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3D" w:rsidRDefault="00B5593D" w:rsidP="00B5593D">
      <w:pPr>
        <w:pStyle w:val="Pro-Gramma"/>
        <w:keepNext/>
      </w:pPr>
      <w:r>
        <w:t xml:space="preserve">В соответствии со статьей 179 Бюджетного кодекса Российской Федерации, Уставом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                         и критериев оценки эффективности реализации муниципальных программ города Иванова» и в связи с изменением объемов финансирования муниципальной программы, Администрация города Иванова </w:t>
      </w:r>
      <w:proofErr w:type="gramStart"/>
      <w:r w:rsidRPr="00AF5E29">
        <w:rPr>
          <w:b/>
        </w:rPr>
        <w:t>п</w:t>
      </w:r>
      <w:proofErr w:type="gramEnd"/>
      <w:r w:rsidRPr="00AF5E29">
        <w:rPr>
          <w:b/>
        </w:rPr>
        <w:t xml:space="preserve"> о с т а н </w:t>
      </w:r>
      <w:proofErr w:type="gramStart"/>
      <w:r w:rsidRPr="00AF5E29">
        <w:rPr>
          <w:b/>
        </w:rPr>
        <w:t>о</w:t>
      </w:r>
      <w:proofErr w:type="gramEnd"/>
      <w:r w:rsidRPr="00AF5E29">
        <w:rPr>
          <w:b/>
        </w:rPr>
        <w:t xml:space="preserve"> в л я е т:</w:t>
      </w:r>
    </w:p>
    <w:p w:rsidR="00B5593D" w:rsidRDefault="00B5593D" w:rsidP="00B5593D">
      <w:pPr>
        <w:pStyle w:val="Pro-Gramma"/>
        <w:keepNext/>
      </w:pPr>
      <w:r>
        <w:t xml:space="preserve">1. 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города Иванова от 13.11.2018 № 1492                  (в редакции постановлений Администрации города Иванова от 08.02.2019 № 152,                    от 19.03.2019 № 388, от 18.04.2019 № 563, от 25.04.2019 № 620, </w:t>
      </w:r>
      <w:proofErr w:type="gramStart"/>
      <w:r>
        <w:t>от</w:t>
      </w:r>
      <w:proofErr w:type="gramEnd"/>
      <w:r>
        <w:t xml:space="preserve"> 28.05.2019 № 742): </w:t>
      </w:r>
    </w:p>
    <w:p w:rsidR="00B5593D" w:rsidRDefault="00B5593D" w:rsidP="00B5593D">
      <w:pPr>
        <w:pStyle w:val="Pro-Gramma"/>
        <w:keepNext/>
      </w:pPr>
      <w:r>
        <w:t>1.1. В строке «Объем ресурсного обеспечения Программы» раздела 1 «Паспорт муниципальной Программы» в 2019 году цифры «127 807,21», «70 994,28» заменить                   цифрами «123 528,53», «66 715,60» соответственно.</w:t>
      </w:r>
    </w:p>
    <w:p w:rsidR="00B5593D" w:rsidRDefault="00B5593D" w:rsidP="00B5593D">
      <w:pPr>
        <w:pStyle w:val="Pro-Gramma"/>
        <w:keepNext/>
      </w:pPr>
      <w:r>
        <w:t xml:space="preserve">1.2. В разделе 3 «Цель (цели) и ожидаемые результаты реализации муниципальной программы»: </w:t>
      </w:r>
    </w:p>
    <w:p w:rsidR="00B5593D" w:rsidRDefault="00B5593D" w:rsidP="00B5593D">
      <w:pPr>
        <w:pStyle w:val="Pro-Gramma"/>
        <w:keepNext/>
      </w:pPr>
      <w:r>
        <w:t>1.2.1. Абзац шестнадцатый изложить в следующей редакции:</w:t>
      </w:r>
    </w:p>
    <w:p w:rsidR="00B5593D" w:rsidRDefault="00B5593D" w:rsidP="00B5593D">
      <w:pPr>
        <w:pStyle w:val="Pro-Gramma"/>
        <w:keepNext/>
      </w:pPr>
      <w:r>
        <w:t>«- выполнение в 2019 году геодезических работ на 26 придомовых территориях многоквартирных жилых домов, проездов к дворовым территориям многоквартирных домов;».</w:t>
      </w:r>
    </w:p>
    <w:p w:rsidR="00AC3976" w:rsidRDefault="00B5593D" w:rsidP="00B5593D">
      <w:pPr>
        <w:pStyle w:val="Pro-Gramma"/>
        <w:keepNext/>
      </w:pPr>
      <w:r>
        <w:t>1.2.2. Строку седьмую таблицы 6 «Сведения о целевых индикаторах (показателях) реализации муниципальной программы» изложить в следующей редакции:</w:t>
      </w:r>
    </w:p>
    <w:tbl>
      <w:tblPr>
        <w:tblStyle w:val="Pro-SimpleTable1"/>
        <w:tblpPr w:leftFromText="180" w:rightFromText="180" w:vertAnchor="text" w:horzAnchor="margin" w:tblpX="199" w:tblpY="438"/>
        <w:tblW w:w="4895" w:type="pct"/>
        <w:tblLook w:val="04A0" w:firstRow="1" w:lastRow="0" w:firstColumn="1" w:lastColumn="0" w:noHBand="0" w:noVBand="1"/>
      </w:tblPr>
      <w:tblGrid>
        <w:gridCol w:w="485"/>
        <w:gridCol w:w="3684"/>
        <w:gridCol w:w="1303"/>
        <w:gridCol w:w="558"/>
        <w:gridCol w:w="556"/>
        <w:gridCol w:w="558"/>
        <w:gridCol w:w="415"/>
        <w:gridCol w:w="417"/>
        <w:gridCol w:w="415"/>
        <w:gridCol w:w="417"/>
        <w:gridCol w:w="462"/>
      </w:tblGrid>
      <w:tr w:rsidR="00AF5E29" w:rsidRPr="00B5593D" w:rsidTr="00AF5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" w:type="pct"/>
          </w:tcPr>
          <w:p w:rsidR="00AC3976" w:rsidRPr="00B5593D" w:rsidRDefault="00AC3976" w:rsidP="00AF5E29">
            <w:pPr>
              <w:keepNext/>
            </w:pPr>
            <w:r w:rsidRPr="00B5593D">
              <w:t>7</w:t>
            </w:r>
          </w:p>
        </w:tc>
        <w:tc>
          <w:tcPr>
            <w:tcW w:w="1987" w:type="pct"/>
          </w:tcPr>
          <w:p w:rsidR="00AC3976" w:rsidRPr="00B5593D" w:rsidRDefault="00444D0A" w:rsidP="00AF5E29">
            <w:pPr>
              <w:keepNext/>
              <w:jc w:val="left"/>
              <w:rPr>
                <w:rFonts w:eastAsia="Calibri"/>
              </w:rPr>
            </w:pPr>
            <w:r w:rsidRPr="00B5593D">
              <w:rPr>
                <w:rFonts w:eastAsia="Calibri"/>
              </w:rPr>
              <w:t xml:space="preserve">Количество объектов придомовых территорий, по которым выполнены </w:t>
            </w:r>
            <w:r w:rsidRPr="00B5593D">
              <w:rPr>
                <w:lang w:eastAsia="ar-SA"/>
              </w:rPr>
              <w:t>геодезические работы</w:t>
            </w:r>
          </w:p>
        </w:tc>
        <w:tc>
          <w:tcPr>
            <w:tcW w:w="703" w:type="pct"/>
          </w:tcPr>
          <w:p w:rsidR="00AC3976" w:rsidRPr="00B5593D" w:rsidRDefault="00AC3976" w:rsidP="00AF5E29">
            <w:pPr>
              <w:keepNext/>
            </w:pPr>
            <w:r w:rsidRPr="00B5593D">
              <w:rPr>
                <w:rFonts w:eastAsia="Calibri"/>
              </w:rPr>
              <w:t>единиц</w:t>
            </w:r>
          </w:p>
        </w:tc>
        <w:tc>
          <w:tcPr>
            <w:tcW w:w="301" w:type="pct"/>
          </w:tcPr>
          <w:p w:rsidR="00AC3976" w:rsidRPr="00B5593D" w:rsidRDefault="00444D0A" w:rsidP="00AF5E29">
            <w:pPr>
              <w:keepNext/>
            </w:pPr>
            <w:r w:rsidRPr="00B5593D">
              <w:t>-</w:t>
            </w:r>
          </w:p>
        </w:tc>
        <w:tc>
          <w:tcPr>
            <w:tcW w:w="300" w:type="pct"/>
          </w:tcPr>
          <w:p w:rsidR="00AC3976" w:rsidRPr="00B5593D" w:rsidRDefault="00444D0A" w:rsidP="00AF5E29">
            <w:pPr>
              <w:keepNext/>
            </w:pPr>
            <w:r w:rsidRPr="00B5593D">
              <w:t>-</w:t>
            </w:r>
          </w:p>
        </w:tc>
        <w:tc>
          <w:tcPr>
            <w:tcW w:w="301" w:type="pct"/>
          </w:tcPr>
          <w:p w:rsidR="00AC3976" w:rsidRPr="00B5593D" w:rsidRDefault="00444D0A" w:rsidP="00AF5E29">
            <w:pPr>
              <w:keepNext/>
            </w:pPr>
            <w:r w:rsidRPr="00B5593D">
              <w:t>26</w:t>
            </w:r>
          </w:p>
        </w:tc>
        <w:tc>
          <w:tcPr>
            <w:tcW w:w="224" w:type="pct"/>
          </w:tcPr>
          <w:p w:rsidR="00AC3976" w:rsidRPr="00B5593D" w:rsidRDefault="00AC3976" w:rsidP="00AF5E29">
            <w:pPr>
              <w:keepNext/>
            </w:pPr>
            <w:r w:rsidRPr="00B5593D">
              <w:t>-</w:t>
            </w:r>
          </w:p>
        </w:tc>
        <w:tc>
          <w:tcPr>
            <w:tcW w:w="225" w:type="pct"/>
          </w:tcPr>
          <w:p w:rsidR="00AC3976" w:rsidRPr="00B5593D" w:rsidRDefault="00AC3976" w:rsidP="00AF5E29">
            <w:pPr>
              <w:keepNext/>
            </w:pPr>
            <w:r w:rsidRPr="00B5593D">
              <w:t>-</w:t>
            </w:r>
          </w:p>
        </w:tc>
        <w:tc>
          <w:tcPr>
            <w:tcW w:w="224" w:type="pct"/>
          </w:tcPr>
          <w:p w:rsidR="00AC3976" w:rsidRPr="00B5593D" w:rsidRDefault="00AC3976" w:rsidP="00AF5E29">
            <w:pPr>
              <w:keepNext/>
            </w:pPr>
            <w:r w:rsidRPr="00B5593D">
              <w:t>-</w:t>
            </w:r>
          </w:p>
        </w:tc>
        <w:tc>
          <w:tcPr>
            <w:tcW w:w="225" w:type="pct"/>
          </w:tcPr>
          <w:p w:rsidR="00AC3976" w:rsidRPr="00B5593D" w:rsidRDefault="00AC3976" w:rsidP="00AF5E29">
            <w:pPr>
              <w:keepNext/>
            </w:pPr>
            <w:r w:rsidRPr="00B5593D">
              <w:t>-</w:t>
            </w:r>
          </w:p>
        </w:tc>
        <w:tc>
          <w:tcPr>
            <w:tcW w:w="249" w:type="pct"/>
          </w:tcPr>
          <w:p w:rsidR="00AC3976" w:rsidRPr="00B5593D" w:rsidRDefault="00AC3976" w:rsidP="00AF5E29">
            <w:pPr>
              <w:keepNext/>
            </w:pPr>
            <w:r w:rsidRPr="00B5593D">
              <w:t>-</w:t>
            </w:r>
          </w:p>
        </w:tc>
      </w:tr>
    </w:tbl>
    <w:p w:rsidR="00AC3976" w:rsidRDefault="00AC3976" w:rsidP="0025024B">
      <w:pPr>
        <w:pStyle w:val="Pro-Gramma"/>
        <w:keepNext/>
        <w:ind w:firstLine="0"/>
      </w:pPr>
      <w:r>
        <w:t xml:space="preserve"> «</w:t>
      </w:r>
    </w:p>
    <w:p w:rsidR="00AC3976" w:rsidRDefault="00AC3976" w:rsidP="00AC3976">
      <w:pPr>
        <w:keepNext/>
        <w:autoSpaceDE w:val="0"/>
        <w:autoSpaceDN w:val="0"/>
        <w:adjustRightInd w:val="0"/>
        <w:spacing w:line="240" w:lineRule="atLeast"/>
        <w:jc w:val="right"/>
      </w:pPr>
      <w:r>
        <w:t>».</w:t>
      </w:r>
    </w:p>
    <w:p w:rsidR="00AF5E29" w:rsidRDefault="00AF5E29" w:rsidP="001372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27CA5" w:rsidRPr="000E5C93" w:rsidRDefault="00427CA5" w:rsidP="001372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5C93">
        <w:rPr>
          <w:rFonts w:eastAsiaTheme="minorHAnsi"/>
          <w:lang w:eastAsia="en-US"/>
        </w:rPr>
        <w:t>1.</w:t>
      </w:r>
      <w:r w:rsidR="00CE6822">
        <w:rPr>
          <w:rFonts w:eastAsiaTheme="minorHAnsi"/>
          <w:lang w:eastAsia="en-US"/>
        </w:rPr>
        <w:t>3</w:t>
      </w:r>
      <w:r w:rsidRPr="000E5C93">
        <w:rPr>
          <w:rFonts w:eastAsiaTheme="minorHAnsi"/>
          <w:lang w:eastAsia="en-US"/>
        </w:rPr>
        <w:t xml:space="preserve">. </w:t>
      </w:r>
      <w:r w:rsidRPr="00AF4EF2">
        <w:rPr>
          <w:rFonts w:eastAsiaTheme="minorHAnsi"/>
          <w:lang w:eastAsia="en-US"/>
        </w:rPr>
        <w:t xml:space="preserve">Таблицу </w:t>
      </w:r>
      <w:r w:rsidR="00310024">
        <w:rPr>
          <w:rFonts w:eastAsiaTheme="minorHAnsi"/>
          <w:lang w:eastAsia="en-US"/>
        </w:rPr>
        <w:t>7</w:t>
      </w:r>
      <w:r w:rsidRPr="00AF4EF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AF4EF2">
        <w:rPr>
          <w:rFonts w:eastAsiaTheme="minorHAnsi"/>
          <w:lang w:eastAsia="en-US"/>
        </w:rPr>
        <w:t>Ресурсное обеспечение реализации Программы</w:t>
      </w:r>
      <w:r>
        <w:rPr>
          <w:rFonts w:eastAsiaTheme="minorHAnsi"/>
          <w:lang w:eastAsia="en-US"/>
        </w:rPr>
        <w:t>»</w:t>
      </w:r>
      <w:r w:rsidRPr="00AF4EF2">
        <w:rPr>
          <w:rFonts w:eastAsiaTheme="minorHAnsi"/>
          <w:lang w:eastAsia="en-US"/>
        </w:rPr>
        <w:t xml:space="preserve"> раздела 4 </w:t>
      </w:r>
      <w:r>
        <w:rPr>
          <w:rFonts w:eastAsiaTheme="minorHAnsi"/>
          <w:lang w:eastAsia="en-US"/>
        </w:rPr>
        <w:t>«</w:t>
      </w:r>
      <w:r w:rsidRPr="00AF4EF2">
        <w:rPr>
          <w:rFonts w:eastAsiaTheme="minorHAnsi"/>
          <w:lang w:eastAsia="en-US"/>
        </w:rPr>
        <w:t>Ресурсное обеспечение Программы</w:t>
      </w:r>
      <w:r>
        <w:rPr>
          <w:rFonts w:eastAsiaTheme="minorHAnsi"/>
          <w:lang w:eastAsia="en-US"/>
        </w:rPr>
        <w:t>»</w:t>
      </w:r>
      <w:r w:rsidRPr="00AF4EF2">
        <w:rPr>
          <w:rFonts w:eastAsiaTheme="minorHAnsi"/>
          <w:lang w:eastAsia="en-US"/>
        </w:rPr>
        <w:t xml:space="preserve"> изложить в следующей редакции:</w:t>
      </w:r>
    </w:p>
    <w:p w:rsidR="00AF5E29" w:rsidRDefault="00427CA5" w:rsidP="00AF5E29">
      <w:pPr>
        <w:autoSpaceDE w:val="0"/>
        <w:autoSpaceDN w:val="0"/>
        <w:adjustRightInd w:val="0"/>
        <w:ind w:firstLine="709"/>
        <w:rPr>
          <w:rFonts w:eastAsiaTheme="minorHAnsi"/>
          <w:szCs w:val="20"/>
          <w:lang w:eastAsia="en-US"/>
        </w:rPr>
      </w:pPr>
      <w:r w:rsidRPr="00B5593D">
        <w:rPr>
          <w:rFonts w:eastAsiaTheme="minorHAnsi"/>
          <w:szCs w:val="20"/>
          <w:lang w:eastAsia="en-US"/>
        </w:rPr>
        <w:t>«</w:t>
      </w:r>
      <w:r w:rsidR="00B5593D">
        <w:rPr>
          <w:rFonts w:eastAsiaTheme="minorHAnsi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AF5E29" w:rsidRDefault="00AF5E29" w:rsidP="00AF5E29">
      <w:pPr>
        <w:autoSpaceDE w:val="0"/>
        <w:autoSpaceDN w:val="0"/>
        <w:adjustRightInd w:val="0"/>
        <w:ind w:firstLine="709"/>
        <w:jc w:val="right"/>
        <w:rPr>
          <w:rFonts w:eastAsiaTheme="minorHAnsi"/>
          <w:szCs w:val="20"/>
          <w:lang w:eastAsia="en-US"/>
        </w:rPr>
      </w:pPr>
    </w:p>
    <w:p w:rsidR="00AF5E29" w:rsidRDefault="00AF5E29" w:rsidP="00AF5E29">
      <w:pPr>
        <w:autoSpaceDE w:val="0"/>
        <w:autoSpaceDN w:val="0"/>
        <w:adjustRightInd w:val="0"/>
        <w:ind w:firstLine="709"/>
        <w:jc w:val="right"/>
        <w:rPr>
          <w:rFonts w:eastAsiaTheme="minorHAnsi"/>
          <w:szCs w:val="20"/>
          <w:lang w:eastAsia="en-US"/>
        </w:rPr>
      </w:pPr>
    </w:p>
    <w:p w:rsidR="00427CA5" w:rsidRPr="00B5593D" w:rsidRDefault="00AF5E29" w:rsidP="00AF5E29">
      <w:pPr>
        <w:autoSpaceDE w:val="0"/>
        <w:autoSpaceDN w:val="0"/>
        <w:adjustRightInd w:val="0"/>
        <w:ind w:firstLine="709"/>
        <w:jc w:val="righ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(</w:t>
      </w:r>
      <w:r w:rsidR="00310024" w:rsidRPr="00B5593D">
        <w:rPr>
          <w:rFonts w:eastAsiaTheme="minorHAnsi"/>
          <w:szCs w:val="20"/>
          <w:lang w:eastAsia="en-US"/>
        </w:rPr>
        <w:t>тыс. руб.)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1"/>
        <w:gridCol w:w="2108"/>
        <w:gridCol w:w="1632"/>
        <w:gridCol w:w="1104"/>
        <w:gridCol w:w="939"/>
        <w:gridCol w:w="939"/>
        <w:gridCol w:w="747"/>
        <w:gridCol w:w="809"/>
        <w:gridCol w:w="780"/>
      </w:tblGrid>
      <w:tr w:rsidR="00427CA5" w:rsidRPr="00B5593D" w:rsidTr="00B5593D">
        <w:trPr>
          <w:tblHeader/>
        </w:trPr>
        <w:tc>
          <w:tcPr>
            <w:tcW w:w="203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 xml:space="preserve">№ </w:t>
            </w:r>
            <w:proofErr w:type="gramStart"/>
            <w:r w:rsidRPr="00B5593D">
              <w:rPr>
                <w:sz w:val="22"/>
              </w:rPr>
              <w:t>п</w:t>
            </w:r>
            <w:proofErr w:type="gramEnd"/>
            <w:r w:rsidRPr="00B5593D">
              <w:rPr>
                <w:sz w:val="22"/>
              </w:rPr>
              <w:t>/п</w:t>
            </w:r>
          </w:p>
        </w:tc>
        <w:tc>
          <w:tcPr>
            <w:tcW w:w="1018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Наименование подпрограммы /</w:t>
            </w:r>
            <w:r w:rsidRPr="00B5593D">
              <w:rPr>
                <w:sz w:val="22"/>
              </w:rPr>
              <w:br/>
              <w:t>Источник финансирования</w:t>
            </w:r>
          </w:p>
        </w:tc>
        <w:tc>
          <w:tcPr>
            <w:tcW w:w="789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579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2019 год</w:t>
            </w:r>
          </w:p>
        </w:tc>
        <w:tc>
          <w:tcPr>
            <w:tcW w:w="520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2020 год</w:t>
            </w:r>
          </w:p>
        </w:tc>
        <w:tc>
          <w:tcPr>
            <w:tcW w:w="521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2021 год</w:t>
            </w:r>
          </w:p>
        </w:tc>
        <w:tc>
          <w:tcPr>
            <w:tcW w:w="457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2022 год*</w:t>
            </w:r>
          </w:p>
        </w:tc>
        <w:tc>
          <w:tcPr>
            <w:tcW w:w="464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2023 год*</w:t>
            </w:r>
          </w:p>
        </w:tc>
        <w:tc>
          <w:tcPr>
            <w:tcW w:w="449" w:type="pc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2024 год*</w:t>
            </w:r>
          </w:p>
        </w:tc>
      </w:tr>
      <w:tr w:rsidR="00427CA5" w:rsidRPr="00B5593D" w:rsidTr="00B5593D">
        <w:tc>
          <w:tcPr>
            <w:tcW w:w="2010" w:type="pct"/>
            <w:gridSpan w:val="3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Программа, всего:</w:t>
            </w:r>
          </w:p>
        </w:tc>
        <w:tc>
          <w:tcPr>
            <w:tcW w:w="579" w:type="pct"/>
          </w:tcPr>
          <w:p w:rsidR="00427CA5" w:rsidRPr="00B5593D" w:rsidRDefault="00D0566D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123 528,53</w:t>
            </w:r>
            <w:r w:rsidR="00427CA5"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82002,54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94466,75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10" w:type="pct"/>
            <w:gridSpan w:val="3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579" w:type="pct"/>
          </w:tcPr>
          <w:p w:rsidR="00427CA5" w:rsidRPr="00B5593D" w:rsidRDefault="00426E2E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123 528,53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82002,54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94466,75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10" w:type="pct"/>
            <w:gridSpan w:val="3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579" w:type="pct"/>
          </w:tcPr>
          <w:p w:rsidR="00427CA5" w:rsidRPr="00B5593D" w:rsidRDefault="00426E2E" w:rsidP="000835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66 715,60</w:t>
            </w:r>
            <w:r w:rsidR="00427CA5"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67220,31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82904,89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10" w:type="pct"/>
            <w:gridSpan w:val="3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43</w:t>
            </w:r>
            <w:r w:rsidR="00426E2E" w:rsidRPr="00B5593D">
              <w:rPr>
                <w:rFonts w:eastAsiaTheme="minorHAnsi"/>
                <w:sz w:val="22"/>
                <w:szCs w:val="20"/>
                <w:lang w:eastAsia="en-US"/>
              </w:rPr>
              <w:t> </w:t>
            </w: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875,28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14782,23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11561,86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10" w:type="pct"/>
            <w:gridSpan w:val="3"/>
          </w:tcPr>
          <w:p w:rsidR="00427CA5" w:rsidRPr="00B5593D" w:rsidRDefault="00427CA5" w:rsidP="00427CA5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12</w:t>
            </w:r>
            <w:r w:rsidR="00426E2E" w:rsidRPr="00B5593D">
              <w:rPr>
                <w:rFonts w:eastAsiaTheme="minorHAnsi"/>
                <w:sz w:val="22"/>
                <w:szCs w:val="20"/>
                <w:lang w:eastAsia="en-US"/>
              </w:rPr>
              <w:t> </w:t>
            </w: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937,65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rPr>
          <w:trHeight w:val="160"/>
        </w:trPr>
        <w:tc>
          <w:tcPr>
            <w:tcW w:w="203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1</w:t>
            </w:r>
          </w:p>
        </w:tc>
        <w:tc>
          <w:tcPr>
            <w:tcW w:w="4348" w:type="pct"/>
            <w:gridSpan w:val="7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Аналитические подпрограммы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</w:p>
        </w:tc>
      </w:tr>
      <w:tr w:rsidR="00427CA5" w:rsidRPr="00B5593D" w:rsidTr="00B5593D">
        <w:tc>
          <w:tcPr>
            <w:tcW w:w="203" w:type="pct"/>
            <w:vMerge w:val="restar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1.1</w:t>
            </w: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Аналитическая подпрограмма «Регулирование платы за содержание жилого помещения»</w:t>
            </w:r>
          </w:p>
        </w:tc>
        <w:tc>
          <w:tcPr>
            <w:tcW w:w="789" w:type="pct"/>
            <w:vMerge w:val="restar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140,00 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  <w:vMerge w:val="restar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1.2</w:t>
            </w: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89" w:type="pct"/>
            <w:vMerge w:val="restar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9" w:type="pct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-**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789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-**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789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-**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789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789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1.3</w:t>
            </w:r>
          </w:p>
        </w:tc>
        <w:tc>
          <w:tcPr>
            <w:tcW w:w="1018" w:type="pct"/>
          </w:tcPr>
          <w:p w:rsidR="00427CA5" w:rsidRPr="00B5593D" w:rsidRDefault="00427CA5" w:rsidP="00427CA5">
            <w:pPr>
              <w:rPr>
                <w:rFonts w:cs="Tahoma"/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89" w:type="pct"/>
            <w:vMerge w:val="restart"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29243,75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14782,23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11561,86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789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29243,75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14782,23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11561,86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789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789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29243,75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14782,23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11561,86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789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- </w:t>
            </w:r>
          </w:p>
        </w:tc>
      </w:tr>
      <w:tr w:rsidR="00427CA5" w:rsidRPr="00B5593D" w:rsidTr="00B5593D">
        <w:trPr>
          <w:trHeight w:val="228"/>
        </w:trPr>
        <w:tc>
          <w:tcPr>
            <w:tcW w:w="203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</w:t>
            </w:r>
          </w:p>
        </w:tc>
        <w:tc>
          <w:tcPr>
            <w:tcW w:w="4348" w:type="pct"/>
            <w:gridSpan w:val="7"/>
          </w:tcPr>
          <w:p w:rsidR="00427CA5" w:rsidRPr="00B5593D" w:rsidRDefault="00427CA5" w:rsidP="00084D33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Специальные подпрограммы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2.1</w:t>
            </w: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89" w:type="pct"/>
            <w:vMerge w:val="restart"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Управление жилищной политики и ипотечного кредитования Администрации города Иванова</w:t>
            </w:r>
          </w:p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9D4475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45113,55</w:t>
            </w:r>
          </w:p>
        </w:tc>
        <w:tc>
          <w:tcPr>
            <w:tcW w:w="520" w:type="pct"/>
            <w:shd w:val="clear" w:color="auto" w:fill="auto"/>
          </w:tcPr>
          <w:p w:rsidR="00427CA5" w:rsidRPr="00B5593D" w:rsidRDefault="009D4475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45</w:t>
            </w:r>
            <w:r w:rsidR="00427CA5" w:rsidRPr="00B5593D">
              <w:rPr>
                <w:sz w:val="22"/>
                <w:szCs w:val="20"/>
              </w:rPr>
              <w:t>566,52</w:t>
            </w:r>
          </w:p>
        </w:tc>
        <w:tc>
          <w:tcPr>
            <w:tcW w:w="521" w:type="pct"/>
            <w:shd w:val="clear" w:color="auto" w:fill="auto"/>
          </w:tcPr>
          <w:p w:rsidR="00427CA5" w:rsidRPr="00B5593D" w:rsidRDefault="009D4475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61</w:t>
            </w:r>
            <w:r w:rsidR="00427CA5" w:rsidRPr="00B5593D">
              <w:rPr>
                <w:sz w:val="22"/>
                <w:szCs w:val="20"/>
              </w:rPr>
              <w:t>037,68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9D447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45113,55</w:t>
            </w:r>
          </w:p>
        </w:tc>
        <w:tc>
          <w:tcPr>
            <w:tcW w:w="520" w:type="pct"/>
            <w:shd w:val="clear" w:color="auto" w:fill="auto"/>
          </w:tcPr>
          <w:p w:rsidR="00427CA5" w:rsidRPr="00B5593D" w:rsidRDefault="00427CA5" w:rsidP="009D447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45566,52</w:t>
            </w:r>
          </w:p>
        </w:tc>
        <w:tc>
          <w:tcPr>
            <w:tcW w:w="521" w:type="pct"/>
            <w:shd w:val="clear" w:color="auto" w:fill="auto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6</w:t>
            </w:r>
            <w:r w:rsidR="009D4475" w:rsidRPr="00B5593D">
              <w:rPr>
                <w:sz w:val="22"/>
                <w:szCs w:val="20"/>
              </w:rPr>
              <w:t>1</w:t>
            </w:r>
            <w:r w:rsidRPr="00B5593D">
              <w:rPr>
                <w:sz w:val="22"/>
                <w:szCs w:val="20"/>
              </w:rPr>
              <w:t>037,68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9D447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45113,55</w:t>
            </w:r>
          </w:p>
        </w:tc>
        <w:tc>
          <w:tcPr>
            <w:tcW w:w="520" w:type="pct"/>
            <w:shd w:val="clear" w:color="auto" w:fill="auto"/>
          </w:tcPr>
          <w:p w:rsidR="00427CA5" w:rsidRPr="00B5593D" w:rsidRDefault="009D447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45</w:t>
            </w:r>
            <w:r w:rsidR="00427CA5" w:rsidRPr="00B5593D">
              <w:rPr>
                <w:sz w:val="22"/>
                <w:szCs w:val="20"/>
              </w:rPr>
              <w:t>566,52</w:t>
            </w:r>
          </w:p>
        </w:tc>
        <w:tc>
          <w:tcPr>
            <w:tcW w:w="521" w:type="pct"/>
            <w:shd w:val="clear" w:color="auto" w:fill="auto"/>
          </w:tcPr>
          <w:p w:rsidR="00427CA5" w:rsidRPr="00B5593D" w:rsidRDefault="009D447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61</w:t>
            </w:r>
            <w:r w:rsidR="00427CA5" w:rsidRPr="00B5593D">
              <w:rPr>
                <w:sz w:val="22"/>
                <w:szCs w:val="20"/>
              </w:rPr>
              <w:t>037,68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520" w:type="pct"/>
            <w:shd w:val="clear" w:color="auto" w:fill="auto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789" w:type="pct"/>
            <w:vMerge/>
            <w:tcBorders>
              <w:bottom w:val="single" w:sz="4" w:space="0" w:color="808080"/>
            </w:tcBorders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520" w:type="pct"/>
            <w:shd w:val="clear" w:color="auto" w:fill="auto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427CA5" w:rsidRPr="00B5593D" w:rsidRDefault="00427CA5" w:rsidP="00310024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9D4475" w:rsidRPr="00B5593D" w:rsidTr="00B5593D">
        <w:tc>
          <w:tcPr>
            <w:tcW w:w="203" w:type="pct"/>
            <w:vMerge w:val="restar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2.2</w:t>
            </w:r>
          </w:p>
        </w:tc>
        <w:tc>
          <w:tcPr>
            <w:tcW w:w="1018" w:type="pct"/>
          </w:tcPr>
          <w:p w:rsidR="009D4475" w:rsidRPr="00B5593D" w:rsidRDefault="009D4475" w:rsidP="009D4475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sz w:val="22"/>
              </w:rPr>
              <w:t>Специальная подпрограмма «Жилище»</w:t>
            </w:r>
          </w:p>
        </w:tc>
        <w:tc>
          <w:tcPr>
            <w:tcW w:w="789" w:type="pct"/>
            <w:vMerge w:val="restart"/>
            <w:tcBorders>
              <w:top w:val="single" w:sz="4" w:space="0" w:color="808080"/>
            </w:tcBorders>
            <w:vAlign w:val="center"/>
          </w:tcPr>
          <w:p w:rsidR="009D4475" w:rsidRPr="00B5593D" w:rsidRDefault="009D4475" w:rsidP="00AF5E29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 xml:space="preserve">Управление жилищной политики и ипотечного кредитования Администрации </w:t>
            </w:r>
            <w:r w:rsidRPr="00B5593D">
              <w:rPr>
                <w:sz w:val="22"/>
              </w:rPr>
              <w:lastRenderedPageBreak/>
              <w:t>города Иванова</w:t>
            </w:r>
          </w:p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9D4475" w:rsidRPr="00B5593D" w:rsidRDefault="009D4475" w:rsidP="009D447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lastRenderedPageBreak/>
              <w:t>31505,78</w:t>
            </w:r>
          </w:p>
        </w:tc>
        <w:tc>
          <w:tcPr>
            <w:tcW w:w="520" w:type="pct"/>
          </w:tcPr>
          <w:p w:rsidR="009D4475" w:rsidRPr="00B5593D" w:rsidRDefault="009D4475" w:rsidP="009D44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7283,79 </w:t>
            </w:r>
          </w:p>
        </w:tc>
        <w:tc>
          <w:tcPr>
            <w:tcW w:w="521" w:type="pct"/>
            <w:shd w:val="clear" w:color="auto" w:fill="auto"/>
          </w:tcPr>
          <w:p w:rsidR="009D4475" w:rsidRPr="00B5593D" w:rsidRDefault="009D4475" w:rsidP="009D44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7497,21 </w:t>
            </w:r>
          </w:p>
        </w:tc>
        <w:tc>
          <w:tcPr>
            <w:tcW w:w="457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9D4475" w:rsidRPr="00B5593D" w:rsidTr="00B5593D">
        <w:tc>
          <w:tcPr>
            <w:tcW w:w="203" w:type="pct"/>
            <w:vMerge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9D4475" w:rsidRPr="00B5593D" w:rsidRDefault="009D4475" w:rsidP="009D4475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789" w:type="pct"/>
            <w:vMerge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9D4475" w:rsidRPr="00B5593D" w:rsidRDefault="009D4475" w:rsidP="009D447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31505,78</w:t>
            </w:r>
          </w:p>
        </w:tc>
        <w:tc>
          <w:tcPr>
            <w:tcW w:w="520" w:type="pct"/>
          </w:tcPr>
          <w:p w:rsidR="009D4475" w:rsidRPr="00B5593D" w:rsidRDefault="009D4475" w:rsidP="009D44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7283,79 </w:t>
            </w:r>
          </w:p>
        </w:tc>
        <w:tc>
          <w:tcPr>
            <w:tcW w:w="521" w:type="pct"/>
            <w:shd w:val="clear" w:color="auto" w:fill="auto"/>
          </w:tcPr>
          <w:p w:rsidR="009D4475" w:rsidRPr="00B5593D" w:rsidRDefault="009D4475" w:rsidP="009D44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7 497,21 </w:t>
            </w:r>
          </w:p>
        </w:tc>
        <w:tc>
          <w:tcPr>
            <w:tcW w:w="457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9D4475" w:rsidRPr="00B5593D" w:rsidTr="00B5593D">
        <w:tc>
          <w:tcPr>
            <w:tcW w:w="203" w:type="pct"/>
            <w:vMerge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9D4475" w:rsidRPr="00B5593D" w:rsidRDefault="009D4475" w:rsidP="009D447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789" w:type="pct"/>
            <w:vMerge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9D4475" w:rsidRPr="00B5593D" w:rsidRDefault="009D4475" w:rsidP="009D4475">
            <w:pPr>
              <w:keepNext/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3936,60</w:t>
            </w:r>
          </w:p>
        </w:tc>
        <w:tc>
          <w:tcPr>
            <w:tcW w:w="520" w:type="pct"/>
          </w:tcPr>
          <w:p w:rsidR="009D4475" w:rsidRPr="00B5593D" w:rsidRDefault="009D4475" w:rsidP="009D44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7283,79 </w:t>
            </w:r>
          </w:p>
        </w:tc>
        <w:tc>
          <w:tcPr>
            <w:tcW w:w="521" w:type="pct"/>
            <w:shd w:val="clear" w:color="auto" w:fill="auto"/>
          </w:tcPr>
          <w:p w:rsidR="009D4475" w:rsidRPr="00B5593D" w:rsidRDefault="009D4475" w:rsidP="009D44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7497,21 </w:t>
            </w:r>
          </w:p>
        </w:tc>
        <w:tc>
          <w:tcPr>
            <w:tcW w:w="457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9D4475" w:rsidRPr="00B5593D" w:rsidTr="00B5593D">
        <w:tc>
          <w:tcPr>
            <w:tcW w:w="203" w:type="pct"/>
            <w:vMerge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9D4475" w:rsidRPr="00B5593D" w:rsidRDefault="009D4475" w:rsidP="009D447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789" w:type="pct"/>
            <w:vMerge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9D4475" w:rsidRPr="00B5593D" w:rsidRDefault="009D4475" w:rsidP="009D4475">
            <w:pPr>
              <w:keepNext/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14631,53</w:t>
            </w:r>
          </w:p>
        </w:tc>
        <w:tc>
          <w:tcPr>
            <w:tcW w:w="520" w:type="pct"/>
          </w:tcPr>
          <w:p w:rsidR="009D4475" w:rsidRPr="00B5593D" w:rsidRDefault="009D4475" w:rsidP="009D447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9D4475" w:rsidRPr="00B5593D" w:rsidRDefault="009D4475" w:rsidP="009D447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457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9D4475" w:rsidRPr="00B5593D" w:rsidTr="00B5593D">
        <w:tc>
          <w:tcPr>
            <w:tcW w:w="203" w:type="pct"/>
            <w:vMerge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9D4475" w:rsidRPr="00B5593D" w:rsidRDefault="009D4475" w:rsidP="009D447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789" w:type="pct"/>
            <w:vMerge/>
            <w:tcBorders>
              <w:bottom w:val="single" w:sz="4" w:space="0" w:color="808080"/>
            </w:tcBorders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  <w:tcBorders>
              <w:bottom w:val="single" w:sz="4" w:space="0" w:color="808080"/>
            </w:tcBorders>
          </w:tcPr>
          <w:p w:rsidR="009D4475" w:rsidRPr="00B5593D" w:rsidRDefault="009D4475" w:rsidP="009D4475">
            <w:pPr>
              <w:keepNext/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12937,65</w:t>
            </w:r>
          </w:p>
        </w:tc>
        <w:tc>
          <w:tcPr>
            <w:tcW w:w="520" w:type="pct"/>
          </w:tcPr>
          <w:p w:rsidR="009D4475" w:rsidRPr="00B5593D" w:rsidRDefault="009D4475" w:rsidP="009D447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521" w:type="pct"/>
            <w:shd w:val="clear" w:color="auto" w:fill="auto"/>
          </w:tcPr>
          <w:p w:rsidR="009D4475" w:rsidRPr="00B5593D" w:rsidRDefault="009D4475" w:rsidP="009D447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-</w:t>
            </w:r>
          </w:p>
        </w:tc>
        <w:tc>
          <w:tcPr>
            <w:tcW w:w="457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9D4475" w:rsidRPr="00B5593D" w:rsidRDefault="009D4475" w:rsidP="009D447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 w:val="restar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2.3</w:t>
            </w: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sz w:val="22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89" w:type="pct"/>
            <w:vMerge w:val="restart"/>
            <w:tcBorders>
              <w:top w:val="single" w:sz="4" w:space="0" w:color="808080"/>
            </w:tcBorders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9" w:type="pct"/>
            <w:tcBorders>
              <w:top w:val="single" w:sz="4" w:space="0" w:color="808080"/>
            </w:tcBorders>
          </w:tcPr>
          <w:p w:rsidR="00427CA5" w:rsidRPr="00B5593D" w:rsidRDefault="00427CA5" w:rsidP="000C6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1</w:t>
            </w:r>
            <w:r w:rsidR="000C6A35" w:rsidRPr="00B5593D">
              <w:rPr>
                <w:rFonts w:eastAsiaTheme="minorHAnsi"/>
                <w:sz w:val="22"/>
                <w:szCs w:val="20"/>
                <w:lang w:eastAsia="en-US"/>
              </w:rPr>
              <w:t>7</w:t>
            </w: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162,13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14230,00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14230,00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0C6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1</w:t>
            </w:r>
            <w:r w:rsidR="000C6A35" w:rsidRPr="00B5593D">
              <w:rPr>
                <w:rFonts w:eastAsiaTheme="minorHAnsi"/>
                <w:sz w:val="22"/>
                <w:szCs w:val="20"/>
                <w:lang w:eastAsia="en-US"/>
              </w:rPr>
              <w:t>7</w:t>
            </w: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162,13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14230,00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14230,00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0C6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1</w:t>
            </w:r>
            <w:r w:rsidR="000C6A35" w:rsidRPr="00B5593D">
              <w:rPr>
                <w:rFonts w:eastAsiaTheme="minorHAnsi"/>
                <w:sz w:val="22"/>
                <w:szCs w:val="20"/>
                <w:lang w:eastAsia="en-US"/>
              </w:rPr>
              <w:t>7</w:t>
            </w: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162,13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14230,00 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14230,00 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 w:val="restar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2.4</w:t>
            </w: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rFonts w:cs="Tahoma"/>
                <w:sz w:val="22"/>
              </w:rPr>
            </w:pPr>
            <w:r w:rsidRPr="00B5593D">
              <w:rPr>
                <w:sz w:val="22"/>
              </w:rPr>
              <w:t xml:space="preserve">Специальная подпрограмма </w:t>
            </w:r>
            <w:r w:rsidRPr="00B5593D">
              <w:rPr>
                <w:rFonts w:eastAsia="Calibri"/>
                <w:sz w:val="22"/>
              </w:rPr>
              <w:t>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89" w:type="pct"/>
            <w:vMerge w:val="restart"/>
            <w:tcBorders>
              <w:top w:val="single" w:sz="4" w:space="0" w:color="808080"/>
            </w:tcBorders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79" w:type="pct"/>
            <w:tcBorders>
              <w:top w:val="single" w:sz="4" w:space="0" w:color="808080"/>
            </w:tcBorders>
          </w:tcPr>
          <w:p w:rsidR="00427CA5" w:rsidRPr="00B5593D" w:rsidRDefault="005308A2" w:rsidP="005308A2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181,32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sz w:val="22"/>
              </w:rPr>
              <w:t>Бюджетные ассигнования: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5308A2" w:rsidP="00427CA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181,32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бюджет города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5308A2" w:rsidP="00427CA5">
            <w:pPr>
              <w:jc w:val="center"/>
              <w:rPr>
                <w:sz w:val="22"/>
                <w:szCs w:val="20"/>
              </w:rPr>
            </w:pPr>
            <w:r w:rsidRPr="00B5593D">
              <w:rPr>
                <w:sz w:val="22"/>
                <w:szCs w:val="20"/>
              </w:rPr>
              <w:t>181,32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областной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  <w:vMerge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310024">
            <w:pPr>
              <w:pStyle w:val="Pro-Tab"/>
              <w:rPr>
                <w:sz w:val="22"/>
              </w:rPr>
            </w:pPr>
            <w:r w:rsidRPr="00B5593D">
              <w:rPr>
                <w:rFonts w:cs="Tahoma"/>
                <w:sz w:val="22"/>
              </w:rPr>
              <w:t>- федеральный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310024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2.5</w:t>
            </w:r>
          </w:p>
        </w:tc>
        <w:tc>
          <w:tcPr>
            <w:tcW w:w="1018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89" w:type="pct"/>
            <w:vMerge w:val="restart"/>
            <w:vAlign w:val="center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  <w:p w:rsidR="00427CA5" w:rsidRPr="00B5593D" w:rsidRDefault="00427CA5" w:rsidP="00B5593D">
            <w:pPr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182,00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Бюджетные ассигнования: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182,00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- бюджет города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 xml:space="preserve">182,00 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427CA5" w:rsidRPr="00B5593D" w:rsidRDefault="00427CA5" w:rsidP="00427CA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- областной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  <w:tr w:rsidR="00427CA5" w:rsidRPr="00B5593D" w:rsidTr="00B5593D">
        <w:tc>
          <w:tcPr>
            <w:tcW w:w="203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1018" w:type="pct"/>
          </w:tcPr>
          <w:p w:rsidR="00B5593D" w:rsidRPr="00B5593D" w:rsidRDefault="00427CA5" w:rsidP="00243F1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0"/>
                <w:lang w:eastAsia="en-US"/>
              </w:rPr>
            </w:pPr>
            <w:r w:rsidRPr="00B5593D">
              <w:rPr>
                <w:rFonts w:eastAsiaTheme="minorHAnsi"/>
                <w:sz w:val="22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789" w:type="pct"/>
            <w:vMerge/>
            <w:vAlign w:val="center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</w:p>
        </w:tc>
        <w:tc>
          <w:tcPr>
            <w:tcW w:w="57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0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521" w:type="pct"/>
          </w:tcPr>
          <w:p w:rsidR="00427CA5" w:rsidRPr="00B5593D" w:rsidRDefault="00427CA5" w:rsidP="00427CA5">
            <w:pPr>
              <w:pStyle w:val="Pro-Tab"/>
              <w:keepNext/>
              <w:jc w:val="center"/>
              <w:rPr>
                <w:sz w:val="22"/>
              </w:rPr>
            </w:pPr>
            <w:r w:rsidRPr="00B5593D">
              <w:rPr>
                <w:sz w:val="22"/>
              </w:rPr>
              <w:t>-</w:t>
            </w:r>
          </w:p>
        </w:tc>
        <w:tc>
          <w:tcPr>
            <w:tcW w:w="457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64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  <w:tc>
          <w:tcPr>
            <w:tcW w:w="449" w:type="pct"/>
          </w:tcPr>
          <w:p w:rsidR="00427CA5" w:rsidRPr="00B5593D" w:rsidRDefault="00427CA5" w:rsidP="00427CA5">
            <w:pPr>
              <w:pStyle w:val="Pro-Tab"/>
              <w:jc w:val="center"/>
              <w:rPr>
                <w:sz w:val="22"/>
                <w:lang w:val="en-US"/>
              </w:rPr>
            </w:pPr>
            <w:r w:rsidRPr="00B5593D">
              <w:rPr>
                <w:sz w:val="22"/>
                <w:lang w:val="en-US"/>
              </w:rPr>
              <w:t>-</w:t>
            </w:r>
          </w:p>
        </w:tc>
      </w:tr>
    </w:tbl>
    <w:p w:rsidR="00660527" w:rsidRPr="00362963" w:rsidRDefault="00660527" w:rsidP="00B5593D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0"/>
          <w:lang w:eastAsia="en-US"/>
        </w:rPr>
      </w:pPr>
      <w:r w:rsidRPr="00362963">
        <w:rPr>
          <w:rFonts w:eastAsiaTheme="minorHAnsi"/>
          <w:sz w:val="22"/>
          <w:szCs w:val="20"/>
          <w:lang w:eastAsia="en-US"/>
        </w:rPr>
        <w:lastRenderedPageBreak/>
        <w:t>*Объем финансирования Программы подлежит уточнению по мере формирования бюджета города Иванова на соответствующие годы.</w:t>
      </w:r>
    </w:p>
    <w:p w:rsidR="00B5593D" w:rsidRPr="00362963" w:rsidRDefault="00660527" w:rsidP="00B5593D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0"/>
          <w:lang w:eastAsia="en-US"/>
        </w:rPr>
      </w:pPr>
      <w:r w:rsidRPr="00362963">
        <w:rPr>
          <w:rFonts w:eastAsiaTheme="minorHAnsi"/>
          <w:sz w:val="22"/>
          <w:szCs w:val="20"/>
          <w:lang w:eastAsia="en-US"/>
        </w:rPr>
        <w:t>**Объем финансирования подлежит уточнению по мере принятия нормативных правовых актов о выделении бюджетных средств.</w:t>
      </w:r>
    </w:p>
    <w:p w:rsidR="00660527" w:rsidRPr="00B5593D" w:rsidRDefault="00660527" w:rsidP="00B5593D">
      <w:pPr>
        <w:keepNext/>
        <w:autoSpaceDE w:val="0"/>
        <w:autoSpaceDN w:val="0"/>
        <w:adjustRightInd w:val="0"/>
        <w:ind w:firstLine="709"/>
        <w:jc w:val="right"/>
        <w:rPr>
          <w:rFonts w:eastAsiaTheme="minorHAnsi"/>
          <w:szCs w:val="20"/>
          <w:lang w:eastAsia="en-US"/>
        </w:rPr>
      </w:pPr>
      <w:r w:rsidRPr="00B5593D">
        <w:rPr>
          <w:rFonts w:eastAsiaTheme="minorHAnsi"/>
          <w:szCs w:val="20"/>
          <w:lang w:eastAsia="en-US"/>
        </w:rPr>
        <w:t>».</w:t>
      </w:r>
    </w:p>
    <w:p w:rsidR="00427CA5" w:rsidRPr="00B5593D" w:rsidRDefault="00F65272" w:rsidP="00F65272">
      <w:pPr>
        <w:autoSpaceDE w:val="0"/>
        <w:autoSpaceDN w:val="0"/>
        <w:adjustRightInd w:val="0"/>
        <w:ind w:firstLine="709"/>
        <w:jc w:val="both"/>
      </w:pPr>
      <w:r w:rsidRPr="00B5593D">
        <w:t>1.</w:t>
      </w:r>
      <w:r w:rsidR="00CE6822" w:rsidRPr="00B5593D">
        <w:t>4</w:t>
      </w:r>
      <w:r w:rsidRPr="00B5593D">
        <w:t xml:space="preserve">. </w:t>
      </w:r>
      <w:r w:rsidR="00476980" w:rsidRPr="00B5593D">
        <w:t>В разделе 2 «</w:t>
      </w:r>
      <w:r w:rsidR="00476980" w:rsidRPr="00B5593D">
        <w:rPr>
          <w:rFonts w:eastAsiaTheme="minorHAnsi"/>
          <w:lang w:eastAsia="en-US"/>
        </w:rPr>
        <w:t xml:space="preserve">Мероприятия подпрограммы» </w:t>
      </w:r>
      <w:r w:rsidRPr="00B5593D">
        <w:t>приложени</w:t>
      </w:r>
      <w:r w:rsidR="00476980" w:rsidRPr="00B5593D">
        <w:t>я</w:t>
      </w:r>
      <w:r w:rsidRPr="00B5593D">
        <w:t xml:space="preserve"> 4 к муниципальной программе «Обеспечение качественным жильем и услугами жилищно-коммунального хозяйства населения города»:</w:t>
      </w:r>
    </w:p>
    <w:p w:rsidR="00F65272" w:rsidRPr="00B5593D" w:rsidRDefault="00F65272" w:rsidP="00F6527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593D">
        <w:t>1.</w:t>
      </w:r>
      <w:r w:rsidR="00CE6822" w:rsidRPr="00B5593D">
        <w:t>4</w:t>
      </w:r>
      <w:r w:rsidRPr="00B5593D">
        <w:t xml:space="preserve">.1. </w:t>
      </w:r>
      <w:r w:rsidR="00476980" w:rsidRPr="00B5593D">
        <w:t>Дополнить раздел 2 «</w:t>
      </w:r>
      <w:r w:rsidR="00476980" w:rsidRPr="00B5593D">
        <w:rPr>
          <w:rFonts w:eastAsiaTheme="minorHAnsi"/>
          <w:lang w:eastAsia="en-US"/>
        </w:rPr>
        <w:t>Мероприятия подпрограммы» пунктом 5 следующего содержания:</w:t>
      </w:r>
    </w:p>
    <w:p w:rsidR="00476980" w:rsidRPr="00B5593D" w:rsidRDefault="00476980" w:rsidP="0047698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593D">
        <w:rPr>
          <w:rFonts w:eastAsiaTheme="minorHAnsi"/>
          <w:lang w:eastAsia="en-US"/>
        </w:rPr>
        <w:t>«5. Экспертиза предоставленных поставщиками (подрядчиками, исполнителями) результатов, предусмотренных муниципальными контрактами.</w:t>
      </w:r>
    </w:p>
    <w:p w:rsidR="00476980" w:rsidRPr="00B5593D" w:rsidRDefault="00476980" w:rsidP="0047698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593D">
        <w:rPr>
          <w:rFonts w:eastAsiaTheme="minorHAnsi"/>
          <w:lang w:eastAsia="en-US"/>
        </w:rPr>
        <w:t xml:space="preserve">В рамках мероприятия обеспечивается проведение экспертизы поставленного товара, выполненной работы или оказанной услуги путем привлечения экспертов, экспертных организаций, отвечающих требованиям, указанным в </w:t>
      </w:r>
      <w:hyperlink r:id="rId8" w:history="1">
        <w:r w:rsidRPr="00B5593D">
          <w:rPr>
            <w:rFonts w:eastAsiaTheme="minorHAnsi"/>
            <w:lang w:eastAsia="en-US"/>
          </w:rPr>
          <w:t>статье 41</w:t>
        </w:r>
      </w:hyperlink>
      <w:r w:rsidRPr="00B5593D">
        <w:rPr>
          <w:rFonts w:eastAsiaTheme="minorHAnsi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76980" w:rsidRPr="00B5593D" w:rsidRDefault="00476980" w:rsidP="001372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593D">
        <w:rPr>
          <w:rFonts w:eastAsiaTheme="minorHAnsi"/>
          <w:lang w:eastAsia="en-US"/>
        </w:rPr>
        <w:t>Финансовое обеспечение мероприятия осуществляется за счет:</w:t>
      </w:r>
    </w:p>
    <w:p w:rsidR="00476980" w:rsidRPr="00B5593D" w:rsidRDefault="00476980" w:rsidP="001372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593D">
        <w:rPr>
          <w:rFonts w:eastAsiaTheme="minorHAnsi"/>
          <w:lang w:eastAsia="en-US"/>
        </w:rPr>
        <w:t>- бюджетных ассигнований городского бюджета.</w:t>
      </w:r>
    </w:p>
    <w:p w:rsidR="00476980" w:rsidRPr="00B5593D" w:rsidRDefault="00476980" w:rsidP="001372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593D">
        <w:rPr>
          <w:rFonts w:eastAsiaTheme="minorHAnsi"/>
          <w:lang w:eastAsia="en-US"/>
        </w:rPr>
        <w:t xml:space="preserve">Срок выполнения мероприятия </w:t>
      </w:r>
      <w:r w:rsidR="00B5593D">
        <w:rPr>
          <w:rFonts w:eastAsiaTheme="minorHAnsi"/>
          <w:lang w:eastAsia="en-US"/>
        </w:rPr>
        <w:t>–</w:t>
      </w:r>
      <w:r w:rsidRPr="00B5593D">
        <w:rPr>
          <w:rFonts w:eastAsiaTheme="minorHAnsi"/>
          <w:lang w:eastAsia="en-US"/>
        </w:rPr>
        <w:t xml:space="preserve"> 2019 г.».</w:t>
      </w:r>
    </w:p>
    <w:p w:rsidR="00476980" w:rsidRPr="00B5593D" w:rsidRDefault="00476980" w:rsidP="0013725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5593D">
        <w:rPr>
          <w:rFonts w:eastAsiaTheme="minorHAnsi"/>
          <w:lang w:eastAsia="en-US"/>
        </w:rPr>
        <w:t>1.</w:t>
      </w:r>
      <w:r w:rsidR="00080EE5" w:rsidRPr="00B5593D">
        <w:rPr>
          <w:rFonts w:eastAsiaTheme="minorHAnsi"/>
          <w:lang w:eastAsia="en-US"/>
        </w:rPr>
        <w:t>4</w:t>
      </w:r>
      <w:r w:rsidRPr="00B5593D">
        <w:rPr>
          <w:rFonts w:eastAsiaTheme="minorHAnsi"/>
          <w:lang w:eastAsia="en-US"/>
        </w:rPr>
        <w:t>.2. Таблицу 2 «Бюджетные ассигнования на выполнение мероприятий подпрограммы</w:t>
      </w:r>
      <w:r w:rsidR="00310024" w:rsidRPr="00B5593D">
        <w:rPr>
          <w:rFonts w:eastAsiaTheme="minorHAnsi"/>
          <w:lang w:eastAsia="en-US"/>
        </w:rPr>
        <w:t>»</w:t>
      </w:r>
      <w:r w:rsidRPr="00B5593D">
        <w:rPr>
          <w:rFonts w:eastAsiaTheme="minorHAnsi"/>
          <w:lang w:eastAsia="en-US"/>
        </w:rPr>
        <w:t xml:space="preserve"> изложить в следующей редакции:</w:t>
      </w:r>
    </w:p>
    <w:p w:rsidR="00310024" w:rsidRPr="00B5593D" w:rsidRDefault="00310024" w:rsidP="00362963">
      <w:pPr>
        <w:keepNext/>
        <w:tabs>
          <w:tab w:val="right" w:pos="10080"/>
        </w:tabs>
        <w:ind w:firstLine="709"/>
      </w:pPr>
      <w:r w:rsidRPr="00B5593D">
        <w:t>«</w:t>
      </w:r>
      <w:r w:rsidR="00362963">
        <w:t xml:space="preserve">                                                                                                                            </w:t>
      </w:r>
      <w:r w:rsidRPr="00B5593D">
        <w:t>(тыс. руб.)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"/>
        <w:gridCol w:w="2539"/>
        <w:gridCol w:w="1632"/>
        <w:gridCol w:w="994"/>
        <w:gridCol w:w="994"/>
        <w:gridCol w:w="994"/>
        <w:gridCol w:w="664"/>
        <w:gridCol w:w="664"/>
        <w:gridCol w:w="664"/>
      </w:tblGrid>
      <w:tr w:rsidR="00310024" w:rsidRPr="00B5593D" w:rsidTr="00310024">
        <w:trPr>
          <w:cantSplit/>
        </w:trPr>
        <w:tc>
          <w:tcPr>
            <w:tcW w:w="124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№</w:t>
            </w:r>
          </w:p>
        </w:tc>
        <w:tc>
          <w:tcPr>
            <w:tcW w:w="1534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23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2019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2020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2021</w:t>
            </w:r>
          </w:p>
        </w:tc>
        <w:tc>
          <w:tcPr>
            <w:tcW w:w="456" w:type="pct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2022*</w:t>
            </w:r>
          </w:p>
        </w:tc>
        <w:tc>
          <w:tcPr>
            <w:tcW w:w="456" w:type="pct"/>
            <w:vAlign w:val="center"/>
          </w:tcPr>
          <w:p w:rsidR="00310024" w:rsidRPr="00B5593D" w:rsidRDefault="00310024" w:rsidP="00310024">
            <w:pPr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2023*</w:t>
            </w:r>
          </w:p>
        </w:tc>
        <w:tc>
          <w:tcPr>
            <w:tcW w:w="439" w:type="pct"/>
            <w:vAlign w:val="center"/>
          </w:tcPr>
          <w:p w:rsidR="00310024" w:rsidRPr="00B5593D" w:rsidRDefault="00310024" w:rsidP="00310024">
            <w:pPr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2024*</w:t>
            </w:r>
          </w:p>
        </w:tc>
      </w:tr>
      <w:tr w:rsidR="00310024" w:rsidRPr="00B5593D" w:rsidTr="00310024">
        <w:trPr>
          <w:cantSplit/>
        </w:trPr>
        <w:tc>
          <w:tcPr>
            <w:tcW w:w="2282" w:type="pct"/>
            <w:gridSpan w:val="3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45 113,55</w:t>
            </w:r>
          </w:p>
        </w:tc>
        <w:tc>
          <w:tcPr>
            <w:tcW w:w="456" w:type="pct"/>
          </w:tcPr>
          <w:p w:rsidR="00310024" w:rsidRPr="00B5593D" w:rsidRDefault="00137257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45 566,52</w:t>
            </w:r>
          </w:p>
        </w:tc>
        <w:tc>
          <w:tcPr>
            <w:tcW w:w="456" w:type="pct"/>
          </w:tcPr>
          <w:p w:rsidR="00310024" w:rsidRPr="00B5593D" w:rsidRDefault="00137257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61 037,68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2282" w:type="pct"/>
            <w:gridSpan w:val="3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45 113,55</w:t>
            </w:r>
          </w:p>
        </w:tc>
        <w:tc>
          <w:tcPr>
            <w:tcW w:w="456" w:type="pct"/>
            <w:hideMark/>
          </w:tcPr>
          <w:p w:rsidR="00310024" w:rsidRPr="00B5593D" w:rsidRDefault="00137257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45 566,52</w:t>
            </w:r>
          </w:p>
        </w:tc>
        <w:tc>
          <w:tcPr>
            <w:tcW w:w="456" w:type="pct"/>
            <w:hideMark/>
          </w:tcPr>
          <w:p w:rsidR="00310024" w:rsidRPr="00B5593D" w:rsidRDefault="00137257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61 037,68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2282" w:type="pct"/>
            <w:gridSpan w:val="3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45 113,55</w:t>
            </w:r>
          </w:p>
        </w:tc>
        <w:tc>
          <w:tcPr>
            <w:tcW w:w="456" w:type="pct"/>
            <w:hideMark/>
          </w:tcPr>
          <w:p w:rsidR="00310024" w:rsidRPr="00B5593D" w:rsidRDefault="00137257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45 566,52</w:t>
            </w:r>
          </w:p>
        </w:tc>
        <w:tc>
          <w:tcPr>
            <w:tcW w:w="456" w:type="pct"/>
            <w:hideMark/>
          </w:tcPr>
          <w:p w:rsidR="00310024" w:rsidRPr="00B5593D" w:rsidRDefault="00137257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61 037,68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2282" w:type="pct"/>
            <w:gridSpan w:val="3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</w:t>
            </w: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Переселение граждан в приобретенные жилые помещения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13 944,00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15 770,93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16 632,00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13 944,00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15 770,93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16 632,00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13 944,00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15 770,93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16 632,00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jc w:val="center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</w:t>
            </w: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623" w:type="pct"/>
            <w:vMerge w:val="restart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20 704,35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21 722,63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37 181,92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20 704,35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21 722,63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37 181,92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20 704,35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21 722,63</w:t>
            </w:r>
          </w:p>
        </w:tc>
        <w:tc>
          <w:tcPr>
            <w:tcW w:w="456" w:type="pct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37 181,92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623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82,00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161,50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284,80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  <w:trHeight w:val="249"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82,00</w:t>
            </w: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161,50</w:t>
            </w: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284,80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  <w:trHeight w:val="268"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82,00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161,50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284,80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</w:tcPr>
          <w:p w:rsidR="00310024" w:rsidRPr="00B5593D" w:rsidRDefault="00310024" w:rsidP="00310024">
            <w:pPr>
              <w:contextualSpacing/>
              <w:rPr>
                <w:rFonts w:cs="Tahoma"/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23" w:type="pct"/>
            <w:vMerge/>
            <w:vAlign w:val="center"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4</w:t>
            </w: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Денежная компенсация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623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10 243,20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7 911,46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6 938,96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  <w:trHeight w:val="249"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10 243,20</w:t>
            </w: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7 911,46</w:t>
            </w: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6 938,96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  <w:trHeight w:val="268"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10 243,20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7 911,46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6 938,96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</w:tcPr>
          <w:p w:rsidR="00310024" w:rsidRPr="00B5593D" w:rsidRDefault="00310024" w:rsidP="00310024">
            <w:pPr>
              <w:contextualSpacing/>
              <w:rPr>
                <w:rFonts w:cs="Tahoma"/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23" w:type="pct"/>
            <w:vMerge/>
            <w:vAlign w:val="center"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5</w:t>
            </w: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Экспертиза предоставленных поставщиками (подрядчиками, исполнителями) результатов, предусмотренных муниципальными контрактами</w:t>
            </w:r>
          </w:p>
        </w:tc>
        <w:tc>
          <w:tcPr>
            <w:tcW w:w="623" w:type="pct"/>
            <w:vMerge w:val="restart"/>
            <w:hideMark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140,00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  <w:trHeight w:val="249"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Бюджетные ассигнования: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140,00</w:t>
            </w: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  <w:trHeight w:val="268"/>
        </w:trPr>
        <w:tc>
          <w:tcPr>
            <w:tcW w:w="124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  <w:hideMark/>
          </w:tcPr>
          <w:p w:rsidR="00310024" w:rsidRPr="00B5593D" w:rsidRDefault="00310024" w:rsidP="00310024">
            <w:pPr>
              <w:contextualSpacing/>
              <w:rPr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623" w:type="pct"/>
            <w:vMerge/>
            <w:vAlign w:val="center"/>
            <w:hideMark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140,00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hideMark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  <w:tr w:rsidR="00310024" w:rsidRPr="00B5593D" w:rsidTr="00310024">
        <w:trPr>
          <w:cantSplit/>
        </w:trPr>
        <w:tc>
          <w:tcPr>
            <w:tcW w:w="124" w:type="pct"/>
            <w:vMerge/>
            <w:vAlign w:val="center"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1534" w:type="pct"/>
          </w:tcPr>
          <w:p w:rsidR="00310024" w:rsidRPr="00B5593D" w:rsidRDefault="00310024" w:rsidP="00310024">
            <w:pPr>
              <w:contextualSpacing/>
              <w:rPr>
                <w:rFonts w:cs="Tahoma"/>
                <w:sz w:val="22"/>
                <w:szCs w:val="22"/>
              </w:rPr>
            </w:pPr>
            <w:r w:rsidRPr="00B5593D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623" w:type="pct"/>
            <w:vMerge/>
            <w:vAlign w:val="center"/>
          </w:tcPr>
          <w:p w:rsidR="00310024" w:rsidRPr="00B5593D" w:rsidRDefault="00310024" w:rsidP="00310024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10024" w:rsidRPr="00B5593D" w:rsidRDefault="00310024" w:rsidP="00310024">
            <w:pPr>
              <w:contextualSpacing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56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</w:tcPr>
          <w:p w:rsidR="00310024" w:rsidRPr="00B5593D" w:rsidRDefault="00310024" w:rsidP="003100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593D">
              <w:rPr>
                <w:sz w:val="22"/>
                <w:szCs w:val="22"/>
              </w:rPr>
              <w:t>-</w:t>
            </w:r>
          </w:p>
        </w:tc>
      </w:tr>
    </w:tbl>
    <w:p w:rsidR="00B62423" w:rsidRDefault="00310024" w:rsidP="00B6242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F3B2F">
        <w:rPr>
          <w:sz w:val="20"/>
          <w:szCs w:val="20"/>
        </w:rPr>
        <w:t xml:space="preserve">*Объем финансирования подлежит уточнению по мере формирования бюджета города Иванова </w:t>
      </w:r>
      <w:r w:rsidR="00B62423">
        <w:rPr>
          <w:sz w:val="20"/>
          <w:szCs w:val="20"/>
        </w:rPr>
        <w:t xml:space="preserve">             </w:t>
      </w:r>
      <w:r w:rsidRPr="00CF3B2F">
        <w:rPr>
          <w:sz w:val="20"/>
          <w:szCs w:val="20"/>
        </w:rPr>
        <w:t>на соответствующие годы.</w:t>
      </w:r>
    </w:p>
    <w:p w:rsidR="00476980" w:rsidRPr="00B62423" w:rsidRDefault="00310024" w:rsidP="00B62423">
      <w:pPr>
        <w:autoSpaceDE w:val="0"/>
        <w:autoSpaceDN w:val="0"/>
        <w:adjustRightInd w:val="0"/>
        <w:ind w:firstLine="709"/>
        <w:jc w:val="right"/>
        <w:rPr>
          <w:szCs w:val="20"/>
        </w:rPr>
      </w:pPr>
      <w:r w:rsidRPr="00B62423">
        <w:rPr>
          <w:szCs w:val="20"/>
        </w:rPr>
        <w:t>».</w:t>
      </w:r>
    </w:p>
    <w:p w:rsidR="00310024" w:rsidRDefault="00310024" w:rsidP="00B62423">
      <w:pPr>
        <w:autoSpaceDE w:val="0"/>
        <w:autoSpaceDN w:val="0"/>
        <w:adjustRightInd w:val="0"/>
        <w:ind w:firstLine="709"/>
        <w:jc w:val="both"/>
        <w:rPr>
          <w:szCs w:val="20"/>
        </w:rPr>
      </w:pPr>
      <w:r w:rsidRPr="00310024">
        <w:rPr>
          <w:szCs w:val="20"/>
        </w:rPr>
        <w:t>1.</w:t>
      </w:r>
      <w:r w:rsidR="00080EE5">
        <w:rPr>
          <w:szCs w:val="20"/>
        </w:rPr>
        <w:t>5</w:t>
      </w:r>
      <w:r w:rsidRPr="00310024">
        <w:rPr>
          <w:szCs w:val="20"/>
        </w:rPr>
        <w:t xml:space="preserve">. В </w:t>
      </w:r>
      <w:r w:rsidR="00B62423">
        <w:rPr>
          <w:szCs w:val="20"/>
        </w:rPr>
        <w:t>п</w:t>
      </w:r>
      <w:r w:rsidRPr="00310024">
        <w:rPr>
          <w:szCs w:val="20"/>
        </w:rPr>
        <w:t>риложении 5 к муниципальной программе «Обеспечение качественным жильем и услугами жилищно-коммунального хозяйства населения города»</w:t>
      </w:r>
      <w:r>
        <w:rPr>
          <w:szCs w:val="20"/>
        </w:rPr>
        <w:t>:</w:t>
      </w:r>
    </w:p>
    <w:p w:rsidR="00310024" w:rsidRDefault="00310024" w:rsidP="00B624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szCs w:val="20"/>
        </w:rPr>
        <w:t>1.</w:t>
      </w:r>
      <w:r w:rsidR="00080EE5">
        <w:rPr>
          <w:szCs w:val="20"/>
        </w:rPr>
        <w:t>5</w:t>
      </w:r>
      <w:r>
        <w:rPr>
          <w:szCs w:val="20"/>
        </w:rPr>
        <w:t xml:space="preserve">.1. </w:t>
      </w:r>
      <w:r w:rsidR="002B1F1A">
        <w:rPr>
          <w:szCs w:val="20"/>
        </w:rPr>
        <w:t xml:space="preserve">Строку </w:t>
      </w:r>
      <w:r w:rsidR="00B62423">
        <w:rPr>
          <w:szCs w:val="20"/>
        </w:rPr>
        <w:t>третью</w:t>
      </w:r>
      <w:r w:rsidR="002B1F1A">
        <w:rPr>
          <w:szCs w:val="20"/>
        </w:rPr>
        <w:t xml:space="preserve"> т</w:t>
      </w:r>
      <w:r w:rsidRPr="00977AD1">
        <w:rPr>
          <w:rFonts w:eastAsiaTheme="minorHAnsi"/>
          <w:lang w:eastAsia="en-US"/>
        </w:rPr>
        <w:t>аблиц</w:t>
      </w:r>
      <w:r w:rsidR="002B1F1A">
        <w:rPr>
          <w:rFonts w:eastAsiaTheme="minorHAnsi"/>
          <w:lang w:eastAsia="en-US"/>
        </w:rPr>
        <w:t>ы</w:t>
      </w:r>
      <w:r w:rsidRPr="00977AD1">
        <w:rPr>
          <w:rFonts w:eastAsiaTheme="minorHAnsi"/>
          <w:lang w:eastAsia="en-US"/>
        </w:rPr>
        <w:t xml:space="preserve"> 1 «Сведения о целевых индикаторах (показателях) реализации подпрограммы» </w:t>
      </w:r>
      <w:r>
        <w:rPr>
          <w:rFonts w:eastAsiaTheme="minorHAnsi"/>
          <w:lang w:eastAsia="en-US"/>
        </w:rPr>
        <w:t xml:space="preserve">раздела 1 «Ожидаемые результаты реализации подпрограммы» </w:t>
      </w:r>
      <w:r w:rsidRPr="00977AD1">
        <w:rPr>
          <w:rFonts w:eastAsiaTheme="minorHAnsi"/>
          <w:lang w:eastAsia="en-US"/>
        </w:rPr>
        <w:t>изложить в следующей редакции:</w:t>
      </w:r>
    </w:p>
    <w:p w:rsidR="00310024" w:rsidRDefault="00310024" w:rsidP="00B62423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rPr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3013"/>
        <w:gridCol w:w="824"/>
        <w:gridCol w:w="665"/>
        <w:gridCol w:w="665"/>
        <w:gridCol w:w="665"/>
        <w:gridCol w:w="665"/>
        <w:gridCol w:w="665"/>
        <w:gridCol w:w="665"/>
        <w:gridCol w:w="665"/>
        <w:gridCol w:w="662"/>
      </w:tblGrid>
      <w:tr w:rsidR="00EC184C" w:rsidRPr="00B62423" w:rsidTr="00BD2818">
        <w:trPr>
          <w:trHeight w:val="180"/>
        </w:trPr>
        <w:tc>
          <w:tcPr>
            <w:tcW w:w="17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9" w:type="pct"/>
          </w:tcPr>
          <w:p w:rsidR="00EC184C" w:rsidRPr="00B62423" w:rsidRDefault="00EC184C" w:rsidP="00B6242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Количество молодых семей, получивших дополнительные социальные выплаты при рождении (усыновлении) одного и более ребенка</w:t>
            </w:r>
          </w:p>
        </w:tc>
        <w:tc>
          <w:tcPr>
            <w:tcW w:w="434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семей</w:t>
            </w:r>
          </w:p>
        </w:tc>
        <w:tc>
          <w:tcPr>
            <w:tcW w:w="35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5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5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1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0" w:type="pct"/>
          </w:tcPr>
          <w:p w:rsidR="00EC184C" w:rsidRPr="00B62423" w:rsidRDefault="00EC184C" w:rsidP="00BD28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B6242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10024" w:rsidRPr="00B62423" w:rsidRDefault="00310024" w:rsidP="00310024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B62423">
        <w:rPr>
          <w:rFonts w:eastAsiaTheme="minorHAnsi"/>
          <w:lang w:eastAsia="en-US"/>
        </w:rPr>
        <w:lastRenderedPageBreak/>
        <w:t>».</w:t>
      </w:r>
    </w:p>
    <w:p w:rsidR="00310024" w:rsidRPr="00B62423" w:rsidRDefault="00310024" w:rsidP="003100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2423">
        <w:rPr>
          <w:rFonts w:eastAsiaTheme="minorHAnsi"/>
          <w:lang w:eastAsia="en-US"/>
        </w:rPr>
        <w:t>1.</w:t>
      </w:r>
      <w:r w:rsidR="005B0215" w:rsidRPr="00B62423">
        <w:rPr>
          <w:rFonts w:eastAsiaTheme="minorHAnsi"/>
          <w:lang w:eastAsia="en-US"/>
        </w:rPr>
        <w:t>5</w:t>
      </w:r>
      <w:r w:rsidRPr="00B62423">
        <w:rPr>
          <w:rFonts w:eastAsiaTheme="minorHAnsi"/>
          <w:lang w:eastAsia="en-US"/>
        </w:rPr>
        <w:t>.2. Таблицу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B62423" w:rsidRDefault="00137257" w:rsidP="00B62423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B62423">
        <w:rPr>
          <w:rFonts w:eastAsiaTheme="minorHAnsi"/>
          <w:lang w:eastAsia="en-US"/>
        </w:rPr>
        <w:t>«</w:t>
      </w:r>
    </w:p>
    <w:p w:rsidR="00310024" w:rsidRPr="00B62423" w:rsidRDefault="00310024" w:rsidP="00B62423">
      <w:pPr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B62423">
        <w:rPr>
          <w:rFonts w:eastAsiaTheme="minorHAnsi"/>
          <w:lang w:eastAsia="en-US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2764"/>
        <w:gridCol w:w="1683"/>
        <w:gridCol w:w="1024"/>
        <w:gridCol w:w="914"/>
        <w:gridCol w:w="946"/>
        <w:gridCol w:w="624"/>
        <w:gridCol w:w="624"/>
        <w:gridCol w:w="624"/>
      </w:tblGrid>
      <w:tr w:rsidR="00310024" w:rsidRPr="00B62423" w:rsidTr="00B62423">
        <w:trPr>
          <w:trHeight w:val="423"/>
        </w:trPr>
        <w:tc>
          <w:tcPr>
            <w:tcW w:w="145" w:type="pct"/>
            <w:vAlign w:val="center"/>
          </w:tcPr>
          <w:p w:rsidR="00310024" w:rsidRPr="00B62423" w:rsidRDefault="00310024" w:rsidP="00B62423">
            <w:pPr>
              <w:pStyle w:val="ConsPlusNormal"/>
              <w:ind w:hanging="93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8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88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2022*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2023*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2024*</w:t>
            </w:r>
          </w:p>
        </w:tc>
      </w:tr>
      <w:tr w:rsidR="00310024" w:rsidRPr="00B62423" w:rsidTr="00B62423">
        <w:trPr>
          <w:trHeight w:val="231"/>
        </w:trPr>
        <w:tc>
          <w:tcPr>
            <w:tcW w:w="2491" w:type="pct"/>
            <w:gridSpan w:val="3"/>
          </w:tcPr>
          <w:p w:rsidR="00310024" w:rsidRPr="00B62423" w:rsidRDefault="00310024" w:rsidP="00310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31 505,78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7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283,79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7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497,21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2491" w:type="pct"/>
            <w:gridSpan w:val="3"/>
          </w:tcPr>
          <w:p w:rsidR="00310024" w:rsidRPr="00B62423" w:rsidRDefault="00310024" w:rsidP="00310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3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936,60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7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283,79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7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497,21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205"/>
        </w:trPr>
        <w:tc>
          <w:tcPr>
            <w:tcW w:w="2491" w:type="pct"/>
            <w:gridSpan w:val="3"/>
          </w:tcPr>
          <w:p w:rsidR="00310024" w:rsidRPr="00B62423" w:rsidRDefault="00310024" w:rsidP="00310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14 631,53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155"/>
        </w:trPr>
        <w:tc>
          <w:tcPr>
            <w:tcW w:w="2491" w:type="pct"/>
            <w:gridSpan w:val="3"/>
          </w:tcPr>
          <w:p w:rsidR="00310024" w:rsidRPr="00B62423" w:rsidRDefault="00310024" w:rsidP="003100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12 937,65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464"/>
        </w:trPr>
        <w:tc>
          <w:tcPr>
            <w:tcW w:w="145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888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16 262,31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5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682,28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5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852,75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6296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 xml:space="preserve">- бюджет города, </w:t>
            </w:r>
          </w:p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2 376,78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5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682,28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5</w:t>
            </w:r>
            <w:r w:rsidR="00137257" w:rsidRPr="00B62423">
              <w:rPr>
                <w:rFonts w:ascii="Times New Roman" w:hAnsi="Times New Roman" w:cs="Times New Roman"/>
              </w:rPr>
              <w:t xml:space="preserve"> </w:t>
            </w:r>
            <w:r w:rsidRPr="00B62423">
              <w:rPr>
                <w:rFonts w:ascii="Times New Roman" w:hAnsi="Times New Roman" w:cs="Times New Roman"/>
              </w:rPr>
              <w:t>852,75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средства на предоставление дополнительной социальной выплаты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2 326,89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150,77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155,30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315"/>
        </w:trPr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947,88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12 937,65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889"/>
        </w:trPr>
        <w:tc>
          <w:tcPr>
            <w:tcW w:w="145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888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15 073,47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1431,51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1474,46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6296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 xml:space="preserve">- бюджет города, </w:t>
            </w:r>
          </w:p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1 389,82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1431,51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1474,46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средства на предоставление дополнительной субсидии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669,63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150,77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155,30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13 683,65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1234"/>
        </w:trPr>
        <w:tc>
          <w:tcPr>
            <w:tcW w:w="145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Изготовление технической и проектной документации на объекты недвижимого имущества, относящиеся к жилищному фонду</w:t>
            </w:r>
          </w:p>
        </w:tc>
        <w:tc>
          <w:tcPr>
            <w:tcW w:w="888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652"/>
        </w:trPr>
        <w:tc>
          <w:tcPr>
            <w:tcW w:w="145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Оценка рыночной стоимости объектов недвижимого имущества</w:t>
            </w:r>
          </w:p>
        </w:tc>
        <w:tc>
          <w:tcPr>
            <w:tcW w:w="888" w:type="pct"/>
            <w:vMerge w:val="restart"/>
          </w:tcPr>
          <w:p w:rsidR="00310024" w:rsidRPr="00B62423" w:rsidRDefault="00310024" w:rsidP="003100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 xml:space="preserve">Управление жилищной политики и </w:t>
            </w:r>
            <w:r w:rsidRPr="00B62423">
              <w:rPr>
                <w:rFonts w:ascii="Times New Roman" w:hAnsi="Times New Roman" w:cs="Times New Roman"/>
              </w:rPr>
              <w:lastRenderedPageBreak/>
              <w:t>ипотечного кредитования Администрации города Иванова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lastRenderedPageBreak/>
              <w:t>60,00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57"/>
        </w:trPr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177"/>
        </w:trPr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123"/>
        </w:trPr>
        <w:tc>
          <w:tcPr>
            <w:tcW w:w="145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310024">
            <w:pPr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1223"/>
        </w:trPr>
        <w:tc>
          <w:tcPr>
            <w:tcW w:w="145" w:type="pct"/>
            <w:vMerge w:val="restart"/>
          </w:tcPr>
          <w:p w:rsidR="00310024" w:rsidRPr="00B62423" w:rsidRDefault="00310024" w:rsidP="00BD2818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Оценка ущерба, причиненного муниципальному жилищному фонду в результате противоправных действий юридических и физических лиц</w:t>
            </w:r>
          </w:p>
        </w:tc>
        <w:tc>
          <w:tcPr>
            <w:tcW w:w="888" w:type="pct"/>
            <w:vMerge w:val="restart"/>
          </w:tcPr>
          <w:p w:rsidR="00310024" w:rsidRPr="00B62423" w:rsidRDefault="00310024" w:rsidP="00BD2818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197"/>
        </w:trPr>
        <w:tc>
          <w:tcPr>
            <w:tcW w:w="145" w:type="pct"/>
            <w:vMerge/>
          </w:tcPr>
          <w:p w:rsidR="00310024" w:rsidRPr="00B62423" w:rsidRDefault="00310024" w:rsidP="00BD281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888" w:type="pct"/>
            <w:vMerge/>
          </w:tcPr>
          <w:p w:rsidR="00310024" w:rsidRPr="00B62423" w:rsidRDefault="00310024" w:rsidP="00BD281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161"/>
        </w:trPr>
        <w:tc>
          <w:tcPr>
            <w:tcW w:w="145" w:type="pct"/>
            <w:vMerge/>
          </w:tcPr>
          <w:p w:rsidR="00310024" w:rsidRPr="00B62423" w:rsidRDefault="00310024" w:rsidP="00BD281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BD281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  <w:tr w:rsidR="00310024" w:rsidRPr="00B62423" w:rsidTr="00B62423">
        <w:trPr>
          <w:trHeight w:val="97"/>
        </w:trPr>
        <w:tc>
          <w:tcPr>
            <w:tcW w:w="145" w:type="pct"/>
            <w:vMerge/>
          </w:tcPr>
          <w:p w:rsidR="00310024" w:rsidRPr="00B62423" w:rsidRDefault="00310024" w:rsidP="00BD281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458" w:type="pct"/>
          </w:tcPr>
          <w:p w:rsidR="00310024" w:rsidRPr="00B62423" w:rsidRDefault="00310024" w:rsidP="00B62423">
            <w:pPr>
              <w:pStyle w:val="ConsPlusNormal"/>
              <w:keepNext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888" w:type="pct"/>
            <w:vMerge/>
          </w:tcPr>
          <w:p w:rsidR="00310024" w:rsidRPr="00B62423" w:rsidRDefault="00310024" w:rsidP="00BD281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9" w:type="pct"/>
            <w:vAlign w:val="center"/>
          </w:tcPr>
          <w:p w:rsidR="00310024" w:rsidRPr="00B62423" w:rsidRDefault="00310024" w:rsidP="00B62423">
            <w:pPr>
              <w:pStyle w:val="ConsPlusNormal"/>
              <w:keepNext/>
              <w:jc w:val="center"/>
              <w:rPr>
                <w:rFonts w:ascii="Times New Roman" w:hAnsi="Times New Roman" w:cs="Times New Roman"/>
              </w:rPr>
            </w:pPr>
            <w:r w:rsidRPr="00B62423">
              <w:rPr>
                <w:rFonts w:ascii="Times New Roman" w:hAnsi="Times New Roman" w:cs="Times New Roman"/>
              </w:rPr>
              <w:t>-</w:t>
            </w:r>
          </w:p>
        </w:tc>
      </w:tr>
    </w:tbl>
    <w:p w:rsidR="00B62423" w:rsidRDefault="00B62423" w:rsidP="00B62423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*</w:t>
      </w:r>
      <w:r w:rsidR="00137257" w:rsidRPr="00326563">
        <w:rPr>
          <w:rFonts w:eastAsiaTheme="minorHAnsi"/>
          <w:sz w:val="20"/>
          <w:szCs w:val="20"/>
          <w:lang w:eastAsia="en-US"/>
        </w:rPr>
        <w:t xml:space="preserve">Объем финансирования подлежит уточнению по мере формирования бюджета города Иванова </w:t>
      </w:r>
      <w:r>
        <w:rPr>
          <w:rFonts w:eastAsiaTheme="minorHAnsi"/>
          <w:sz w:val="20"/>
          <w:szCs w:val="20"/>
          <w:lang w:eastAsia="en-US"/>
        </w:rPr>
        <w:t xml:space="preserve">             </w:t>
      </w:r>
      <w:r w:rsidR="00137257" w:rsidRPr="00326563">
        <w:rPr>
          <w:rFonts w:eastAsiaTheme="minorHAnsi"/>
          <w:sz w:val="20"/>
          <w:szCs w:val="20"/>
          <w:lang w:eastAsia="en-US"/>
        </w:rPr>
        <w:t>на соответствующие годы.</w:t>
      </w:r>
    </w:p>
    <w:p w:rsidR="00310024" w:rsidRPr="00B62423" w:rsidRDefault="00310024" w:rsidP="00B62423">
      <w:pPr>
        <w:keepNext/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B62423">
        <w:rPr>
          <w:rFonts w:eastAsiaTheme="minorHAnsi"/>
          <w:lang w:eastAsia="en-US"/>
        </w:rPr>
        <w:t>».</w:t>
      </w:r>
    </w:p>
    <w:p w:rsidR="004D66B2" w:rsidRPr="00B62423" w:rsidRDefault="00197D87" w:rsidP="004D66B2">
      <w:pPr>
        <w:pStyle w:val="3"/>
        <w:keepNext/>
        <w:spacing w:before="0" w:after="0"/>
        <w:ind w:firstLine="709"/>
        <w:jc w:val="both"/>
        <w:rPr>
          <w:b w:val="0"/>
        </w:rPr>
      </w:pPr>
      <w:r w:rsidRPr="00B62423">
        <w:rPr>
          <w:b w:val="0"/>
        </w:rPr>
        <w:t>1.</w:t>
      </w:r>
      <w:r w:rsidR="004D66B2" w:rsidRPr="00B62423">
        <w:rPr>
          <w:b w:val="0"/>
        </w:rPr>
        <w:t>6</w:t>
      </w:r>
      <w:r w:rsidRPr="00B62423">
        <w:rPr>
          <w:b w:val="0"/>
        </w:rPr>
        <w:t xml:space="preserve">. </w:t>
      </w:r>
      <w:r w:rsidR="00F26CAF" w:rsidRPr="00B62423">
        <w:rPr>
          <w:b w:val="0"/>
        </w:rPr>
        <w:t>Таблицу 2 «Бюджетные ассигнования на выполнение мероприятий подпрограммы» раздела 2 «</w:t>
      </w:r>
      <w:r w:rsidR="006910A0" w:rsidRPr="00B62423">
        <w:rPr>
          <w:b w:val="0"/>
        </w:rPr>
        <w:t>М</w:t>
      </w:r>
      <w:r w:rsidR="00F26CAF" w:rsidRPr="00B62423">
        <w:rPr>
          <w:b w:val="0"/>
        </w:rPr>
        <w:t>ероприятия подпрограммы» п</w:t>
      </w:r>
      <w:r w:rsidRPr="00B62423">
        <w:rPr>
          <w:b w:val="0"/>
        </w:rPr>
        <w:t>риложени</w:t>
      </w:r>
      <w:r w:rsidR="00F26CAF" w:rsidRPr="00B62423">
        <w:rPr>
          <w:b w:val="0"/>
        </w:rPr>
        <w:t>я</w:t>
      </w:r>
      <w:r w:rsidRPr="00B62423">
        <w:rPr>
          <w:b w:val="0"/>
        </w:rPr>
        <w:t xml:space="preserve"> 6 к муниципальной программе «Обеспечение качественным жильём и услугами жилищно-коммунального хозяйства населения города» изложить в следующей редакции:</w:t>
      </w:r>
    </w:p>
    <w:p w:rsidR="00B62423" w:rsidRDefault="004D66B2" w:rsidP="00B62423">
      <w:pPr>
        <w:pStyle w:val="3"/>
        <w:keepNext/>
        <w:spacing w:before="0" w:after="0"/>
        <w:ind w:firstLine="709"/>
        <w:jc w:val="left"/>
        <w:rPr>
          <w:b w:val="0"/>
        </w:rPr>
      </w:pPr>
      <w:r w:rsidRPr="00B62423">
        <w:rPr>
          <w:b w:val="0"/>
        </w:rPr>
        <w:t>«</w:t>
      </w:r>
    </w:p>
    <w:p w:rsidR="00197D87" w:rsidRPr="00B62423" w:rsidRDefault="00197D87" w:rsidP="00B62423">
      <w:pPr>
        <w:pStyle w:val="3"/>
        <w:keepNext/>
        <w:spacing w:before="0" w:after="0"/>
        <w:ind w:firstLine="709"/>
        <w:jc w:val="right"/>
        <w:rPr>
          <w:b w:val="0"/>
        </w:rPr>
      </w:pPr>
      <w:r w:rsidRPr="00B62423">
        <w:rPr>
          <w:b w:val="0"/>
        </w:rPr>
        <w:t>(тыс. руб.)</w:t>
      </w:r>
    </w:p>
    <w:tbl>
      <w:tblPr>
        <w:tblStyle w:val="a6"/>
        <w:tblW w:w="4970" w:type="pct"/>
        <w:tblLayout w:type="fixed"/>
        <w:tblLook w:val="04A0" w:firstRow="1" w:lastRow="0" w:firstColumn="1" w:lastColumn="0" w:noHBand="0" w:noVBand="1"/>
      </w:tblPr>
      <w:tblGrid>
        <w:gridCol w:w="310"/>
        <w:gridCol w:w="2583"/>
        <w:gridCol w:w="1845"/>
        <w:gridCol w:w="994"/>
        <w:gridCol w:w="994"/>
        <w:gridCol w:w="992"/>
        <w:gridCol w:w="568"/>
        <w:gridCol w:w="565"/>
        <w:gridCol w:w="561"/>
      </w:tblGrid>
      <w:tr w:rsidR="00B62423" w:rsidRPr="00B62423" w:rsidTr="00B62423">
        <w:trPr>
          <w:trHeight w:val="561"/>
        </w:trPr>
        <w:tc>
          <w:tcPr>
            <w:tcW w:w="165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№</w:t>
            </w:r>
          </w:p>
        </w:tc>
        <w:tc>
          <w:tcPr>
            <w:tcW w:w="137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Наименование мероприятия</w:t>
            </w:r>
          </w:p>
        </w:tc>
        <w:tc>
          <w:tcPr>
            <w:tcW w:w="98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Исполнитель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2019 год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2020 год</w:t>
            </w:r>
          </w:p>
        </w:tc>
        <w:tc>
          <w:tcPr>
            <w:tcW w:w="527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2021 год</w:t>
            </w:r>
          </w:p>
        </w:tc>
        <w:tc>
          <w:tcPr>
            <w:tcW w:w="30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2022 год*</w:t>
            </w:r>
          </w:p>
        </w:tc>
        <w:tc>
          <w:tcPr>
            <w:tcW w:w="30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2023 год*</w:t>
            </w:r>
          </w:p>
        </w:tc>
        <w:tc>
          <w:tcPr>
            <w:tcW w:w="299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2024 год*</w:t>
            </w:r>
          </w:p>
        </w:tc>
      </w:tr>
      <w:tr w:rsidR="00B62423" w:rsidRPr="00B62423" w:rsidTr="00B62423">
        <w:tc>
          <w:tcPr>
            <w:tcW w:w="2516" w:type="pct"/>
            <w:gridSpan w:val="3"/>
          </w:tcPr>
          <w:p w:rsidR="00197D87" w:rsidRPr="00B62423" w:rsidRDefault="00197D87" w:rsidP="004D66B2">
            <w:pPr>
              <w:pStyle w:val="Pro-Tab"/>
              <w:keepNext/>
            </w:pPr>
            <w:r w:rsidRPr="00B62423">
              <w:t>Подпрограмма, всего:</w:t>
            </w:r>
          </w:p>
        </w:tc>
        <w:tc>
          <w:tcPr>
            <w:tcW w:w="528" w:type="pct"/>
          </w:tcPr>
          <w:p w:rsidR="00197D87" w:rsidRPr="00B62423" w:rsidRDefault="00197D87" w:rsidP="002925B9">
            <w:pPr>
              <w:pStyle w:val="Pro-Tab"/>
              <w:keepNext/>
              <w:jc w:val="center"/>
              <w:rPr>
                <w:color w:val="002060"/>
              </w:rPr>
            </w:pPr>
            <w:r w:rsidRPr="00B62423">
              <w:rPr>
                <w:color w:val="002060"/>
              </w:rPr>
              <w:t>1</w:t>
            </w:r>
            <w:r w:rsidR="002925B9" w:rsidRPr="00B62423">
              <w:rPr>
                <w:color w:val="002060"/>
              </w:rPr>
              <w:t>7</w:t>
            </w:r>
            <w:r w:rsidRPr="00B62423">
              <w:rPr>
                <w:color w:val="002060"/>
              </w:rPr>
              <w:t> 162,13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14 230,00</w:t>
            </w:r>
          </w:p>
        </w:tc>
        <w:tc>
          <w:tcPr>
            <w:tcW w:w="527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14 230,00</w:t>
            </w:r>
          </w:p>
        </w:tc>
        <w:tc>
          <w:tcPr>
            <w:tcW w:w="30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2516" w:type="pct"/>
            <w:gridSpan w:val="3"/>
          </w:tcPr>
          <w:p w:rsidR="00197D87" w:rsidRPr="00B62423" w:rsidRDefault="00197D87" w:rsidP="004D66B2">
            <w:pPr>
              <w:pStyle w:val="Pro-Tab"/>
              <w:keepNext/>
            </w:pPr>
            <w:r w:rsidRPr="00B62423">
              <w:rPr>
                <w:rFonts w:cs="Tahoma"/>
              </w:rPr>
              <w:t>- бюджет города</w:t>
            </w:r>
          </w:p>
        </w:tc>
        <w:tc>
          <w:tcPr>
            <w:tcW w:w="528" w:type="pct"/>
          </w:tcPr>
          <w:p w:rsidR="00197D87" w:rsidRPr="00B62423" w:rsidRDefault="00197D87" w:rsidP="002925B9">
            <w:pPr>
              <w:pStyle w:val="Pro-Tab"/>
              <w:keepNext/>
              <w:jc w:val="center"/>
              <w:rPr>
                <w:color w:val="002060"/>
              </w:rPr>
            </w:pPr>
            <w:r w:rsidRPr="00B62423">
              <w:rPr>
                <w:color w:val="002060"/>
              </w:rPr>
              <w:t>1</w:t>
            </w:r>
            <w:r w:rsidR="002925B9" w:rsidRPr="00B62423">
              <w:rPr>
                <w:color w:val="002060"/>
              </w:rPr>
              <w:t>7</w:t>
            </w:r>
            <w:r w:rsidRPr="00B62423">
              <w:rPr>
                <w:color w:val="002060"/>
              </w:rPr>
              <w:t> 162,13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14 230,00</w:t>
            </w:r>
          </w:p>
        </w:tc>
        <w:tc>
          <w:tcPr>
            <w:tcW w:w="527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14 230,00</w:t>
            </w:r>
          </w:p>
        </w:tc>
        <w:tc>
          <w:tcPr>
            <w:tcW w:w="30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2516" w:type="pct"/>
            <w:gridSpan w:val="3"/>
          </w:tcPr>
          <w:p w:rsidR="00197D87" w:rsidRPr="00B62423" w:rsidRDefault="00197D87" w:rsidP="004D66B2">
            <w:pPr>
              <w:pStyle w:val="Pro-Tab"/>
              <w:keepNext/>
            </w:pPr>
            <w:r w:rsidRPr="00B62423">
              <w:rPr>
                <w:rFonts w:cs="Tahoma"/>
              </w:rPr>
              <w:t>- областной бюджет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0,00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0,00</w:t>
            </w:r>
          </w:p>
        </w:tc>
        <w:tc>
          <w:tcPr>
            <w:tcW w:w="527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0,00</w:t>
            </w:r>
          </w:p>
        </w:tc>
        <w:tc>
          <w:tcPr>
            <w:tcW w:w="30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165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1</w:t>
            </w:r>
          </w:p>
        </w:tc>
        <w:tc>
          <w:tcPr>
            <w:tcW w:w="1372" w:type="pct"/>
          </w:tcPr>
          <w:p w:rsidR="00197D87" w:rsidRPr="00B62423" w:rsidRDefault="00197D87" w:rsidP="004D66B2">
            <w:pPr>
              <w:pStyle w:val="Pro-Tab"/>
              <w:keepNext/>
              <w:rPr>
                <w:b/>
                <w:lang w:eastAsia="en-US"/>
              </w:rPr>
            </w:pPr>
            <w:r w:rsidRPr="00B62423">
              <w:t>Капитальный ремонт муниципального жилищного фонда</w:t>
            </w:r>
          </w:p>
        </w:tc>
        <w:tc>
          <w:tcPr>
            <w:tcW w:w="980" w:type="pct"/>
            <w:vAlign w:val="center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Управление жилищно-коммунального хозяйства Администрации города Иванова</w:t>
            </w:r>
          </w:p>
        </w:tc>
        <w:tc>
          <w:tcPr>
            <w:tcW w:w="528" w:type="pct"/>
          </w:tcPr>
          <w:p w:rsidR="00197D87" w:rsidRPr="00B62423" w:rsidRDefault="002925B9" w:rsidP="004D66B2">
            <w:pPr>
              <w:pStyle w:val="Pro-Tab"/>
              <w:keepNext/>
              <w:jc w:val="center"/>
            </w:pPr>
            <w:r w:rsidRPr="00B62423">
              <w:t>10</w:t>
            </w:r>
            <w:r w:rsidR="00197D87" w:rsidRPr="00B62423">
              <w:t> 180,00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7 180,00</w:t>
            </w:r>
          </w:p>
        </w:tc>
        <w:tc>
          <w:tcPr>
            <w:tcW w:w="527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7 180,00</w:t>
            </w:r>
          </w:p>
        </w:tc>
        <w:tc>
          <w:tcPr>
            <w:tcW w:w="30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165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</w:t>
            </w:r>
          </w:p>
        </w:tc>
        <w:tc>
          <w:tcPr>
            <w:tcW w:w="1372" w:type="pct"/>
          </w:tcPr>
          <w:p w:rsidR="00197D87" w:rsidRPr="00B62423" w:rsidRDefault="00197D87" w:rsidP="004D66B2">
            <w:pPr>
              <w:pStyle w:val="Pro-Tab"/>
              <w:keepNext/>
            </w:pPr>
            <w:r w:rsidRPr="00B62423">
              <w:rPr>
                <w:rFonts w:eastAsiaTheme="minorHAnsi"/>
                <w:lang w:eastAsia="en-US"/>
              </w:rPr>
              <w:t>Выполнение технических заключений о состоянии технических конструкций жилых домов и жилых помещений</w:t>
            </w:r>
          </w:p>
        </w:tc>
        <w:tc>
          <w:tcPr>
            <w:tcW w:w="980" w:type="pct"/>
            <w:vAlign w:val="center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Управление жилищно-коммунального хозяйства Администрации города Иванова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2 080,00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2 080,00</w:t>
            </w:r>
          </w:p>
        </w:tc>
        <w:tc>
          <w:tcPr>
            <w:tcW w:w="527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2 080,00</w:t>
            </w:r>
          </w:p>
        </w:tc>
        <w:tc>
          <w:tcPr>
            <w:tcW w:w="30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165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3</w:t>
            </w:r>
          </w:p>
        </w:tc>
        <w:tc>
          <w:tcPr>
            <w:tcW w:w="1372" w:type="pct"/>
          </w:tcPr>
          <w:p w:rsidR="00197D87" w:rsidRPr="00B62423" w:rsidRDefault="00197D87" w:rsidP="004D66B2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2423">
              <w:rPr>
                <w:rFonts w:eastAsiaTheme="minorHAns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980" w:type="pct"/>
            <w:vAlign w:val="center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Управление жилищно-коммунального хозяйства Администрации города Иванова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rPr>
                <w:color w:val="002060"/>
              </w:rPr>
              <w:t>2 602,13</w:t>
            </w:r>
          </w:p>
        </w:tc>
        <w:tc>
          <w:tcPr>
            <w:tcW w:w="528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2 970,00</w:t>
            </w:r>
          </w:p>
        </w:tc>
        <w:tc>
          <w:tcPr>
            <w:tcW w:w="527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2 970,00</w:t>
            </w:r>
          </w:p>
        </w:tc>
        <w:tc>
          <w:tcPr>
            <w:tcW w:w="302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</w:tcPr>
          <w:p w:rsidR="00197D87" w:rsidRPr="00B62423" w:rsidRDefault="00197D87" w:rsidP="004D66B2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165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4</w:t>
            </w:r>
          </w:p>
        </w:tc>
        <w:tc>
          <w:tcPr>
            <w:tcW w:w="1372" w:type="pct"/>
          </w:tcPr>
          <w:p w:rsidR="00197D87" w:rsidRPr="00B62423" w:rsidRDefault="00197D87" w:rsidP="00BD2818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2423">
              <w:rPr>
                <w:rFonts w:eastAsiaTheme="minorHAnsi"/>
                <w:sz w:val="20"/>
                <w:szCs w:val="20"/>
                <w:lang w:eastAsia="en-US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980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Управление жилищно-коммунального хозяйства Администрации города Иванова</w:t>
            </w:r>
          </w:p>
        </w:tc>
        <w:tc>
          <w:tcPr>
            <w:tcW w:w="528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1 000,00</w:t>
            </w:r>
          </w:p>
        </w:tc>
        <w:tc>
          <w:tcPr>
            <w:tcW w:w="528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1 000,00</w:t>
            </w:r>
          </w:p>
        </w:tc>
        <w:tc>
          <w:tcPr>
            <w:tcW w:w="527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1 000,00</w:t>
            </w:r>
          </w:p>
        </w:tc>
        <w:tc>
          <w:tcPr>
            <w:tcW w:w="302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165" w:type="pct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5</w:t>
            </w:r>
          </w:p>
        </w:tc>
        <w:tc>
          <w:tcPr>
            <w:tcW w:w="1372" w:type="pct"/>
          </w:tcPr>
          <w:p w:rsidR="00197D87" w:rsidRPr="00B62423" w:rsidRDefault="00197D87" w:rsidP="00BD2818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2423">
              <w:rPr>
                <w:rFonts w:eastAsiaTheme="minorHAnsi"/>
                <w:sz w:val="20"/>
                <w:szCs w:val="20"/>
                <w:lang w:eastAsia="en-US"/>
              </w:rPr>
              <w:t xml:space="preserve">Субсидия организациям, </w:t>
            </w:r>
            <w:r w:rsidRPr="00B6242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осуществляющим деятельность по техническому обслуживанию и ремонту внутридомового и (или) внутриквартирного газового оборудования, на возмещение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980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lastRenderedPageBreak/>
              <w:t xml:space="preserve">Управление </w:t>
            </w:r>
            <w:r w:rsidRPr="00B62423">
              <w:lastRenderedPageBreak/>
              <w:t>жилищно-коммунального хозяйства Администрации города Иванова</w:t>
            </w:r>
          </w:p>
        </w:tc>
        <w:tc>
          <w:tcPr>
            <w:tcW w:w="528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lastRenderedPageBreak/>
              <w:t>1 000,00</w:t>
            </w:r>
          </w:p>
        </w:tc>
        <w:tc>
          <w:tcPr>
            <w:tcW w:w="528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1 000,00</w:t>
            </w:r>
          </w:p>
        </w:tc>
        <w:tc>
          <w:tcPr>
            <w:tcW w:w="527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1 000,00</w:t>
            </w:r>
          </w:p>
        </w:tc>
        <w:tc>
          <w:tcPr>
            <w:tcW w:w="302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  <w:vAlign w:val="center"/>
          </w:tcPr>
          <w:p w:rsidR="00197D87" w:rsidRPr="00B62423" w:rsidRDefault="00197D87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  <w:tr w:rsidR="00B62423" w:rsidRPr="00B62423" w:rsidTr="00B62423">
        <w:tc>
          <w:tcPr>
            <w:tcW w:w="165" w:type="pct"/>
          </w:tcPr>
          <w:p w:rsidR="00EF168C" w:rsidRPr="00B62423" w:rsidRDefault="00EF168C" w:rsidP="00BD2818">
            <w:pPr>
              <w:pStyle w:val="Pro-Tab"/>
              <w:keepNext/>
              <w:jc w:val="center"/>
            </w:pPr>
            <w:r w:rsidRPr="00B62423">
              <w:lastRenderedPageBreak/>
              <w:t>6</w:t>
            </w:r>
          </w:p>
        </w:tc>
        <w:tc>
          <w:tcPr>
            <w:tcW w:w="1372" w:type="pct"/>
          </w:tcPr>
          <w:p w:rsidR="00EF168C" w:rsidRPr="00B62423" w:rsidRDefault="00EF168C" w:rsidP="00B62423">
            <w:pPr>
              <w:keepNext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2423">
              <w:rPr>
                <w:rFonts w:eastAsiaTheme="minorHAnsi"/>
                <w:sz w:val="20"/>
                <w:szCs w:val="20"/>
                <w:lang w:eastAsia="en-US"/>
              </w:rPr>
              <w:t>Субсидия товариществам собственников жилья, жилищным, жилищно-строительным кооперативам и иным специализированным потребительским кооперативам, управляющим организациям, выбранным собственниками помещений в многоквартирных домах, на возмещение затрат по проведенному капитальному ремонту общего имущества многоквартирных жилых домов соразмерно доле имущества, находящегося в муниципальной собственности</w:t>
            </w:r>
          </w:p>
        </w:tc>
        <w:tc>
          <w:tcPr>
            <w:tcW w:w="980" w:type="pct"/>
            <w:vAlign w:val="center"/>
          </w:tcPr>
          <w:p w:rsidR="00EF168C" w:rsidRPr="00B62423" w:rsidRDefault="00EF168C" w:rsidP="004F4315">
            <w:pPr>
              <w:pStyle w:val="Pro-Tab"/>
              <w:keepNext/>
              <w:jc w:val="center"/>
            </w:pPr>
            <w:r w:rsidRPr="00B62423">
              <w:t>Управление жилищно-коммунального хозяйства Администрации города Иванова</w:t>
            </w:r>
          </w:p>
        </w:tc>
        <w:tc>
          <w:tcPr>
            <w:tcW w:w="528" w:type="pct"/>
            <w:vAlign w:val="center"/>
          </w:tcPr>
          <w:p w:rsidR="00EF168C" w:rsidRPr="00B62423" w:rsidRDefault="00EF168C" w:rsidP="004F4315">
            <w:pPr>
              <w:pStyle w:val="Pro-Tab"/>
              <w:keepNext/>
              <w:jc w:val="center"/>
            </w:pPr>
            <w:r w:rsidRPr="00B62423">
              <w:t>300,00</w:t>
            </w:r>
          </w:p>
        </w:tc>
        <w:tc>
          <w:tcPr>
            <w:tcW w:w="528" w:type="pct"/>
            <w:vAlign w:val="center"/>
          </w:tcPr>
          <w:p w:rsidR="00EF168C" w:rsidRPr="00B62423" w:rsidRDefault="00EF168C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527" w:type="pct"/>
            <w:vAlign w:val="center"/>
          </w:tcPr>
          <w:p w:rsidR="00EF168C" w:rsidRPr="00B62423" w:rsidRDefault="00EF168C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2" w:type="pct"/>
            <w:vAlign w:val="center"/>
          </w:tcPr>
          <w:p w:rsidR="00EF168C" w:rsidRPr="00B62423" w:rsidRDefault="00EF168C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300" w:type="pct"/>
            <w:vAlign w:val="center"/>
          </w:tcPr>
          <w:p w:rsidR="00EF168C" w:rsidRPr="00B62423" w:rsidRDefault="00EF168C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  <w:tc>
          <w:tcPr>
            <w:tcW w:w="299" w:type="pct"/>
            <w:vAlign w:val="center"/>
          </w:tcPr>
          <w:p w:rsidR="00EF168C" w:rsidRPr="00B62423" w:rsidRDefault="00EF168C" w:rsidP="00BD2818">
            <w:pPr>
              <w:pStyle w:val="Pro-Tab"/>
              <w:keepNext/>
              <w:jc w:val="center"/>
            </w:pPr>
            <w:r w:rsidRPr="00B62423">
              <w:t>-</w:t>
            </w:r>
          </w:p>
        </w:tc>
      </w:tr>
    </w:tbl>
    <w:p w:rsidR="00B62423" w:rsidRDefault="00197D87" w:rsidP="00B62423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1339">
        <w:rPr>
          <w:sz w:val="20"/>
          <w:szCs w:val="20"/>
        </w:rPr>
        <w:t xml:space="preserve">*Объем финансирования подлежит уточнению по мере формирования бюджета города Иванова </w:t>
      </w:r>
      <w:r w:rsidR="00B62423">
        <w:rPr>
          <w:sz w:val="20"/>
          <w:szCs w:val="20"/>
        </w:rPr>
        <w:t xml:space="preserve">                </w:t>
      </w:r>
      <w:r w:rsidRPr="00801339">
        <w:rPr>
          <w:sz w:val="20"/>
          <w:szCs w:val="20"/>
        </w:rPr>
        <w:t>на соответствующие годы.</w:t>
      </w:r>
    </w:p>
    <w:p w:rsidR="00197D87" w:rsidRPr="00B62423" w:rsidRDefault="00197D87" w:rsidP="00B62423">
      <w:pPr>
        <w:keepNext/>
        <w:widowControl w:val="0"/>
        <w:autoSpaceDE w:val="0"/>
        <w:autoSpaceDN w:val="0"/>
        <w:adjustRightInd w:val="0"/>
        <w:ind w:firstLine="709"/>
        <w:jc w:val="right"/>
      </w:pPr>
      <w:r w:rsidRPr="00B62423">
        <w:t>».</w:t>
      </w:r>
    </w:p>
    <w:p w:rsidR="004877AA" w:rsidRPr="00B62423" w:rsidRDefault="00197D87" w:rsidP="00B62423">
      <w:pPr>
        <w:pStyle w:val="3"/>
        <w:keepNext/>
        <w:spacing w:before="0" w:after="0"/>
        <w:ind w:firstLine="709"/>
        <w:jc w:val="both"/>
        <w:rPr>
          <w:b w:val="0"/>
        </w:rPr>
      </w:pPr>
      <w:r w:rsidRPr="00B62423">
        <w:rPr>
          <w:b w:val="0"/>
        </w:rPr>
        <w:t xml:space="preserve">1.9. </w:t>
      </w:r>
      <w:r w:rsidR="00036FF7" w:rsidRPr="00B62423">
        <w:rPr>
          <w:b w:val="0"/>
        </w:rPr>
        <w:t>В п</w:t>
      </w:r>
      <w:r w:rsidRPr="00B62423">
        <w:rPr>
          <w:b w:val="0"/>
        </w:rPr>
        <w:t>риложени</w:t>
      </w:r>
      <w:r w:rsidR="00036FF7" w:rsidRPr="00B62423">
        <w:rPr>
          <w:b w:val="0"/>
        </w:rPr>
        <w:t>и</w:t>
      </w:r>
      <w:r w:rsidRPr="00B62423">
        <w:rPr>
          <w:b w:val="0"/>
        </w:rPr>
        <w:t xml:space="preserve"> 7 к муниципальной программе «Обеспечение качественным жильём и услугами жилищно-коммунального хозяйства населения города»</w:t>
      </w:r>
      <w:r w:rsidR="004877AA" w:rsidRPr="00B62423">
        <w:rPr>
          <w:b w:val="0"/>
        </w:rPr>
        <w:t>:</w:t>
      </w:r>
    </w:p>
    <w:p w:rsidR="00197D87" w:rsidRPr="00B62423" w:rsidRDefault="00833DA2" w:rsidP="00B62423">
      <w:pPr>
        <w:keepNext/>
        <w:ind w:firstLine="709"/>
        <w:jc w:val="both"/>
        <w:outlineLvl w:val="3"/>
      </w:pPr>
      <w:r w:rsidRPr="00B62423">
        <w:t>1.9.1.</w:t>
      </w:r>
      <w:r w:rsidR="00F917AA" w:rsidRPr="00B62423">
        <w:t xml:space="preserve"> Раздел 1 «</w:t>
      </w:r>
      <w:r w:rsidR="00197D87" w:rsidRPr="00B62423">
        <w:t>Ожидаемые результаты реализации подпрограммы</w:t>
      </w:r>
      <w:r w:rsidR="00F917AA" w:rsidRPr="00B62423">
        <w:t xml:space="preserve">» изложить </w:t>
      </w:r>
      <w:r w:rsidR="00B62423">
        <w:t xml:space="preserve">                 </w:t>
      </w:r>
      <w:r w:rsidR="00F917AA" w:rsidRPr="00B62423">
        <w:t xml:space="preserve">в следующей редакции: </w:t>
      </w:r>
    </w:p>
    <w:p w:rsidR="00B62423" w:rsidRDefault="00F917AA" w:rsidP="00B62423">
      <w:pPr>
        <w:keepNext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62423">
        <w:t>«</w:t>
      </w:r>
      <w:r w:rsidR="00617A13" w:rsidRPr="00B62423">
        <w:t xml:space="preserve">Реализация подпрограммы позволит </w:t>
      </w:r>
      <w:r w:rsidR="00047A14" w:rsidRPr="00B62423">
        <w:rPr>
          <w:color w:val="0D0D0D" w:themeColor="text1" w:themeTint="F2"/>
        </w:rPr>
        <w:t xml:space="preserve">выполнить </w:t>
      </w:r>
      <w:r w:rsidR="00712E09" w:rsidRPr="00B62423">
        <w:rPr>
          <w:color w:val="0D0D0D" w:themeColor="text1" w:themeTint="F2"/>
        </w:rPr>
        <w:t xml:space="preserve">в 2019 году </w:t>
      </w:r>
      <w:r w:rsidR="00047A14" w:rsidRPr="00B62423">
        <w:rPr>
          <w:lang w:eastAsia="ar-SA"/>
        </w:rPr>
        <w:t xml:space="preserve">геодезические работы </w:t>
      </w:r>
      <w:r w:rsidR="00047A14" w:rsidRPr="00B62423">
        <w:rPr>
          <w:color w:val="0D0D0D" w:themeColor="text1" w:themeTint="F2"/>
        </w:rPr>
        <w:t xml:space="preserve">(топографическую съемку) </w:t>
      </w:r>
      <w:r w:rsidR="00617A13" w:rsidRPr="00B62423">
        <w:t xml:space="preserve">на </w:t>
      </w:r>
      <w:r w:rsidR="003A58D8" w:rsidRPr="00B62423">
        <w:rPr>
          <w:color w:val="44546A" w:themeColor="text2"/>
        </w:rPr>
        <w:t>26</w:t>
      </w:r>
      <w:r w:rsidR="00617A13" w:rsidRPr="00B62423">
        <w:t xml:space="preserve"> придомовых территориях многоквартирных жилых домов, проездов к дворовым территориям многоквартирных домов</w:t>
      </w:r>
      <w:r w:rsidR="00095A49" w:rsidRPr="00B62423">
        <w:t>, что позволит</w:t>
      </w:r>
      <w:r w:rsidR="00B62423">
        <w:t xml:space="preserve">                       </w:t>
      </w:r>
      <w:r w:rsidR="00095A49" w:rsidRPr="00B62423">
        <w:t xml:space="preserve"> в дальнейшем выполнять работы по ремонту территорий с учетом особенности местности.</w:t>
      </w:r>
      <w:r w:rsidR="00617A13" w:rsidRPr="00B62423">
        <w:t xml:space="preserve"> Качественным результатом реализации подпрограммы послужит улучшение </w:t>
      </w:r>
      <w:r w:rsidR="00617A13" w:rsidRPr="00B62423">
        <w:rPr>
          <w:rFonts w:eastAsiaTheme="minorHAnsi"/>
          <w:lang w:eastAsia="en-US"/>
        </w:rPr>
        <w:t>эстетичного вида придомовой территории, создание безопасных и благоприятных условий для отдыха и проживания граждан.</w:t>
      </w:r>
    </w:p>
    <w:p w:rsidR="00B62423" w:rsidRDefault="00B62423" w:rsidP="00B62423">
      <w:pPr>
        <w:keepNext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97D87" w:rsidRDefault="00197D87" w:rsidP="00B62423">
      <w:pPr>
        <w:keepNext/>
        <w:autoSpaceDE w:val="0"/>
        <w:autoSpaceDN w:val="0"/>
        <w:adjustRightInd w:val="0"/>
        <w:jc w:val="center"/>
      </w:pPr>
      <w:r w:rsidRPr="00B62423">
        <w:t>Таблица 1. Сведения о целевых индикаторах (показателях) реализации подпрограммы</w:t>
      </w:r>
    </w:p>
    <w:p w:rsidR="00B62423" w:rsidRPr="00B62423" w:rsidRDefault="00B62423" w:rsidP="00B62423">
      <w:pPr>
        <w:keepNext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496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4862"/>
        <w:gridCol w:w="1081"/>
        <w:gridCol w:w="1028"/>
        <w:gridCol w:w="1028"/>
        <w:gridCol w:w="963"/>
      </w:tblGrid>
      <w:tr w:rsidR="00B62423" w:rsidRPr="00B62423" w:rsidTr="00B62423">
        <w:tc>
          <w:tcPr>
            <w:tcW w:w="242" w:type="pct"/>
            <w:vAlign w:val="center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№</w:t>
            </w:r>
          </w:p>
        </w:tc>
        <w:tc>
          <w:tcPr>
            <w:tcW w:w="2581" w:type="pct"/>
            <w:vAlign w:val="center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Наименование показателя</w:t>
            </w:r>
          </w:p>
        </w:tc>
        <w:tc>
          <w:tcPr>
            <w:tcW w:w="574" w:type="pct"/>
            <w:vAlign w:val="center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Ед. изм.</w:t>
            </w:r>
          </w:p>
        </w:tc>
        <w:tc>
          <w:tcPr>
            <w:tcW w:w="546" w:type="pct"/>
            <w:vAlign w:val="center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t xml:space="preserve">2017 </w:t>
            </w:r>
            <w:r w:rsidRPr="00B62423">
              <w:lastRenderedPageBreak/>
              <w:t>год,</w:t>
            </w:r>
            <w:r w:rsidRPr="00B62423">
              <w:br/>
              <w:t>факт</w:t>
            </w:r>
          </w:p>
        </w:tc>
        <w:tc>
          <w:tcPr>
            <w:tcW w:w="546" w:type="pct"/>
            <w:vAlign w:val="center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lastRenderedPageBreak/>
              <w:t xml:space="preserve">2018 </w:t>
            </w:r>
            <w:r w:rsidRPr="00B62423">
              <w:lastRenderedPageBreak/>
              <w:t>год,</w:t>
            </w:r>
            <w:r w:rsidRPr="00B62423">
              <w:br/>
              <w:t>факт</w:t>
            </w:r>
          </w:p>
        </w:tc>
        <w:tc>
          <w:tcPr>
            <w:tcW w:w="511" w:type="pct"/>
            <w:vAlign w:val="center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lastRenderedPageBreak/>
              <w:t xml:space="preserve">2019 </w:t>
            </w:r>
            <w:r w:rsidRPr="00B62423">
              <w:lastRenderedPageBreak/>
              <w:t>год</w:t>
            </w:r>
          </w:p>
        </w:tc>
      </w:tr>
      <w:tr w:rsidR="00B62423" w:rsidRPr="00B62423" w:rsidTr="00B62423">
        <w:trPr>
          <w:trHeight w:val="549"/>
        </w:trPr>
        <w:tc>
          <w:tcPr>
            <w:tcW w:w="242" w:type="pct"/>
            <w:vAlign w:val="center"/>
          </w:tcPr>
          <w:p w:rsidR="00DC22C7" w:rsidRPr="00B62423" w:rsidRDefault="00DC22C7" w:rsidP="00B62423">
            <w:pPr>
              <w:jc w:val="center"/>
            </w:pPr>
            <w:r w:rsidRPr="00B62423">
              <w:lastRenderedPageBreak/>
              <w:t>1</w:t>
            </w:r>
          </w:p>
        </w:tc>
        <w:tc>
          <w:tcPr>
            <w:tcW w:w="2581" w:type="pct"/>
          </w:tcPr>
          <w:p w:rsidR="00DC22C7" w:rsidRPr="00B62423" w:rsidRDefault="00DC22C7" w:rsidP="00B62423">
            <w:r w:rsidRPr="00B62423">
              <w:t>Количество отремонтированных объектов придомовых территорий</w:t>
            </w:r>
          </w:p>
        </w:tc>
        <w:tc>
          <w:tcPr>
            <w:tcW w:w="574" w:type="pct"/>
            <w:vAlign w:val="center"/>
          </w:tcPr>
          <w:p w:rsidR="00DC22C7" w:rsidRPr="00B62423" w:rsidRDefault="00DC22C7" w:rsidP="00B62423">
            <w:pPr>
              <w:jc w:val="center"/>
            </w:pPr>
            <w:r w:rsidRPr="00B62423">
              <w:t>единиц</w:t>
            </w:r>
          </w:p>
        </w:tc>
        <w:tc>
          <w:tcPr>
            <w:tcW w:w="546" w:type="pct"/>
            <w:vAlign w:val="center"/>
          </w:tcPr>
          <w:p w:rsidR="00DC22C7" w:rsidRPr="00B62423" w:rsidRDefault="00DC22C7" w:rsidP="00B62423">
            <w:pPr>
              <w:jc w:val="center"/>
            </w:pPr>
            <w:r w:rsidRPr="00B62423">
              <w:t>4</w:t>
            </w:r>
          </w:p>
        </w:tc>
        <w:tc>
          <w:tcPr>
            <w:tcW w:w="546" w:type="pct"/>
            <w:vAlign w:val="center"/>
          </w:tcPr>
          <w:p w:rsidR="00DC22C7" w:rsidRPr="00B62423" w:rsidRDefault="00DC22C7" w:rsidP="00B62423">
            <w:pPr>
              <w:jc w:val="center"/>
            </w:pPr>
            <w:r w:rsidRPr="00B62423">
              <w:t>29</w:t>
            </w:r>
          </w:p>
        </w:tc>
        <w:tc>
          <w:tcPr>
            <w:tcW w:w="511" w:type="pct"/>
            <w:vAlign w:val="center"/>
          </w:tcPr>
          <w:p w:rsidR="00DC22C7" w:rsidRPr="00B62423" w:rsidRDefault="00DC22C7" w:rsidP="00B62423">
            <w:pPr>
              <w:jc w:val="center"/>
            </w:pPr>
            <w:r w:rsidRPr="00B62423">
              <w:t>0</w:t>
            </w:r>
          </w:p>
        </w:tc>
      </w:tr>
      <w:tr w:rsidR="00B62423" w:rsidRPr="00B62423" w:rsidTr="00B62423">
        <w:trPr>
          <w:trHeight w:val="549"/>
        </w:trPr>
        <w:tc>
          <w:tcPr>
            <w:tcW w:w="242" w:type="pct"/>
            <w:vAlign w:val="center"/>
          </w:tcPr>
          <w:p w:rsidR="00197D87" w:rsidRPr="00B62423" w:rsidRDefault="00DC22C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2</w:t>
            </w:r>
          </w:p>
        </w:tc>
        <w:tc>
          <w:tcPr>
            <w:tcW w:w="2581" w:type="pct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rPr>
                <w:rFonts w:eastAsia="Calibri"/>
              </w:rPr>
            </w:pPr>
            <w:r w:rsidRPr="00B62423">
              <w:rPr>
                <w:rFonts w:eastAsia="Calibri"/>
              </w:rPr>
              <w:t xml:space="preserve">Количество </w:t>
            </w:r>
            <w:r w:rsidR="0070342A" w:rsidRPr="00B62423">
              <w:rPr>
                <w:rFonts w:eastAsia="Calibri"/>
              </w:rPr>
              <w:t>объектов придомовых территорий</w:t>
            </w:r>
            <w:r w:rsidR="00047A14" w:rsidRPr="00B62423">
              <w:rPr>
                <w:rFonts w:eastAsia="Calibri"/>
              </w:rPr>
              <w:t>,</w:t>
            </w:r>
            <w:r w:rsidR="0070342A" w:rsidRPr="00B62423">
              <w:rPr>
                <w:rFonts w:eastAsia="Calibri"/>
              </w:rPr>
              <w:t xml:space="preserve"> по которым </w:t>
            </w:r>
            <w:r w:rsidR="001B534F" w:rsidRPr="00B62423">
              <w:rPr>
                <w:rFonts w:eastAsia="Calibri"/>
              </w:rPr>
              <w:t>выполнен</w:t>
            </w:r>
            <w:r w:rsidR="0070342A" w:rsidRPr="00B62423">
              <w:rPr>
                <w:rFonts w:eastAsia="Calibri"/>
              </w:rPr>
              <w:t>ы</w:t>
            </w:r>
            <w:r w:rsidRPr="00B62423">
              <w:rPr>
                <w:rFonts w:eastAsia="Calibri"/>
              </w:rPr>
              <w:t xml:space="preserve"> </w:t>
            </w:r>
            <w:r w:rsidR="001B534F" w:rsidRPr="00B62423">
              <w:rPr>
                <w:lang w:eastAsia="ar-SA"/>
              </w:rPr>
              <w:t>геодезическ</w:t>
            </w:r>
            <w:r w:rsidR="0070342A" w:rsidRPr="00B62423">
              <w:rPr>
                <w:lang w:eastAsia="ar-SA"/>
              </w:rPr>
              <w:t xml:space="preserve">ие </w:t>
            </w:r>
            <w:r w:rsidR="001B534F" w:rsidRPr="00B62423">
              <w:rPr>
                <w:lang w:eastAsia="ar-SA"/>
              </w:rPr>
              <w:t xml:space="preserve">работы </w:t>
            </w:r>
          </w:p>
        </w:tc>
        <w:tc>
          <w:tcPr>
            <w:tcW w:w="574" w:type="pct"/>
            <w:vAlign w:val="center"/>
          </w:tcPr>
          <w:p w:rsidR="00197D87" w:rsidRPr="00B62423" w:rsidRDefault="00197D87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единиц</w:t>
            </w:r>
          </w:p>
        </w:tc>
        <w:tc>
          <w:tcPr>
            <w:tcW w:w="546" w:type="pct"/>
            <w:vAlign w:val="center"/>
          </w:tcPr>
          <w:p w:rsidR="00197D87" w:rsidRPr="00B62423" w:rsidRDefault="00047A14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-</w:t>
            </w:r>
          </w:p>
        </w:tc>
        <w:tc>
          <w:tcPr>
            <w:tcW w:w="546" w:type="pct"/>
            <w:vAlign w:val="center"/>
          </w:tcPr>
          <w:p w:rsidR="00197D87" w:rsidRPr="00B62423" w:rsidRDefault="00047A14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-</w:t>
            </w:r>
          </w:p>
        </w:tc>
        <w:tc>
          <w:tcPr>
            <w:tcW w:w="511" w:type="pct"/>
            <w:vAlign w:val="center"/>
          </w:tcPr>
          <w:p w:rsidR="00197D87" w:rsidRPr="00B62423" w:rsidRDefault="00047A14" w:rsidP="00B624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62423">
              <w:rPr>
                <w:rFonts w:eastAsia="Calibri"/>
              </w:rPr>
              <w:t>26</w:t>
            </w:r>
          </w:p>
        </w:tc>
      </w:tr>
    </w:tbl>
    <w:p w:rsidR="00282922" w:rsidRDefault="00282922" w:rsidP="00BF43A7">
      <w:pPr>
        <w:keepNext/>
        <w:ind w:firstLine="567"/>
        <w:jc w:val="both"/>
        <w:rPr>
          <w:highlight w:val="yellow"/>
        </w:rPr>
      </w:pPr>
    </w:p>
    <w:p w:rsidR="00BF43A7" w:rsidRPr="00B62423" w:rsidRDefault="00BF43A7" w:rsidP="00B62423">
      <w:pPr>
        <w:keepNext/>
        <w:ind w:firstLine="709"/>
        <w:jc w:val="both"/>
      </w:pPr>
      <w:r w:rsidRPr="00B62423">
        <w:t xml:space="preserve">На выполнение количественных показателей специальной подпрограммы «Ремонт дворовых территорий многоквартирных домов, проездов к дворовым территориям многоквартирных домов» могут повлиять опережающие темпы инфляции, что приведет </w:t>
      </w:r>
      <w:r w:rsidR="00B62423">
        <w:t xml:space="preserve">              </w:t>
      </w:r>
      <w:r w:rsidRPr="00B62423">
        <w:t xml:space="preserve">к повышению стоимости работ по асфальтированию придомовой территории, </w:t>
      </w:r>
      <w:r w:rsidR="00B62423">
        <w:t xml:space="preserve">                                и в результате </w:t>
      </w:r>
      <w:r w:rsidRPr="00B62423">
        <w:t>к невозможности реализации мероприятий в рамках ресурсного обеспечения, предусмотренного подпрограммой</w:t>
      </w:r>
      <w:proofErr w:type="gramStart"/>
      <w:r w:rsidRPr="00B62423">
        <w:t>.».</w:t>
      </w:r>
      <w:proofErr w:type="gramEnd"/>
    </w:p>
    <w:p w:rsidR="00A42ADA" w:rsidRPr="00B62423" w:rsidRDefault="006B2C45" w:rsidP="00B62423">
      <w:pPr>
        <w:keepNext/>
        <w:ind w:firstLine="709"/>
        <w:jc w:val="both"/>
        <w:outlineLvl w:val="3"/>
      </w:pPr>
      <w:r w:rsidRPr="00B62423">
        <w:t xml:space="preserve">1.9.2. Таблицу 2 «Бюджетные ассигнования на выполнение мероприятий подпрограммы»  </w:t>
      </w:r>
      <w:r w:rsidR="004C646D" w:rsidRPr="00B62423">
        <w:t xml:space="preserve">раздела 2 </w:t>
      </w:r>
      <w:r w:rsidRPr="00B62423">
        <w:t xml:space="preserve"> </w:t>
      </w:r>
      <w:r w:rsidR="00A42ADA" w:rsidRPr="00B62423">
        <w:t>«</w:t>
      </w:r>
      <w:r w:rsidR="004C646D" w:rsidRPr="00B62423">
        <w:t>Мероприятия подпрограммы</w:t>
      </w:r>
      <w:r w:rsidR="00A42ADA" w:rsidRPr="00B62423">
        <w:t xml:space="preserve">» изложить в следующей редакции: </w:t>
      </w:r>
    </w:p>
    <w:p w:rsidR="00B62423" w:rsidRDefault="00B62423" w:rsidP="00B62423">
      <w:pPr>
        <w:keepNext/>
        <w:ind w:firstLine="709"/>
        <w:jc w:val="both"/>
      </w:pPr>
    </w:p>
    <w:p w:rsidR="00B62423" w:rsidRDefault="00B62423" w:rsidP="00020DB9">
      <w:pPr>
        <w:keepNext/>
        <w:jc w:val="both"/>
      </w:pPr>
      <w:r>
        <w:t>«</w:t>
      </w:r>
      <w:r w:rsidR="00197D87" w:rsidRPr="00B62423">
        <w:t xml:space="preserve">Таблица 2. Бюджетные ассигнования на выполнение мероприятий подпрограммы   </w:t>
      </w:r>
    </w:p>
    <w:p w:rsidR="00020DB9" w:rsidRDefault="00020DB9" w:rsidP="00020DB9">
      <w:pPr>
        <w:keepNext/>
        <w:jc w:val="both"/>
      </w:pPr>
    </w:p>
    <w:p w:rsidR="00197D87" w:rsidRPr="00B62423" w:rsidRDefault="00020DB9" w:rsidP="00020DB9">
      <w:pPr>
        <w:keepNext/>
        <w:ind w:firstLine="709"/>
        <w:jc w:val="right"/>
      </w:pPr>
      <w:r>
        <w:t xml:space="preserve">                        </w:t>
      </w:r>
      <w:r w:rsidR="00197D87" w:rsidRPr="00B62423"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"/>
        <w:gridCol w:w="4281"/>
        <w:gridCol w:w="2947"/>
        <w:gridCol w:w="1898"/>
      </w:tblGrid>
      <w:tr w:rsidR="00197D87" w:rsidRPr="00B62423" w:rsidTr="00020DB9">
        <w:tc>
          <w:tcPr>
            <w:tcW w:w="181" w:type="pct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  <w:jc w:val="center"/>
              <w:outlineLvl w:val="0"/>
            </w:pPr>
            <w:r w:rsidRPr="00B62423">
              <w:t>№</w:t>
            </w:r>
          </w:p>
        </w:tc>
        <w:tc>
          <w:tcPr>
            <w:tcW w:w="2261" w:type="pct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  <w:jc w:val="center"/>
              <w:outlineLvl w:val="0"/>
            </w:pPr>
            <w:r w:rsidRPr="00B62423">
              <w:t>Наименование мероприятия</w:t>
            </w:r>
          </w:p>
        </w:tc>
        <w:tc>
          <w:tcPr>
            <w:tcW w:w="1556" w:type="pct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  <w:jc w:val="center"/>
              <w:outlineLvl w:val="0"/>
            </w:pPr>
            <w:r w:rsidRPr="00B62423">
              <w:t>Исполнитель</w:t>
            </w:r>
          </w:p>
        </w:tc>
        <w:tc>
          <w:tcPr>
            <w:tcW w:w="1003" w:type="pct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  <w:jc w:val="center"/>
              <w:outlineLvl w:val="0"/>
            </w:pPr>
            <w:r w:rsidRPr="00B62423">
              <w:t>2019</w:t>
            </w:r>
          </w:p>
        </w:tc>
      </w:tr>
      <w:tr w:rsidR="00197D87" w:rsidRPr="00B62423" w:rsidTr="00020DB9">
        <w:tc>
          <w:tcPr>
            <w:tcW w:w="3997" w:type="pct"/>
            <w:gridSpan w:val="3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</w:pPr>
            <w:r w:rsidRPr="00B62423">
              <w:t>Подпрограмма, всего:</w:t>
            </w:r>
          </w:p>
        </w:tc>
        <w:tc>
          <w:tcPr>
            <w:tcW w:w="1003" w:type="pct"/>
            <w:shd w:val="clear" w:color="auto" w:fill="auto"/>
          </w:tcPr>
          <w:p w:rsidR="00197D87" w:rsidRPr="00B62423" w:rsidRDefault="00617A13" w:rsidP="00BD2818">
            <w:pPr>
              <w:keepNext/>
              <w:contextualSpacing/>
              <w:jc w:val="center"/>
            </w:pPr>
            <w:r w:rsidRPr="00B62423">
              <w:t>181,32</w:t>
            </w:r>
          </w:p>
        </w:tc>
      </w:tr>
      <w:tr w:rsidR="00197D87" w:rsidRPr="00B62423" w:rsidTr="00020DB9">
        <w:tc>
          <w:tcPr>
            <w:tcW w:w="3997" w:type="pct"/>
            <w:gridSpan w:val="3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</w:pPr>
            <w:r w:rsidRPr="00B62423">
              <w:t>- бюджет города</w:t>
            </w:r>
          </w:p>
        </w:tc>
        <w:tc>
          <w:tcPr>
            <w:tcW w:w="1003" w:type="pct"/>
            <w:shd w:val="clear" w:color="auto" w:fill="auto"/>
          </w:tcPr>
          <w:p w:rsidR="00197D87" w:rsidRPr="00B62423" w:rsidRDefault="00617A13" w:rsidP="00BD2818">
            <w:pPr>
              <w:keepNext/>
              <w:contextualSpacing/>
              <w:jc w:val="center"/>
            </w:pPr>
            <w:r w:rsidRPr="00B62423">
              <w:t>181,32</w:t>
            </w:r>
          </w:p>
        </w:tc>
      </w:tr>
      <w:tr w:rsidR="00197D87" w:rsidRPr="00B62423" w:rsidTr="00020DB9">
        <w:tc>
          <w:tcPr>
            <w:tcW w:w="3997" w:type="pct"/>
            <w:gridSpan w:val="3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</w:pPr>
            <w:r w:rsidRPr="00B62423">
              <w:t>- областной бюджет</w:t>
            </w:r>
          </w:p>
        </w:tc>
        <w:tc>
          <w:tcPr>
            <w:tcW w:w="1003" w:type="pct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  <w:jc w:val="center"/>
            </w:pPr>
            <w:r w:rsidRPr="00B62423">
              <w:t>0,00</w:t>
            </w:r>
          </w:p>
        </w:tc>
      </w:tr>
      <w:tr w:rsidR="00197D87" w:rsidRPr="00B62423" w:rsidTr="00020DB9">
        <w:tc>
          <w:tcPr>
            <w:tcW w:w="181" w:type="pct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  <w:jc w:val="center"/>
            </w:pPr>
            <w:r w:rsidRPr="00B62423">
              <w:t>1</w:t>
            </w:r>
          </w:p>
        </w:tc>
        <w:tc>
          <w:tcPr>
            <w:tcW w:w="2261" w:type="pct"/>
            <w:shd w:val="clear" w:color="auto" w:fill="auto"/>
          </w:tcPr>
          <w:p w:rsidR="00197D87" w:rsidRPr="00B62423" w:rsidRDefault="00197D87" w:rsidP="00BD2818">
            <w:pPr>
              <w:keepNext/>
              <w:contextualSpacing/>
            </w:pPr>
            <w:r w:rsidRPr="00B62423">
              <w:t>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56" w:type="pct"/>
            <w:shd w:val="clear" w:color="auto" w:fill="auto"/>
          </w:tcPr>
          <w:p w:rsidR="00362963" w:rsidRDefault="00197D87" w:rsidP="00BD2818">
            <w:pPr>
              <w:keepNext/>
              <w:contextualSpacing/>
              <w:jc w:val="center"/>
            </w:pPr>
            <w:r w:rsidRPr="00B62423">
              <w:t xml:space="preserve">Управление жилищно-коммунального хозяйства Администрации </w:t>
            </w:r>
          </w:p>
          <w:p w:rsidR="00197D87" w:rsidRPr="00B62423" w:rsidRDefault="00197D87" w:rsidP="00BD2818">
            <w:pPr>
              <w:keepNext/>
              <w:contextualSpacing/>
              <w:jc w:val="center"/>
            </w:pPr>
            <w:r w:rsidRPr="00B62423">
              <w:t>города Иванова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197D87" w:rsidRPr="00B62423" w:rsidRDefault="00617A13" w:rsidP="00BD2818">
            <w:pPr>
              <w:keepNext/>
              <w:contextualSpacing/>
              <w:jc w:val="center"/>
            </w:pPr>
            <w:r w:rsidRPr="00B62423">
              <w:t>181,32</w:t>
            </w:r>
          </w:p>
        </w:tc>
      </w:tr>
    </w:tbl>
    <w:p w:rsidR="00326563" w:rsidRPr="00362963" w:rsidRDefault="00362963" w:rsidP="00362963">
      <w:pPr>
        <w:ind w:firstLine="709"/>
        <w:jc w:val="right"/>
      </w:pPr>
      <w:r w:rsidRPr="00362963">
        <w:t>».</w:t>
      </w:r>
    </w:p>
    <w:p w:rsidR="00137257" w:rsidRPr="00362963" w:rsidRDefault="00137257" w:rsidP="00362963">
      <w:pPr>
        <w:autoSpaceDE w:val="0"/>
        <w:autoSpaceDN w:val="0"/>
        <w:adjustRightInd w:val="0"/>
        <w:ind w:firstLine="709"/>
        <w:jc w:val="both"/>
      </w:pPr>
      <w:r w:rsidRPr="00362963">
        <w:t>2. Настоящее постано</w:t>
      </w:r>
      <w:r w:rsidR="00020DB9">
        <w:t>вление вступает в силу со дня</w:t>
      </w:r>
      <w:r w:rsidRPr="00362963">
        <w:t xml:space="preserve"> издания.</w:t>
      </w:r>
    </w:p>
    <w:p w:rsidR="006708E7" w:rsidRPr="00362963" w:rsidRDefault="00137257" w:rsidP="00362963">
      <w:pPr>
        <w:autoSpaceDE w:val="0"/>
        <w:autoSpaceDN w:val="0"/>
        <w:adjustRightInd w:val="0"/>
        <w:ind w:firstLine="709"/>
        <w:jc w:val="both"/>
      </w:pPr>
      <w:r w:rsidRPr="00362963"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6708E7" w:rsidRDefault="006708E7" w:rsidP="006708E7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6708E7" w:rsidSect="00B5593D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AF" w:rsidRDefault="006A05AF" w:rsidP="00B5593D">
      <w:r>
        <w:separator/>
      </w:r>
    </w:p>
  </w:endnote>
  <w:endnote w:type="continuationSeparator" w:id="0">
    <w:p w:rsidR="006A05AF" w:rsidRDefault="006A05AF" w:rsidP="00B5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AF" w:rsidRDefault="006A05AF" w:rsidP="00B5593D">
      <w:r>
        <w:separator/>
      </w:r>
    </w:p>
  </w:footnote>
  <w:footnote w:type="continuationSeparator" w:id="0">
    <w:p w:rsidR="006A05AF" w:rsidRDefault="006A05AF" w:rsidP="00B5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349740"/>
      <w:docPartObj>
        <w:docPartGallery w:val="Page Numbers (Top of Page)"/>
        <w:docPartUnique/>
      </w:docPartObj>
    </w:sdtPr>
    <w:sdtEndPr/>
    <w:sdtContent>
      <w:p w:rsidR="00AF5E29" w:rsidRDefault="00AF5E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F07">
          <w:rPr>
            <w:noProof/>
          </w:rPr>
          <w:t>9</w:t>
        </w:r>
        <w:r>
          <w:fldChar w:fldCharType="end"/>
        </w:r>
      </w:p>
    </w:sdtContent>
  </w:sdt>
  <w:p w:rsidR="00AF5E29" w:rsidRDefault="00AF5E2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928"/>
        </w:tabs>
        <w:ind w:left="928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A71C5"/>
    <w:multiLevelType w:val="hybridMultilevel"/>
    <w:tmpl w:val="B4440634"/>
    <w:lvl w:ilvl="0" w:tplc="ABB48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2126A"/>
    <w:multiLevelType w:val="hybridMultilevel"/>
    <w:tmpl w:val="451A717C"/>
    <w:lvl w:ilvl="0" w:tplc="11E4A8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F28A2"/>
    <w:multiLevelType w:val="multilevel"/>
    <w:tmpl w:val="7B8E6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B4"/>
    <w:rsid w:val="00020DB9"/>
    <w:rsid w:val="00036FF7"/>
    <w:rsid w:val="00047A14"/>
    <w:rsid w:val="00080EE5"/>
    <w:rsid w:val="00083578"/>
    <w:rsid w:val="00084D33"/>
    <w:rsid w:val="00095A49"/>
    <w:rsid w:val="000B5AF9"/>
    <w:rsid w:val="000C6A35"/>
    <w:rsid w:val="000D06B1"/>
    <w:rsid w:val="000E3858"/>
    <w:rsid w:val="000F56BC"/>
    <w:rsid w:val="00137257"/>
    <w:rsid w:val="001965FC"/>
    <w:rsid w:val="00197D87"/>
    <w:rsid w:val="001A2933"/>
    <w:rsid w:val="001B534F"/>
    <w:rsid w:val="002417CC"/>
    <w:rsid w:val="002423CB"/>
    <w:rsid w:val="00243F19"/>
    <w:rsid w:val="0025024B"/>
    <w:rsid w:val="002562C1"/>
    <w:rsid w:val="0028007E"/>
    <w:rsid w:val="00282922"/>
    <w:rsid w:val="0029061C"/>
    <w:rsid w:val="002925B9"/>
    <w:rsid w:val="002B1F1A"/>
    <w:rsid w:val="002C3EB3"/>
    <w:rsid w:val="002C50A2"/>
    <w:rsid w:val="00302304"/>
    <w:rsid w:val="00310024"/>
    <w:rsid w:val="00315E07"/>
    <w:rsid w:val="00326563"/>
    <w:rsid w:val="00362963"/>
    <w:rsid w:val="003A58D8"/>
    <w:rsid w:val="003E1BC3"/>
    <w:rsid w:val="003F566B"/>
    <w:rsid w:val="003F5D3E"/>
    <w:rsid w:val="00426E2E"/>
    <w:rsid w:val="00427829"/>
    <w:rsid w:val="00427CA5"/>
    <w:rsid w:val="00444D0A"/>
    <w:rsid w:val="00476980"/>
    <w:rsid w:val="004877AA"/>
    <w:rsid w:val="00494C98"/>
    <w:rsid w:val="004C646D"/>
    <w:rsid w:val="004D66B2"/>
    <w:rsid w:val="004F4315"/>
    <w:rsid w:val="005308A2"/>
    <w:rsid w:val="00547E08"/>
    <w:rsid w:val="005709E3"/>
    <w:rsid w:val="005A1AD0"/>
    <w:rsid w:val="005B0215"/>
    <w:rsid w:val="00617A13"/>
    <w:rsid w:val="00641E90"/>
    <w:rsid w:val="00656618"/>
    <w:rsid w:val="00660527"/>
    <w:rsid w:val="006708E7"/>
    <w:rsid w:val="00674D4B"/>
    <w:rsid w:val="006846CA"/>
    <w:rsid w:val="006910A0"/>
    <w:rsid w:val="006A05AF"/>
    <w:rsid w:val="006B2C45"/>
    <w:rsid w:val="006E0001"/>
    <w:rsid w:val="006E1F31"/>
    <w:rsid w:val="0070342A"/>
    <w:rsid w:val="00712E09"/>
    <w:rsid w:val="00717334"/>
    <w:rsid w:val="00725DF9"/>
    <w:rsid w:val="0076264D"/>
    <w:rsid w:val="0077620D"/>
    <w:rsid w:val="00822A2E"/>
    <w:rsid w:val="00833DA2"/>
    <w:rsid w:val="0084285E"/>
    <w:rsid w:val="00860599"/>
    <w:rsid w:val="00890A0E"/>
    <w:rsid w:val="008A13DC"/>
    <w:rsid w:val="008A340B"/>
    <w:rsid w:val="008B7218"/>
    <w:rsid w:val="008D7C7A"/>
    <w:rsid w:val="00965DC3"/>
    <w:rsid w:val="00985B26"/>
    <w:rsid w:val="009960A8"/>
    <w:rsid w:val="009960DA"/>
    <w:rsid w:val="009D4475"/>
    <w:rsid w:val="009F4CB4"/>
    <w:rsid w:val="009F55F8"/>
    <w:rsid w:val="00A240E2"/>
    <w:rsid w:val="00A42ADA"/>
    <w:rsid w:val="00A5449C"/>
    <w:rsid w:val="00A701BD"/>
    <w:rsid w:val="00AB5395"/>
    <w:rsid w:val="00AC3976"/>
    <w:rsid w:val="00AD60E3"/>
    <w:rsid w:val="00AF23C1"/>
    <w:rsid w:val="00AF5E29"/>
    <w:rsid w:val="00B46FA5"/>
    <w:rsid w:val="00B5593D"/>
    <w:rsid w:val="00B62423"/>
    <w:rsid w:val="00B74F07"/>
    <w:rsid w:val="00B9795A"/>
    <w:rsid w:val="00BB45E1"/>
    <w:rsid w:val="00BD2818"/>
    <w:rsid w:val="00BD36F6"/>
    <w:rsid w:val="00BF43A7"/>
    <w:rsid w:val="00CE475B"/>
    <w:rsid w:val="00CE6822"/>
    <w:rsid w:val="00CF3B2F"/>
    <w:rsid w:val="00D0566D"/>
    <w:rsid w:val="00D12563"/>
    <w:rsid w:val="00D31984"/>
    <w:rsid w:val="00DC22C7"/>
    <w:rsid w:val="00DC5029"/>
    <w:rsid w:val="00E25CAD"/>
    <w:rsid w:val="00E561B8"/>
    <w:rsid w:val="00E82737"/>
    <w:rsid w:val="00EA1CC9"/>
    <w:rsid w:val="00EC184C"/>
    <w:rsid w:val="00EF168C"/>
    <w:rsid w:val="00F26CAF"/>
    <w:rsid w:val="00F42985"/>
    <w:rsid w:val="00F65272"/>
    <w:rsid w:val="00F917AA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197D87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CB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9F4CB4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9F4C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427CA5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427C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427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3100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547E0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47E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1A2933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197D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D8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Pro-TabName">
    <w:name w:val="Pro-Tab Name"/>
    <w:basedOn w:val="a"/>
    <w:rsid w:val="00197D87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197D87"/>
    <w:pPr>
      <w:numPr>
        <w:ilvl w:val="3"/>
        <w:numId w:val="1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paragraph" w:styleId="a7">
    <w:name w:val="List Paragraph"/>
    <w:basedOn w:val="a"/>
    <w:uiPriority w:val="34"/>
    <w:qFormat/>
    <w:rsid w:val="008A340B"/>
    <w:pPr>
      <w:ind w:left="720"/>
      <w:contextualSpacing/>
    </w:pPr>
  </w:style>
  <w:style w:type="character" w:styleId="a8">
    <w:name w:val="Hyperlink"/>
    <w:uiPriority w:val="99"/>
    <w:unhideWhenUsed/>
    <w:rsid w:val="008A340B"/>
    <w:rPr>
      <w:color w:val="0000FF"/>
      <w:u w:val="single"/>
    </w:rPr>
  </w:style>
  <w:style w:type="paragraph" w:customStyle="1" w:styleId="ConsPlusTitle">
    <w:name w:val="ConsPlusTitle"/>
    <w:rsid w:val="00280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C39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59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5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Pro-Gramma"/>
    <w:next w:val="Pro-Gramma"/>
    <w:link w:val="30"/>
    <w:qFormat/>
    <w:rsid w:val="00197D87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CB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9F4CB4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9F4C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427CA5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427CA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427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3100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547E08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47E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Pro-SimpleTable1">
    <w:name w:val="Pro-SimpleTable1"/>
    <w:basedOn w:val="a1"/>
    <w:uiPriority w:val="99"/>
    <w:rsid w:val="001A2933"/>
    <w:pPr>
      <w:spacing w:after="0" w:line="240" w:lineRule="auto"/>
      <w:jc w:val="center"/>
    </w:pPr>
    <w:rPr>
      <w:rFonts w:ascii="Tahoma" w:eastAsia="Times New Roman" w:hAnsi="Tahoma"/>
      <w:sz w:val="16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character" w:customStyle="1" w:styleId="30">
    <w:name w:val="Заголовок 3 Знак"/>
    <w:basedOn w:val="a0"/>
    <w:link w:val="3"/>
    <w:rsid w:val="00197D8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D8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Pro-TabName">
    <w:name w:val="Pro-Tab Name"/>
    <w:basedOn w:val="a"/>
    <w:rsid w:val="00197D87"/>
    <w:pPr>
      <w:keepNext/>
      <w:tabs>
        <w:tab w:val="right" w:pos="10080"/>
      </w:tabs>
      <w:spacing w:before="120" w:after="40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197D87"/>
    <w:pPr>
      <w:numPr>
        <w:ilvl w:val="3"/>
        <w:numId w:val="1"/>
      </w:numPr>
      <w:tabs>
        <w:tab w:val="clear" w:pos="928"/>
        <w:tab w:val="num" w:pos="720"/>
      </w:tabs>
      <w:spacing w:before="60"/>
      <w:ind w:left="720" w:hanging="181"/>
      <w:jc w:val="both"/>
    </w:pPr>
  </w:style>
  <w:style w:type="paragraph" w:styleId="a7">
    <w:name w:val="List Paragraph"/>
    <w:basedOn w:val="a"/>
    <w:uiPriority w:val="34"/>
    <w:qFormat/>
    <w:rsid w:val="008A340B"/>
    <w:pPr>
      <w:ind w:left="720"/>
      <w:contextualSpacing/>
    </w:pPr>
  </w:style>
  <w:style w:type="character" w:styleId="a8">
    <w:name w:val="Hyperlink"/>
    <w:uiPriority w:val="99"/>
    <w:unhideWhenUsed/>
    <w:rsid w:val="008A340B"/>
    <w:rPr>
      <w:color w:val="0000FF"/>
      <w:u w:val="single"/>
    </w:rPr>
  </w:style>
  <w:style w:type="paragraph" w:customStyle="1" w:styleId="ConsPlusTitle">
    <w:name w:val="ConsPlusTitle"/>
    <w:rsid w:val="00280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4D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4D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C39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3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59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5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ACF6441EA81297B9C81DE640824F08BC4B2C8F9195E189A8E8E418C9B38433CEA62B03A84EF942734AEA93BD8005C96BB897749FAF378I86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3</cp:revision>
  <cp:lastPrinted>2019-07-05T11:42:00Z</cp:lastPrinted>
  <dcterms:created xsi:type="dcterms:W3CDTF">2019-07-08T11:06:00Z</dcterms:created>
  <dcterms:modified xsi:type="dcterms:W3CDTF">2019-07-10T15:28:00Z</dcterms:modified>
</cp:coreProperties>
</file>