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679" w:rsidRPr="005948E6" w:rsidRDefault="004A6679" w:rsidP="004A6679">
      <w:pPr>
        <w:ind w:right="-2" w:firstLine="709"/>
        <w:jc w:val="both"/>
        <w:outlineLvl w:val="0"/>
        <w:rPr>
          <w:color w:val="000000"/>
          <w:sz w:val="28"/>
          <w:szCs w:val="28"/>
        </w:rPr>
      </w:pPr>
      <w:proofErr w:type="gramStart"/>
      <w:r w:rsidRPr="005948E6">
        <w:rPr>
          <w:sz w:val="28"/>
          <w:szCs w:val="28"/>
        </w:rPr>
        <w:t xml:space="preserve">В целях реализации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в соответствии со </w:t>
      </w:r>
      <w:hyperlink r:id="rId8" w:history="1">
        <w:r w:rsidRPr="005948E6">
          <w:rPr>
            <w:rStyle w:val="ac"/>
            <w:color w:val="000000" w:themeColor="text1"/>
            <w:sz w:val="28"/>
            <w:szCs w:val="28"/>
            <w:u w:val="none"/>
          </w:rPr>
          <w:t>статьей 179</w:t>
        </w:r>
      </w:hyperlink>
      <w:r w:rsidRPr="005948E6">
        <w:rPr>
          <w:color w:val="000000" w:themeColor="text1"/>
          <w:sz w:val="28"/>
          <w:szCs w:val="28"/>
        </w:rPr>
        <w:t xml:space="preserve"> Бюджетного кодекса Российской Федерации,</w:t>
      </w:r>
      <w:r w:rsidRPr="005948E6">
        <w:rPr>
          <w:sz w:val="28"/>
          <w:szCs w:val="28"/>
        </w:rPr>
        <w:t xml:space="preserve">  постановлением Администрации города Иванова от 07.08.2013 № 1668 «Об утверждении Порядка принятия решений о разработке муниципальных программ города Иванова, их формирования и реализации, порядка проведения и критериев</w:t>
      </w:r>
      <w:proofErr w:type="gramEnd"/>
      <w:r w:rsidRPr="005948E6">
        <w:rPr>
          <w:sz w:val="28"/>
          <w:szCs w:val="28"/>
        </w:rPr>
        <w:t xml:space="preserve"> оценки эффективности реализации муниципальных программ города Иванова», руководствуясь  пунктом 19 части 3 статьи 44 Устава города Иванова, Администрация</w:t>
      </w:r>
      <w:r w:rsidRPr="005948E6">
        <w:rPr>
          <w:color w:val="000000"/>
          <w:sz w:val="28"/>
          <w:szCs w:val="28"/>
        </w:rPr>
        <w:t xml:space="preserve"> города Иванова            </w:t>
      </w:r>
      <w:proofErr w:type="gramStart"/>
      <w:r w:rsidRPr="005948E6">
        <w:rPr>
          <w:b/>
          <w:color w:val="000000"/>
          <w:sz w:val="28"/>
          <w:szCs w:val="28"/>
        </w:rPr>
        <w:t>п</w:t>
      </w:r>
      <w:proofErr w:type="gramEnd"/>
      <w:r w:rsidRPr="005948E6">
        <w:rPr>
          <w:b/>
          <w:color w:val="000000"/>
          <w:sz w:val="28"/>
          <w:szCs w:val="28"/>
        </w:rPr>
        <w:t xml:space="preserve"> о с т а н о в л я е т</w:t>
      </w:r>
      <w:r w:rsidRPr="005948E6">
        <w:rPr>
          <w:color w:val="000000"/>
          <w:sz w:val="28"/>
          <w:szCs w:val="28"/>
        </w:rPr>
        <w:t>:</w:t>
      </w:r>
    </w:p>
    <w:p w:rsidR="004A6679" w:rsidRPr="005948E6" w:rsidRDefault="004A6679" w:rsidP="004A6679">
      <w:pPr>
        <w:ind w:right="-2" w:firstLine="709"/>
        <w:jc w:val="both"/>
        <w:rPr>
          <w:sz w:val="28"/>
          <w:szCs w:val="28"/>
        </w:rPr>
      </w:pPr>
      <w:r w:rsidRPr="005948E6">
        <w:rPr>
          <w:sz w:val="28"/>
          <w:szCs w:val="28"/>
        </w:rPr>
        <w:t xml:space="preserve">1. </w:t>
      </w:r>
      <w:proofErr w:type="gramStart"/>
      <w:r w:rsidRPr="005948E6">
        <w:rPr>
          <w:sz w:val="28"/>
          <w:szCs w:val="28"/>
        </w:rPr>
        <w:t>Внести изменения в муниципальную программу «Энергосбережение и повышение энергетической эффективности в городе Иванове», утвержденную постановлением Администрации города Иванова от 13.11.2018 № 1491 «Об утверждении муниципальной программы</w:t>
      </w:r>
      <w:r>
        <w:rPr>
          <w:sz w:val="28"/>
          <w:szCs w:val="28"/>
        </w:rPr>
        <w:t xml:space="preserve"> </w:t>
      </w:r>
      <w:r w:rsidRPr="005948E6">
        <w:rPr>
          <w:sz w:val="28"/>
          <w:szCs w:val="28"/>
        </w:rPr>
        <w:t>«Энергосбережение и повышение энергетической эффективности в городе Иванове» (в редакции постановлений Администрации города Иванова</w:t>
      </w:r>
      <w:r>
        <w:rPr>
          <w:sz w:val="28"/>
          <w:szCs w:val="28"/>
        </w:rPr>
        <w:t xml:space="preserve"> </w:t>
      </w:r>
      <w:r w:rsidRPr="005948E6">
        <w:rPr>
          <w:sz w:val="28"/>
          <w:szCs w:val="28"/>
        </w:rPr>
        <w:t xml:space="preserve">от 18.06.2019 № 846, от 16.08.2019 № 1225, от 04.10.2019 № 1533, от 13.11.2019 № 1797, от 19.12.2019 № 2029, от 27.12.2019 № 2124, от 30.04.2020 </w:t>
      </w:r>
      <w:hyperlink r:id="rId9" w:history="1">
        <w:r w:rsidRPr="005948E6">
          <w:rPr>
            <w:sz w:val="28"/>
            <w:szCs w:val="28"/>
          </w:rPr>
          <w:t>№ 518</w:t>
        </w:r>
      </w:hyperlink>
      <w:r w:rsidRPr="005948E6">
        <w:rPr>
          <w:sz w:val="28"/>
          <w:szCs w:val="28"/>
        </w:rPr>
        <w:t>):</w:t>
      </w:r>
      <w:proofErr w:type="gramEnd"/>
    </w:p>
    <w:p w:rsidR="004A6679" w:rsidRPr="005948E6" w:rsidRDefault="004A6679" w:rsidP="004A6679">
      <w:pPr>
        <w:ind w:right="-2" w:firstLine="709"/>
        <w:jc w:val="both"/>
        <w:rPr>
          <w:sz w:val="28"/>
          <w:szCs w:val="28"/>
        </w:rPr>
      </w:pPr>
      <w:r w:rsidRPr="005948E6">
        <w:rPr>
          <w:sz w:val="28"/>
          <w:szCs w:val="28"/>
        </w:rPr>
        <w:t>1.1. В  разделе 1 «Паспорт программы»:</w:t>
      </w:r>
    </w:p>
    <w:p w:rsidR="004A6679" w:rsidRPr="005948E6" w:rsidRDefault="004A6679" w:rsidP="004A6679">
      <w:pPr>
        <w:ind w:right="-2" w:firstLine="709"/>
        <w:jc w:val="both"/>
        <w:rPr>
          <w:sz w:val="28"/>
          <w:szCs w:val="28"/>
        </w:rPr>
      </w:pPr>
      <w:r w:rsidRPr="005948E6">
        <w:rPr>
          <w:sz w:val="28"/>
          <w:szCs w:val="28"/>
        </w:rPr>
        <w:t>1.1.1</w:t>
      </w:r>
      <w:r>
        <w:rPr>
          <w:sz w:val="28"/>
          <w:szCs w:val="28"/>
        </w:rPr>
        <w:t>.</w:t>
      </w:r>
      <w:r w:rsidRPr="005948E6">
        <w:rPr>
          <w:sz w:val="28"/>
          <w:szCs w:val="28"/>
        </w:rPr>
        <w:t xml:space="preserve"> В строке «Исполнители программы» слова «Комитет по транспорту и связи Администрации города Иванова» заменить словами «Управление по транспорту, связи и информационным технология</w:t>
      </w:r>
      <w:r>
        <w:rPr>
          <w:sz w:val="28"/>
          <w:szCs w:val="28"/>
        </w:rPr>
        <w:t>м Администрации города Иванова».</w:t>
      </w:r>
      <w:r w:rsidRPr="005948E6">
        <w:rPr>
          <w:sz w:val="28"/>
          <w:szCs w:val="28"/>
        </w:rPr>
        <w:t xml:space="preserve"> </w:t>
      </w:r>
    </w:p>
    <w:p w:rsidR="004A6679" w:rsidRPr="005948E6" w:rsidRDefault="004A6679" w:rsidP="004A6679">
      <w:pPr>
        <w:ind w:right="-2" w:firstLine="709"/>
        <w:jc w:val="both"/>
        <w:rPr>
          <w:sz w:val="28"/>
          <w:szCs w:val="28"/>
        </w:rPr>
      </w:pPr>
      <w:r w:rsidRPr="005948E6">
        <w:rPr>
          <w:sz w:val="28"/>
          <w:szCs w:val="28"/>
        </w:rPr>
        <w:t xml:space="preserve">1.1.2.  В строке  «Объем ресурсного обеспечения программы»: </w:t>
      </w:r>
    </w:p>
    <w:p w:rsidR="004A6679" w:rsidRPr="005948E6" w:rsidRDefault="004A6679" w:rsidP="004A6679">
      <w:pPr>
        <w:ind w:right="-2" w:firstLine="709"/>
        <w:jc w:val="both"/>
        <w:rPr>
          <w:sz w:val="28"/>
          <w:szCs w:val="28"/>
        </w:rPr>
      </w:pPr>
      <w:r w:rsidRPr="005948E6">
        <w:rPr>
          <w:sz w:val="28"/>
          <w:szCs w:val="28"/>
        </w:rPr>
        <w:t xml:space="preserve">1.1.2.1. </w:t>
      </w:r>
      <w:proofErr w:type="gramStart"/>
      <w:r w:rsidRPr="005948E6">
        <w:rPr>
          <w:sz w:val="28"/>
          <w:szCs w:val="28"/>
        </w:rPr>
        <w:t xml:space="preserve">Слова «2021 год – 2661,00 тыс. руб.» заменить </w:t>
      </w:r>
      <w:r>
        <w:rPr>
          <w:sz w:val="28"/>
          <w:szCs w:val="28"/>
        </w:rPr>
        <w:t>словами</w:t>
      </w:r>
      <w:r w:rsidRPr="005948E6">
        <w:rPr>
          <w:sz w:val="28"/>
          <w:szCs w:val="28"/>
        </w:rPr>
        <w:t xml:space="preserve"> </w:t>
      </w:r>
      <w:r>
        <w:rPr>
          <w:sz w:val="28"/>
          <w:szCs w:val="28"/>
        </w:rPr>
        <w:t xml:space="preserve">       </w:t>
      </w:r>
      <w:r w:rsidRPr="005948E6">
        <w:rPr>
          <w:sz w:val="28"/>
          <w:szCs w:val="28"/>
        </w:rPr>
        <w:t>«2021 год – 102661,00 тыс. руб.»</w:t>
      </w:r>
      <w:r>
        <w:rPr>
          <w:sz w:val="28"/>
          <w:szCs w:val="28"/>
        </w:rPr>
        <w:t>.</w:t>
      </w:r>
      <w:proofErr w:type="gramEnd"/>
    </w:p>
    <w:p w:rsidR="004A6679" w:rsidRPr="005948E6" w:rsidRDefault="004A6679" w:rsidP="004A6679">
      <w:pPr>
        <w:ind w:right="-2" w:firstLine="709"/>
        <w:jc w:val="both"/>
        <w:rPr>
          <w:sz w:val="28"/>
          <w:szCs w:val="28"/>
        </w:rPr>
      </w:pPr>
      <w:r w:rsidRPr="005948E6">
        <w:rPr>
          <w:sz w:val="28"/>
          <w:szCs w:val="28"/>
        </w:rPr>
        <w:t xml:space="preserve">1.1.2.2. </w:t>
      </w:r>
      <w:proofErr w:type="gramStart"/>
      <w:r w:rsidRPr="005948E6">
        <w:rPr>
          <w:sz w:val="28"/>
          <w:szCs w:val="28"/>
        </w:rPr>
        <w:t xml:space="preserve">Слова «2022 год – 2661,00 тыс. руб.» заменить словами  </w:t>
      </w:r>
      <w:r>
        <w:rPr>
          <w:sz w:val="28"/>
          <w:szCs w:val="28"/>
        </w:rPr>
        <w:t xml:space="preserve">      </w:t>
      </w:r>
      <w:r w:rsidRPr="005948E6">
        <w:rPr>
          <w:sz w:val="28"/>
          <w:szCs w:val="28"/>
        </w:rPr>
        <w:t>«2022 год – 102661,00 тыс. руб.».</w:t>
      </w:r>
      <w:proofErr w:type="gramEnd"/>
    </w:p>
    <w:p w:rsidR="004A6679" w:rsidRPr="005948E6" w:rsidRDefault="004A6679" w:rsidP="004A6679">
      <w:pPr>
        <w:ind w:right="-2" w:firstLine="709"/>
        <w:jc w:val="both"/>
        <w:rPr>
          <w:sz w:val="28"/>
          <w:szCs w:val="28"/>
        </w:rPr>
      </w:pPr>
      <w:r w:rsidRPr="005948E6">
        <w:rPr>
          <w:sz w:val="28"/>
          <w:szCs w:val="28"/>
        </w:rPr>
        <w:t>1.1.2.3. Слова «2023 год – &lt;*&gt;» заменить словами  «2023 год – 150000,00 тыс. руб.&lt;*&gt;».;</w:t>
      </w:r>
    </w:p>
    <w:p w:rsidR="004A6679" w:rsidRPr="005948E6" w:rsidRDefault="004A6679" w:rsidP="004A6679">
      <w:pPr>
        <w:ind w:right="-2" w:firstLine="709"/>
        <w:jc w:val="both"/>
        <w:rPr>
          <w:sz w:val="28"/>
          <w:szCs w:val="28"/>
        </w:rPr>
      </w:pPr>
      <w:r w:rsidRPr="005948E6">
        <w:rPr>
          <w:sz w:val="28"/>
          <w:szCs w:val="28"/>
        </w:rPr>
        <w:t>1.1.2.4. Слова «2024 год – &lt;*&gt;» заменить словами  «2024 год – 150000,00 тыс. руб.&lt;*&gt;».</w:t>
      </w:r>
    </w:p>
    <w:p w:rsidR="004A6679" w:rsidRDefault="004A6679" w:rsidP="004A6679">
      <w:pPr>
        <w:ind w:right="-2" w:firstLine="709"/>
        <w:jc w:val="both"/>
        <w:rPr>
          <w:sz w:val="28"/>
          <w:szCs w:val="28"/>
        </w:rPr>
      </w:pPr>
      <w:r w:rsidRPr="005948E6">
        <w:rPr>
          <w:sz w:val="28"/>
          <w:szCs w:val="28"/>
        </w:rPr>
        <w:t>1.2. Таблицу 4 «Сведения о целевых показателях реализации программы» раздела 3 «Цель (цели) и ожидаемые результаты реализации муниципальной программы» дополнить строкой следующего содержания:</w:t>
      </w:r>
    </w:p>
    <w:p w:rsidR="004A6679" w:rsidRPr="005948E6" w:rsidRDefault="004A6679" w:rsidP="004A6679">
      <w:pPr>
        <w:ind w:right="-2" w:firstLine="709"/>
        <w:jc w:val="both"/>
        <w:rPr>
          <w:sz w:val="28"/>
          <w:szCs w:val="28"/>
        </w:rPr>
      </w:pPr>
      <w:r>
        <w:rPr>
          <w:sz w:val="28"/>
          <w:szCs w:val="28"/>
        </w:rPr>
        <w:t>«</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3969"/>
        <w:gridCol w:w="425"/>
        <w:gridCol w:w="567"/>
        <w:gridCol w:w="567"/>
        <w:gridCol w:w="567"/>
        <w:gridCol w:w="567"/>
        <w:gridCol w:w="567"/>
        <w:gridCol w:w="567"/>
        <w:gridCol w:w="567"/>
        <w:gridCol w:w="567"/>
      </w:tblGrid>
      <w:tr w:rsidR="004A6679" w:rsidRPr="005948E6" w:rsidTr="004A6679">
        <w:tc>
          <w:tcPr>
            <w:tcW w:w="426" w:type="dxa"/>
            <w:tcBorders>
              <w:top w:val="single" w:sz="4" w:space="0" w:color="auto"/>
              <w:left w:val="single" w:sz="4" w:space="0" w:color="auto"/>
              <w:bottom w:val="single" w:sz="4" w:space="0" w:color="auto"/>
              <w:right w:val="single" w:sz="4" w:space="0" w:color="auto"/>
            </w:tcBorders>
          </w:tcPr>
          <w:p w:rsidR="004A6679" w:rsidRPr="005948E6" w:rsidRDefault="004A6679" w:rsidP="004A6679">
            <w:pPr>
              <w:autoSpaceDE w:val="0"/>
              <w:autoSpaceDN w:val="0"/>
              <w:adjustRightInd w:val="0"/>
              <w:ind w:right="-2"/>
              <w:jc w:val="both"/>
            </w:pPr>
            <w:r w:rsidRPr="005948E6">
              <w:t>30</w:t>
            </w:r>
          </w:p>
        </w:tc>
        <w:tc>
          <w:tcPr>
            <w:tcW w:w="3969" w:type="dxa"/>
            <w:tcBorders>
              <w:top w:val="single" w:sz="4" w:space="0" w:color="auto"/>
              <w:left w:val="single" w:sz="4" w:space="0" w:color="auto"/>
              <w:bottom w:val="single" w:sz="4" w:space="0" w:color="auto"/>
              <w:right w:val="single" w:sz="4" w:space="0" w:color="auto"/>
            </w:tcBorders>
          </w:tcPr>
          <w:p w:rsidR="004A6679" w:rsidRPr="005948E6" w:rsidRDefault="004A6679" w:rsidP="004A6679">
            <w:pPr>
              <w:autoSpaceDE w:val="0"/>
              <w:autoSpaceDN w:val="0"/>
              <w:adjustRightInd w:val="0"/>
              <w:ind w:right="-2"/>
            </w:pPr>
            <w:r w:rsidRPr="005948E6">
              <w:t xml:space="preserve">Количество троллейбусов с асинхронным тяговым двигателем с электронной системой управления с транзисторно-импульсным преобразователем </w:t>
            </w:r>
          </w:p>
        </w:tc>
        <w:tc>
          <w:tcPr>
            <w:tcW w:w="425" w:type="dxa"/>
            <w:tcBorders>
              <w:top w:val="single" w:sz="4" w:space="0" w:color="auto"/>
              <w:left w:val="single" w:sz="4" w:space="0" w:color="auto"/>
              <w:bottom w:val="single" w:sz="4" w:space="0" w:color="auto"/>
              <w:right w:val="single" w:sz="4" w:space="0" w:color="auto"/>
            </w:tcBorders>
          </w:tcPr>
          <w:p w:rsidR="004A6679" w:rsidRPr="005948E6" w:rsidRDefault="004A6679" w:rsidP="004A6679">
            <w:pPr>
              <w:autoSpaceDE w:val="0"/>
              <w:autoSpaceDN w:val="0"/>
              <w:adjustRightInd w:val="0"/>
              <w:ind w:right="-2"/>
              <w:jc w:val="both"/>
            </w:pPr>
            <w:r w:rsidRPr="005948E6">
              <w:t>ед.</w:t>
            </w:r>
          </w:p>
        </w:tc>
        <w:tc>
          <w:tcPr>
            <w:tcW w:w="567" w:type="dxa"/>
            <w:tcBorders>
              <w:top w:val="single" w:sz="4" w:space="0" w:color="auto"/>
              <w:left w:val="single" w:sz="4" w:space="0" w:color="auto"/>
              <w:bottom w:val="single" w:sz="4" w:space="0" w:color="auto"/>
              <w:right w:val="single" w:sz="4" w:space="0" w:color="auto"/>
            </w:tcBorders>
          </w:tcPr>
          <w:p w:rsidR="004A6679" w:rsidRPr="005948E6" w:rsidRDefault="004A6679" w:rsidP="004A6679">
            <w:pPr>
              <w:autoSpaceDE w:val="0"/>
              <w:autoSpaceDN w:val="0"/>
              <w:adjustRightInd w:val="0"/>
              <w:ind w:right="-2"/>
              <w:jc w:val="center"/>
            </w:pPr>
            <w:r w:rsidRPr="005948E6">
              <w:t>0</w:t>
            </w:r>
          </w:p>
        </w:tc>
        <w:tc>
          <w:tcPr>
            <w:tcW w:w="567" w:type="dxa"/>
            <w:tcBorders>
              <w:top w:val="single" w:sz="4" w:space="0" w:color="auto"/>
              <w:left w:val="single" w:sz="4" w:space="0" w:color="auto"/>
              <w:bottom w:val="single" w:sz="4" w:space="0" w:color="auto"/>
              <w:right w:val="single" w:sz="4" w:space="0" w:color="auto"/>
            </w:tcBorders>
          </w:tcPr>
          <w:p w:rsidR="004A6679" w:rsidRPr="005948E6" w:rsidRDefault="004A6679" w:rsidP="004A6679">
            <w:pPr>
              <w:autoSpaceDE w:val="0"/>
              <w:autoSpaceDN w:val="0"/>
              <w:adjustRightInd w:val="0"/>
              <w:ind w:right="-2"/>
              <w:jc w:val="center"/>
            </w:pPr>
            <w:r w:rsidRPr="005948E6">
              <w:t>0</w:t>
            </w:r>
          </w:p>
        </w:tc>
        <w:tc>
          <w:tcPr>
            <w:tcW w:w="567" w:type="dxa"/>
            <w:tcBorders>
              <w:top w:val="single" w:sz="4" w:space="0" w:color="auto"/>
              <w:left w:val="single" w:sz="4" w:space="0" w:color="auto"/>
              <w:bottom w:val="single" w:sz="4" w:space="0" w:color="auto"/>
              <w:right w:val="single" w:sz="4" w:space="0" w:color="auto"/>
            </w:tcBorders>
          </w:tcPr>
          <w:p w:rsidR="004A6679" w:rsidRPr="005948E6" w:rsidRDefault="004A6679" w:rsidP="004A6679">
            <w:pPr>
              <w:autoSpaceDE w:val="0"/>
              <w:autoSpaceDN w:val="0"/>
              <w:adjustRightInd w:val="0"/>
              <w:ind w:right="-2"/>
              <w:jc w:val="center"/>
            </w:pPr>
            <w:r w:rsidRPr="005948E6">
              <w:t>0</w:t>
            </w:r>
          </w:p>
        </w:tc>
        <w:tc>
          <w:tcPr>
            <w:tcW w:w="567" w:type="dxa"/>
            <w:tcBorders>
              <w:top w:val="single" w:sz="4" w:space="0" w:color="auto"/>
              <w:left w:val="single" w:sz="4" w:space="0" w:color="auto"/>
              <w:bottom w:val="single" w:sz="4" w:space="0" w:color="auto"/>
              <w:right w:val="single" w:sz="4" w:space="0" w:color="auto"/>
            </w:tcBorders>
          </w:tcPr>
          <w:p w:rsidR="004A6679" w:rsidRPr="005948E6" w:rsidRDefault="004A6679" w:rsidP="004A6679">
            <w:pPr>
              <w:autoSpaceDE w:val="0"/>
              <w:autoSpaceDN w:val="0"/>
              <w:adjustRightInd w:val="0"/>
              <w:ind w:right="-2"/>
              <w:jc w:val="center"/>
            </w:pPr>
            <w:r w:rsidRPr="005948E6">
              <w:t>31</w:t>
            </w:r>
          </w:p>
        </w:tc>
        <w:tc>
          <w:tcPr>
            <w:tcW w:w="567" w:type="dxa"/>
            <w:tcBorders>
              <w:top w:val="single" w:sz="4" w:space="0" w:color="auto"/>
              <w:left w:val="single" w:sz="4" w:space="0" w:color="auto"/>
              <w:bottom w:val="single" w:sz="4" w:space="0" w:color="auto"/>
              <w:right w:val="single" w:sz="4" w:space="0" w:color="auto"/>
            </w:tcBorders>
          </w:tcPr>
          <w:p w:rsidR="004A6679" w:rsidRPr="005948E6" w:rsidRDefault="004A6679" w:rsidP="004A6679">
            <w:pPr>
              <w:autoSpaceDE w:val="0"/>
              <w:autoSpaceDN w:val="0"/>
              <w:adjustRightInd w:val="0"/>
              <w:ind w:right="-2"/>
              <w:jc w:val="center"/>
            </w:pPr>
            <w:r w:rsidRPr="005948E6">
              <w:t>0</w:t>
            </w:r>
          </w:p>
        </w:tc>
        <w:tc>
          <w:tcPr>
            <w:tcW w:w="567" w:type="dxa"/>
            <w:tcBorders>
              <w:top w:val="single" w:sz="4" w:space="0" w:color="auto"/>
              <w:left w:val="single" w:sz="4" w:space="0" w:color="auto"/>
              <w:bottom w:val="single" w:sz="4" w:space="0" w:color="auto"/>
              <w:right w:val="single" w:sz="4" w:space="0" w:color="auto"/>
            </w:tcBorders>
          </w:tcPr>
          <w:p w:rsidR="004A6679" w:rsidRPr="005948E6" w:rsidRDefault="004A6679" w:rsidP="004A6679">
            <w:pPr>
              <w:autoSpaceDE w:val="0"/>
              <w:autoSpaceDN w:val="0"/>
              <w:adjustRightInd w:val="0"/>
              <w:ind w:right="-2"/>
              <w:jc w:val="center"/>
            </w:pPr>
            <w:r w:rsidRPr="005948E6">
              <w:t>0</w:t>
            </w:r>
          </w:p>
        </w:tc>
        <w:tc>
          <w:tcPr>
            <w:tcW w:w="567" w:type="dxa"/>
            <w:tcBorders>
              <w:top w:val="single" w:sz="4" w:space="0" w:color="auto"/>
              <w:left w:val="single" w:sz="4" w:space="0" w:color="auto"/>
              <w:bottom w:val="single" w:sz="4" w:space="0" w:color="auto"/>
              <w:right w:val="single" w:sz="4" w:space="0" w:color="auto"/>
            </w:tcBorders>
          </w:tcPr>
          <w:p w:rsidR="004A6679" w:rsidRPr="005948E6" w:rsidRDefault="004A6679" w:rsidP="004A6679">
            <w:pPr>
              <w:autoSpaceDE w:val="0"/>
              <w:autoSpaceDN w:val="0"/>
              <w:adjustRightInd w:val="0"/>
              <w:ind w:right="-2"/>
              <w:jc w:val="center"/>
            </w:pPr>
            <w:r w:rsidRPr="005948E6">
              <w:t>0</w:t>
            </w:r>
          </w:p>
        </w:tc>
        <w:tc>
          <w:tcPr>
            <w:tcW w:w="567" w:type="dxa"/>
            <w:tcBorders>
              <w:top w:val="single" w:sz="4" w:space="0" w:color="auto"/>
              <w:left w:val="single" w:sz="4" w:space="0" w:color="auto"/>
              <w:bottom w:val="single" w:sz="4" w:space="0" w:color="auto"/>
              <w:right w:val="single" w:sz="4" w:space="0" w:color="auto"/>
            </w:tcBorders>
          </w:tcPr>
          <w:p w:rsidR="004A6679" w:rsidRPr="005948E6" w:rsidRDefault="004A6679" w:rsidP="004A6679">
            <w:pPr>
              <w:autoSpaceDE w:val="0"/>
              <w:autoSpaceDN w:val="0"/>
              <w:adjustRightInd w:val="0"/>
              <w:ind w:right="-2"/>
              <w:jc w:val="center"/>
            </w:pPr>
            <w:r w:rsidRPr="005948E6">
              <w:t>0</w:t>
            </w:r>
          </w:p>
        </w:tc>
      </w:tr>
    </w:tbl>
    <w:p w:rsidR="004A6679" w:rsidRDefault="004A6679" w:rsidP="004A6679">
      <w:pPr>
        <w:ind w:right="-2" w:firstLine="540"/>
        <w:jc w:val="right"/>
        <w:rPr>
          <w:sz w:val="28"/>
          <w:szCs w:val="28"/>
        </w:rPr>
      </w:pPr>
      <w:r>
        <w:rPr>
          <w:sz w:val="28"/>
          <w:szCs w:val="28"/>
        </w:rPr>
        <w:t>».</w:t>
      </w:r>
    </w:p>
    <w:p w:rsidR="004A6679" w:rsidRPr="005948E6" w:rsidRDefault="004A6679" w:rsidP="004A6679">
      <w:pPr>
        <w:ind w:right="-2" w:firstLine="709"/>
        <w:jc w:val="both"/>
        <w:rPr>
          <w:sz w:val="28"/>
          <w:szCs w:val="28"/>
        </w:rPr>
      </w:pPr>
      <w:r w:rsidRPr="005948E6">
        <w:rPr>
          <w:sz w:val="28"/>
          <w:szCs w:val="28"/>
        </w:rPr>
        <w:t>1.3. В таблице 5 «Ресурсное обеспечение реализации программы» раздела 4 «Ресурсное обеспечение муниципальной программы»:</w:t>
      </w:r>
    </w:p>
    <w:p w:rsidR="004A6679" w:rsidRPr="005948E6" w:rsidRDefault="004A6679" w:rsidP="004A6679">
      <w:pPr>
        <w:ind w:right="-2" w:firstLine="709"/>
        <w:jc w:val="both"/>
        <w:rPr>
          <w:sz w:val="28"/>
          <w:szCs w:val="28"/>
        </w:rPr>
      </w:pPr>
      <w:r w:rsidRPr="005948E6">
        <w:rPr>
          <w:sz w:val="28"/>
          <w:szCs w:val="28"/>
        </w:rPr>
        <w:lastRenderedPageBreak/>
        <w:t>1.3.1. В столбце «2021 год» в строках «Программа, всего</w:t>
      </w:r>
      <w:proofErr w:type="gramStart"/>
      <w:r w:rsidRPr="005948E6">
        <w:rPr>
          <w:sz w:val="28"/>
          <w:szCs w:val="28"/>
        </w:rPr>
        <w:t>:»</w:t>
      </w:r>
      <w:proofErr w:type="gramEnd"/>
      <w:r w:rsidRPr="005948E6">
        <w:rPr>
          <w:sz w:val="28"/>
          <w:szCs w:val="28"/>
        </w:rPr>
        <w:t xml:space="preserve"> и «- бюджет города» цифры «2661,00» заменить цифрами «102661,00».</w:t>
      </w:r>
    </w:p>
    <w:p w:rsidR="004A6679" w:rsidRPr="005948E6" w:rsidRDefault="004A6679" w:rsidP="004A6679">
      <w:pPr>
        <w:ind w:right="-2" w:firstLine="709"/>
        <w:jc w:val="both"/>
        <w:rPr>
          <w:sz w:val="28"/>
          <w:szCs w:val="28"/>
        </w:rPr>
      </w:pPr>
      <w:r w:rsidRPr="005948E6">
        <w:rPr>
          <w:sz w:val="28"/>
          <w:szCs w:val="28"/>
        </w:rPr>
        <w:t>1.3.2. В столбце «2022 год» в строках «Программа, всего</w:t>
      </w:r>
      <w:proofErr w:type="gramStart"/>
      <w:r w:rsidRPr="005948E6">
        <w:rPr>
          <w:sz w:val="28"/>
          <w:szCs w:val="28"/>
        </w:rPr>
        <w:t>:»</w:t>
      </w:r>
      <w:proofErr w:type="gramEnd"/>
      <w:r w:rsidRPr="005948E6">
        <w:rPr>
          <w:sz w:val="28"/>
          <w:szCs w:val="28"/>
        </w:rPr>
        <w:t xml:space="preserve"> и «- бюджет города» цифры «2661,00» заменить цифрами «102661,00».</w:t>
      </w:r>
    </w:p>
    <w:p w:rsidR="004A6679" w:rsidRPr="005948E6" w:rsidRDefault="004A6679" w:rsidP="004A6679">
      <w:pPr>
        <w:ind w:right="-2" w:firstLine="709"/>
        <w:jc w:val="both"/>
        <w:rPr>
          <w:sz w:val="28"/>
          <w:szCs w:val="28"/>
        </w:rPr>
      </w:pPr>
      <w:r w:rsidRPr="005948E6">
        <w:rPr>
          <w:sz w:val="28"/>
          <w:szCs w:val="28"/>
        </w:rPr>
        <w:t>1.3.3. В столбце «2023 год» в строках «Программа, всего</w:t>
      </w:r>
      <w:proofErr w:type="gramStart"/>
      <w:r w:rsidRPr="005948E6">
        <w:rPr>
          <w:sz w:val="28"/>
          <w:szCs w:val="28"/>
        </w:rPr>
        <w:t>:»</w:t>
      </w:r>
      <w:proofErr w:type="gramEnd"/>
      <w:r w:rsidRPr="005948E6">
        <w:rPr>
          <w:sz w:val="28"/>
          <w:szCs w:val="28"/>
        </w:rPr>
        <w:t xml:space="preserve"> и «- бюджет города» знак «-» заменить цифрами «150000,00».</w:t>
      </w:r>
    </w:p>
    <w:p w:rsidR="004A6679" w:rsidRPr="005948E6" w:rsidRDefault="004A6679" w:rsidP="004A6679">
      <w:pPr>
        <w:ind w:right="-2" w:firstLine="709"/>
        <w:jc w:val="both"/>
        <w:rPr>
          <w:sz w:val="28"/>
          <w:szCs w:val="28"/>
        </w:rPr>
      </w:pPr>
      <w:r w:rsidRPr="005948E6">
        <w:rPr>
          <w:sz w:val="28"/>
          <w:szCs w:val="28"/>
        </w:rPr>
        <w:t>1.3.4. В столбце «2024 год» в строках «Программа, всего</w:t>
      </w:r>
      <w:proofErr w:type="gramStart"/>
      <w:r w:rsidRPr="005948E6">
        <w:rPr>
          <w:sz w:val="28"/>
          <w:szCs w:val="28"/>
        </w:rPr>
        <w:t>:»</w:t>
      </w:r>
      <w:proofErr w:type="gramEnd"/>
      <w:r w:rsidRPr="005948E6">
        <w:rPr>
          <w:sz w:val="28"/>
          <w:szCs w:val="28"/>
        </w:rPr>
        <w:t xml:space="preserve"> и «- бюджет города» знак «-» заменить цифрами «150000,00».</w:t>
      </w:r>
    </w:p>
    <w:p w:rsidR="004A6679" w:rsidRPr="005948E6" w:rsidRDefault="004A6679" w:rsidP="004A6679">
      <w:pPr>
        <w:ind w:right="-2" w:firstLine="709"/>
        <w:jc w:val="both"/>
        <w:rPr>
          <w:sz w:val="28"/>
          <w:szCs w:val="28"/>
        </w:rPr>
      </w:pPr>
      <w:r w:rsidRPr="005948E6">
        <w:rPr>
          <w:sz w:val="28"/>
          <w:szCs w:val="28"/>
        </w:rPr>
        <w:t>1.3.5</w:t>
      </w:r>
      <w:r>
        <w:rPr>
          <w:sz w:val="28"/>
          <w:szCs w:val="28"/>
        </w:rPr>
        <w:t>. Строку 1.6</w:t>
      </w:r>
      <w:r w:rsidRPr="005948E6">
        <w:rPr>
          <w:sz w:val="28"/>
          <w:szCs w:val="28"/>
        </w:rPr>
        <w:t xml:space="preserve"> изложить в следующей редакции:</w:t>
      </w:r>
    </w:p>
    <w:p w:rsidR="004A6679" w:rsidRPr="005948E6" w:rsidRDefault="004A6679" w:rsidP="004A6679">
      <w:pPr>
        <w:ind w:right="-2" w:firstLine="709"/>
        <w:jc w:val="both"/>
        <w:rPr>
          <w:sz w:val="28"/>
          <w:szCs w:val="28"/>
        </w:rPr>
      </w:pPr>
      <w:r w:rsidRPr="005948E6">
        <w:rPr>
          <w:sz w:val="28"/>
          <w:szCs w:val="28"/>
        </w:rPr>
        <w:t>«</w:t>
      </w:r>
    </w:p>
    <w:tbl>
      <w:tblPr>
        <w:tblW w:w="9924"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1843"/>
        <w:gridCol w:w="1701"/>
        <w:gridCol w:w="992"/>
        <w:gridCol w:w="851"/>
        <w:gridCol w:w="1134"/>
        <w:gridCol w:w="992"/>
        <w:gridCol w:w="992"/>
        <w:gridCol w:w="993"/>
      </w:tblGrid>
      <w:tr w:rsidR="00655240" w:rsidRPr="004A6679" w:rsidTr="00655240">
        <w:tc>
          <w:tcPr>
            <w:tcW w:w="426" w:type="dxa"/>
            <w:vMerge w:val="restart"/>
            <w:tcBorders>
              <w:top w:val="single" w:sz="4" w:space="0" w:color="auto"/>
              <w:left w:val="single" w:sz="4" w:space="0" w:color="auto"/>
              <w:bottom w:val="single" w:sz="4" w:space="0" w:color="auto"/>
              <w:right w:val="single" w:sz="4" w:space="0" w:color="auto"/>
            </w:tcBorders>
          </w:tcPr>
          <w:p w:rsidR="004A6679" w:rsidRPr="004A6679" w:rsidRDefault="004A6679" w:rsidP="004A6679">
            <w:pPr>
              <w:autoSpaceDE w:val="0"/>
              <w:autoSpaceDN w:val="0"/>
              <w:adjustRightInd w:val="0"/>
              <w:ind w:right="-2"/>
              <w:jc w:val="both"/>
              <w:rPr>
                <w:sz w:val="20"/>
                <w:szCs w:val="20"/>
              </w:rPr>
            </w:pPr>
            <w:r w:rsidRPr="004A6679">
              <w:rPr>
                <w:sz w:val="20"/>
                <w:szCs w:val="20"/>
              </w:rPr>
              <w:t>1.6</w:t>
            </w:r>
          </w:p>
        </w:tc>
        <w:tc>
          <w:tcPr>
            <w:tcW w:w="1843" w:type="dxa"/>
            <w:tcBorders>
              <w:top w:val="single" w:sz="4" w:space="0" w:color="auto"/>
              <w:left w:val="single" w:sz="4" w:space="0" w:color="auto"/>
              <w:bottom w:val="single" w:sz="4" w:space="0" w:color="auto"/>
              <w:right w:val="single" w:sz="4" w:space="0" w:color="auto"/>
            </w:tcBorders>
          </w:tcPr>
          <w:p w:rsidR="004A6679" w:rsidRPr="004A6679" w:rsidRDefault="00FF0395" w:rsidP="004A6679">
            <w:pPr>
              <w:autoSpaceDE w:val="0"/>
              <w:autoSpaceDN w:val="0"/>
              <w:adjustRightInd w:val="0"/>
              <w:ind w:right="-2"/>
              <w:rPr>
                <w:sz w:val="20"/>
                <w:szCs w:val="20"/>
              </w:rPr>
            </w:pPr>
            <w:hyperlink r:id="rId10" w:history="1">
              <w:r w:rsidR="004A6679" w:rsidRPr="004A6679">
                <w:rPr>
                  <w:sz w:val="20"/>
                  <w:szCs w:val="20"/>
                </w:rPr>
                <w:t>Энергосбережение и повышение энергетической эффективности</w:t>
              </w:r>
            </w:hyperlink>
            <w:r w:rsidR="004A6679" w:rsidRPr="004A6679">
              <w:rPr>
                <w:sz w:val="20"/>
                <w:szCs w:val="20"/>
              </w:rPr>
              <w:t xml:space="preserve"> в транспортном комплексе</w:t>
            </w:r>
          </w:p>
        </w:tc>
        <w:tc>
          <w:tcPr>
            <w:tcW w:w="1701" w:type="dxa"/>
            <w:vMerge w:val="restart"/>
            <w:tcBorders>
              <w:top w:val="single" w:sz="4" w:space="0" w:color="auto"/>
              <w:left w:val="single" w:sz="4" w:space="0" w:color="auto"/>
              <w:bottom w:val="single" w:sz="4" w:space="0" w:color="auto"/>
              <w:right w:val="single" w:sz="4" w:space="0" w:color="auto"/>
            </w:tcBorders>
          </w:tcPr>
          <w:p w:rsidR="00655240" w:rsidRDefault="004A6679" w:rsidP="00655240">
            <w:pPr>
              <w:autoSpaceDE w:val="0"/>
              <w:autoSpaceDN w:val="0"/>
              <w:adjustRightInd w:val="0"/>
              <w:jc w:val="center"/>
              <w:rPr>
                <w:sz w:val="20"/>
                <w:szCs w:val="20"/>
              </w:rPr>
            </w:pPr>
            <w:proofErr w:type="gramStart"/>
            <w:r w:rsidRPr="004A6679">
              <w:rPr>
                <w:sz w:val="20"/>
                <w:szCs w:val="20"/>
              </w:rPr>
              <w:t xml:space="preserve">Администрация  города Иванова (Управление по транспорту, </w:t>
            </w:r>
            <w:proofErr w:type="gramEnd"/>
          </w:p>
          <w:p w:rsidR="004A6679" w:rsidRPr="004A6679" w:rsidRDefault="004A6679" w:rsidP="00655240">
            <w:pPr>
              <w:autoSpaceDE w:val="0"/>
              <w:autoSpaceDN w:val="0"/>
              <w:adjustRightInd w:val="0"/>
              <w:jc w:val="center"/>
              <w:rPr>
                <w:sz w:val="20"/>
                <w:szCs w:val="20"/>
              </w:rPr>
            </w:pPr>
            <w:r w:rsidRPr="004A6679">
              <w:rPr>
                <w:sz w:val="20"/>
                <w:szCs w:val="20"/>
              </w:rPr>
              <w:t>связи и информационным технологиям), предприятия транспорта</w:t>
            </w:r>
          </w:p>
        </w:tc>
        <w:tc>
          <w:tcPr>
            <w:tcW w:w="992" w:type="dxa"/>
            <w:tcBorders>
              <w:top w:val="single" w:sz="4" w:space="0" w:color="auto"/>
              <w:left w:val="single" w:sz="4" w:space="0" w:color="auto"/>
              <w:bottom w:val="single" w:sz="4" w:space="0" w:color="auto"/>
              <w:right w:val="single" w:sz="4" w:space="0" w:color="auto"/>
            </w:tcBorders>
          </w:tcPr>
          <w:p w:rsidR="004A6679" w:rsidRPr="004A6679" w:rsidRDefault="004A6679" w:rsidP="004A6679">
            <w:pPr>
              <w:autoSpaceDE w:val="0"/>
              <w:autoSpaceDN w:val="0"/>
              <w:adjustRightInd w:val="0"/>
              <w:ind w:right="-2"/>
              <w:jc w:val="center"/>
              <w:rPr>
                <w:sz w:val="20"/>
                <w:szCs w:val="20"/>
              </w:rPr>
            </w:pPr>
            <w:r w:rsidRPr="004A6679">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4A6679" w:rsidRPr="004A6679" w:rsidRDefault="004A6679" w:rsidP="004A6679">
            <w:pPr>
              <w:autoSpaceDE w:val="0"/>
              <w:autoSpaceDN w:val="0"/>
              <w:adjustRightInd w:val="0"/>
              <w:ind w:right="-2"/>
              <w:jc w:val="center"/>
              <w:rPr>
                <w:sz w:val="20"/>
                <w:szCs w:val="20"/>
              </w:rPr>
            </w:pPr>
            <w:r w:rsidRPr="004A6679">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4A6679" w:rsidRPr="004A6679" w:rsidRDefault="004A6679" w:rsidP="004A6679">
            <w:pPr>
              <w:autoSpaceDE w:val="0"/>
              <w:autoSpaceDN w:val="0"/>
              <w:adjustRightInd w:val="0"/>
              <w:ind w:right="-2"/>
              <w:jc w:val="center"/>
              <w:rPr>
                <w:sz w:val="20"/>
                <w:szCs w:val="20"/>
              </w:rPr>
            </w:pPr>
            <w:r w:rsidRPr="004A6679">
              <w:rPr>
                <w:sz w:val="20"/>
                <w:szCs w:val="20"/>
              </w:rPr>
              <w:t>100000,00***</w:t>
            </w:r>
          </w:p>
        </w:tc>
        <w:tc>
          <w:tcPr>
            <w:tcW w:w="992" w:type="dxa"/>
            <w:tcBorders>
              <w:top w:val="single" w:sz="4" w:space="0" w:color="auto"/>
              <w:left w:val="single" w:sz="4" w:space="0" w:color="auto"/>
              <w:bottom w:val="single" w:sz="4" w:space="0" w:color="auto"/>
              <w:right w:val="single" w:sz="4" w:space="0" w:color="auto"/>
            </w:tcBorders>
          </w:tcPr>
          <w:p w:rsidR="004A6679" w:rsidRPr="004A6679" w:rsidRDefault="004A6679" w:rsidP="004A6679">
            <w:pPr>
              <w:autoSpaceDE w:val="0"/>
              <w:autoSpaceDN w:val="0"/>
              <w:adjustRightInd w:val="0"/>
              <w:ind w:right="-2"/>
              <w:jc w:val="center"/>
              <w:rPr>
                <w:sz w:val="20"/>
                <w:szCs w:val="20"/>
              </w:rPr>
            </w:pPr>
            <w:r w:rsidRPr="004A6679">
              <w:rPr>
                <w:sz w:val="20"/>
                <w:szCs w:val="20"/>
              </w:rPr>
              <w:t>100000,00***</w:t>
            </w:r>
          </w:p>
        </w:tc>
        <w:tc>
          <w:tcPr>
            <w:tcW w:w="992" w:type="dxa"/>
            <w:tcBorders>
              <w:top w:val="single" w:sz="4" w:space="0" w:color="auto"/>
              <w:left w:val="single" w:sz="4" w:space="0" w:color="auto"/>
              <w:bottom w:val="single" w:sz="4" w:space="0" w:color="auto"/>
              <w:right w:val="single" w:sz="4" w:space="0" w:color="auto"/>
            </w:tcBorders>
          </w:tcPr>
          <w:p w:rsidR="00655240" w:rsidRDefault="004A6679" w:rsidP="004A6679">
            <w:pPr>
              <w:autoSpaceDE w:val="0"/>
              <w:autoSpaceDN w:val="0"/>
              <w:adjustRightInd w:val="0"/>
              <w:ind w:right="-2"/>
              <w:jc w:val="center"/>
              <w:rPr>
                <w:sz w:val="20"/>
                <w:szCs w:val="20"/>
              </w:rPr>
            </w:pPr>
            <w:r w:rsidRPr="004A6679">
              <w:rPr>
                <w:sz w:val="20"/>
                <w:szCs w:val="20"/>
              </w:rPr>
              <w:t>150000,00</w:t>
            </w:r>
          </w:p>
          <w:p w:rsidR="004A6679" w:rsidRPr="004A6679" w:rsidRDefault="004A6679" w:rsidP="004A6679">
            <w:pPr>
              <w:autoSpaceDE w:val="0"/>
              <w:autoSpaceDN w:val="0"/>
              <w:adjustRightInd w:val="0"/>
              <w:ind w:right="-2"/>
              <w:jc w:val="center"/>
              <w:rPr>
                <w:sz w:val="20"/>
                <w:szCs w:val="20"/>
              </w:rPr>
            </w:pPr>
            <w:r w:rsidRPr="004A6679">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4A6679" w:rsidRDefault="004A6679" w:rsidP="004A6679">
            <w:pPr>
              <w:autoSpaceDE w:val="0"/>
              <w:autoSpaceDN w:val="0"/>
              <w:adjustRightInd w:val="0"/>
              <w:ind w:left="-62" w:right="-62"/>
              <w:jc w:val="center"/>
              <w:rPr>
                <w:sz w:val="20"/>
                <w:szCs w:val="20"/>
              </w:rPr>
            </w:pPr>
            <w:r w:rsidRPr="004A6679">
              <w:rPr>
                <w:sz w:val="20"/>
                <w:szCs w:val="20"/>
              </w:rPr>
              <w:t>150000,00</w:t>
            </w:r>
          </w:p>
          <w:p w:rsidR="004A6679" w:rsidRPr="004A6679" w:rsidRDefault="004A6679" w:rsidP="004A6679">
            <w:pPr>
              <w:autoSpaceDE w:val="0"/>
              <w:autoSpaceDN w:val="0"/>
              <w:adjustRightInd w:val="0"/>
              <w:ind w:left="-62" w:right="-62"/>
              <w:jc w:val="center"/>
              <w:rPr>
                <w:sz w:val="20"/>
                <w:szCs w:val="20"/>
              </w:rPr>
            </w:pPr>
            <w:r w:rsidRPr="004A6679">
              <w:rPr>
                <w:sz w:val="20"/>
                <w:szCs w:val="20"/>
              </w:rPr>
              <w:t>***</w:t>
            </w:r>
          </w:p>
        </w:tc>
      </w:tr>
      <w:tr w:rsidR="00655240" w:rsidRPr="004A6679" w:rsidTr="00655240">
        <w:trPr>
          <w:trHeight w:val="479"/>
        </w:trPr>
        <w:tc>
          <w:tcPr>
            <w:tcW w:w="426" w:type="dxa"/>
            <w:vMerge/>
            <w:tcBorders>
              <w:top w:val="single" w:sz="4" w:space="0" w:color="auto"/>
              <w:left w:val="single" w:sz="4" w:space="0" w:color="auto"/>
              <w:bottom w:val="single" w:sz="4" w:space="0" w:color="auto"/>
              <w:right w:val="single" w:sz="4" w:space="0" w:color="auto"/>
            </w:tcBorders>
          </w:tcPr>
          <w:p w:rsidR="004A6679" w:rsidRPr="004A6679" w:rsidRDefault="004A6679" w:rsidP="004A6679">
            <w:pPr>
              <w:autoSpaceDE w:val="0"/>
              <w:autoSpaceDN w:val="0"/>
              <w:adjustRightInd w:val="0"/>
              <w:ind w:right="-2"/>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4A6679" w:rsidRPr="004A6679" w:rsidRDefault="004A6679" w:rsidP="004A6679">
            <w:pPr>
              <w:autoSpaceDE w:val="0"/>
              <w:autoSpaceDN w:val="0"/>
              <w:adjustRightInd w:val="0"/>
              <w:ind w:right="-2"/>
              <w:rPr>
                <w:sz w:val="20"/>
                <w:szCs w:val="20"/>
              </w:rPr>
            </w:pPr>
            <w:r w:rsidRPr="004A6679">
              <w:rPr>
                <w:sz w:val="20"/>
                <w:szCs w:val="20"/>
              </w:rPr>
              <w:t xml:space="preserve">в </w:t>
            </w:r>
            <w:proofErr w:type="spellStart"/>
            <w:r w:rsidRPr="004A6679">
              <w:rPr>
                <w:sz w:val="20"/>
                <w:szCs w:val="20"/>
              </w:rPr>
              <w:t>т.ч</w:t>
            </w:r>
            <w:proofErr w:type="spellEnd"/>
            <w:r w:rsidRPr="004A6679">
              <w:rPr>
                <w:sz w:val="20"/>
                <w:szCs w:val="20"/>
              </w:rPr>
              <w:t>. бюджет города</w:t>
            </w:r>
          </w:p>
        </w:tc>
        <w:tc>
          <w:tcPr>
            <w:tcW w:w="1701" w:type="dxa"/>
            <w:vMerge/>
            <w:tcBorders>
              <w:top w:val="single" w:sz="4" w:space="0" w:color="auto"/>
              <w:left w:val="single" w:sz="4" w:space="0" w:color="auto"/>
              <w:bottom w:val="single" w:sz="4" w:space="0" w:color="auto"/>
              <w:right w:val="single" w:sz="4" w:space="0" w:color="auto"/>
            </w:tcBorders>
          </w:tcPr>
          <w:p w:rsidR="004A6679" w:rsidRPr="004A6679" w:rsidRDefault="004A6679" w:rsidP="004A6679">
            <w:pPr>
              <w:autoSpaceDE w:val="0"/>
              <w:autoSpaceDN w:val="0"/>
              <w:adjustRightInd w:val="0"/>
              <w:ind w:right="-2"/>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A6679" w:rsidRPr="004A6679" w:rsidRDefault="004A6679" w:rsidP="004A6679">
            <w:pPr>
              <w:autoSpaceDE w:val="0"/>
              <w:autoSpaceDN w:val="0"/>
              <w:adjustRightInd w:val="0"/>
              <w:ind w:right="-2"/>
              <w:jc w:val="center"/>
              <w:rPr>
                <w:sz w:val="20"/>
                <w:szCs w:val="20"/>
              </w:rPr>
            </w:pPr>
            <w:r w:rsidRPr="004A6679">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4A6679" w:rsidRPr="004A6679" w:rsidRDefault="004A6679" w:rsidP="004A6679">
            <w:pPr>
              <w:autoSpaceDE w:val="0"/>
              <w:autoSpaceDN w:val="0"/>
              <w:adjustRightInd w:val="0"/>
              <w:ind w:right="-2"/>
              <w:jc w:val="center"/>
              <w:rPr>
                <w:sz w:val="20"/>
                <w:szCs w:val="20"/>
              </w:rPr>
            </w:pPr>
            <w:r w:rsidRPr="004A6679">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4A6679" w:rsidRPr="004A6679" w:rsidRDefault="004A6679" w:rsidP="004A6679">
            <w:pPr>
              <w:autoSpaceDE w:val="0"/>
              <w:autoSpaceDN w:val="0"/>
              <w:adjustRightInd w:val="0"/>
              <w:ind w:right="-2"/>
              <w:jc w:val="center"/>
              <w:rPr>
                <w:sz w:val="20"/>
                <w:szCs w:val="20"/>
              </w:rPr>
            </w:pPr>
            <w:r w:rsidRPr="004A6679">
              <w:rPr>
                <w:sz w:val="20"/>
                <w:szCs w:val="20"/>
              </w:rPr>
              <w:t>100000,00***</w:t>
            </w:r>
          </w:p>
        </w:tc>
        <w:tc>
          <w:tcPr>
            <w:tcW w:w="992" w:type="dxa"/>
            <w:tcBorders>
              <w:top w:val="single" w:sz="4" w:space="0" w:color="auto"/>
              <w:left w:val="single" w:sz="4" w:space="0" w:color="auto"/>
              <w:bottom w:val="single" w:sz="4" w:space="0" w:color="auto"/>
              <w:right w:val="single" w:sz="4" w:space="0" w:color="auto"/>
            </w:tcBorders>
          </w:tcPr>
          <w:p w:rsidR="004A6679" w:rsidRPr="004A6679" w:rsidRDefault="004A6679" w:rsidP="004A6679">
            <w:pPr>
              <w:autoSpaceDE w:val="0"/>
              <w:autoSpaceDN w:val="0"/>
              <w:adjustRightInd w:val="0"/>
              <w:ind w:right="-2"/>
              <w:jc w:val="center"/>
              <w:rPr>
                <w:sz w:val="20"/>
                <w:szCs w:val="20"/>
              </w:rPr>
            </w:pPr>
            <w:r w:rsidRPr="004A6679">
              <w:rPr>
                <w:sz w:val="20"/>
                <w:szCs w:val="20"/>
              </w:rPr>
              <w:t>100000,00***</w:t>
            </w:r>
          </w:p>
        </w:tc>
        <w:tc>
          <w:tcPr>
            <w:tcW w:w="992" w:type="dxa"/>
            <w:tcBorders>
              <w:top w:val="single" w:sz="4" w:space="0" w:color="auto"/>
              <w:left w:val="single" w:sz="4" w:space="0" w:color="auto"/>
              <w:bottom w:val="single" w:sz="4" w:space="0" w:color="auto"/>
              <w:right w:val="single" w:sz="4" w:space="0" w:color="auto"/>
            </w:tcBorders>
          </w:tcPr>
          <w:p w:rsidR="004A6679" w:rsidRPr="004A6679" w:rsidRDefault="004A6679" w:rsidP="004A6679">
            <w:pPr>
              <w:autoSpaceDE w:val="0"/>
              <w:autoSpaceDN w:val="0"/>
              <w:adjustRightInd w:val="0"/>
              <w:ind w:right="-2"/>
              <w:jc w:val="center"/>
              <w:rPr>
                <w:sz w:val="20"/>
                <w:szCs w:val="20"/>
              </w:rPr>
            </w:pPr>
            <w:r w:rsidRPr="004A6679">
              <w:rPr>
                <w:sz w:val="20"/>
                <w:szCs w:val="20"/>
              </w:rPr>
              <w:t>150000,00***</w:t>
            </w:r>
          </w:p>
        </w:tc>
        <w:tc>
          <w:tcPr>
            <w:tcW w:w="993" w:type="dxa"/>
            <w:tcBorders>
              <w:top w:val="single" w:sz="4" w:space="0" w:color="auto"/>
              <w:left w:val="single" w:sz="4" w:space="0" w:color="auto"/>
              <w:bottom w:val="single" w:sz="4" w:space="0" w:color="auto"/>
              <w:right w:val="single" w:sz="4" w:space="0" w:color="auto"/>
            </w:tcBorders>
          </w:tcPr>
          <w:p w:rsidR="004A6679" w:rsidRPr="004A6679" w:rsidRDefault="004A6679" w:rsidP="004A6679">
            <w:pPr>
              <w:autoSpaceDE w:val="0"/>
              <w:autoSpaceDN w:val="0"/>
              <w:adjustRightInd w:val="0"/>
              <w:ind w:right="-2"/>
              <w:jc w:val="center"/>
              <w:rPr>
                <w:sz w:val="20"/>
                <w:szCs w:val="20"/>
              </w:rPr>
            </w:pPr>
            <w:r w:rsidRPr="004A6679">
              <w:rPr>
                <w:sz w:val="20"/>
                <w:szCs w:val="20"/>
              </w:rPr>
              <w:t>150000,00***</w:t>
            </w:r>
          </w:p>
        </w:tc>
      </w:tr>
      <w:tr w:rsidR="00655240" w:rsidRPr="004A6679" w:rsidTr="00655240">
        <w:tc>
          <w:tcPr>
            <w:tcW w:w="426" w:type="dxa"/>
            <w:vMerge/>
            <w:tcBorders>
              <w:top w:val="single" w:sz="4" w:space="0" w:color="auto"/>
              <w:left w:val="single" w:sz="4" w:space="0" w:color="auto"/>
              <w:bottom w:val="single" w:sz="4" w:space="0" w:color="auto"/>
              <w:right w:val="single" w:sz="4" w:space="0" w:color="auto"/>
            </w:tcBorders>
          </w:tcPr>
          <w:p w:rsidR="004A6679" w:rsidRPr="004A6679" w:rsidRDefault="004A6679" w:rsidP="004A6679">
            <w:pPr>
              <w:autoSpaceDE w:val="0"/>
              <w:autoSpaceDN w:val="0"/>
              <w:adjustRightInd w:val="0"/>
              <w:ind w:right="-2"/>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4A6679" w:rsidRPr="004A6679" w:rsidRDefault="004A6679" w:rsidP="004A6679">
            <w:pPr>
              <w:autoSpaceDE w:val="0"/>
              <w:autoSpaceDN w:val="0"/>
              <w:adjustRightInd w:val="0"/>
              <w:ind w:right="-2"/>
              <w:rPr>
                <w:sz w:val="20"/>
                <w:szCs w:val="20"/>
              </w:rPr>
            </w:pPr>
            <w:r w:rsidRPr="004A6679">
              <w:rPr>
                <w:sz w:val="20"/>
                <w:szCs w:val="20"/>
              </w:rPr>
              <w:t xml:space="preserve">в </w:t>
            </w:r>
            <w:proofErr w:type="spellStart"/>
            <w:r w:rsidRPr="004A6679">
              <w:rPr>
                <w:sz w:val="20"/>
                <w:szCs w:val="20"/>
              </w:rPr>
              <w:t>т.ч</w:t>
            </w:r>
            <w:proofErr w:type="spellEnd"/>
            <w:r w:rsidRPr="004A6679">
              <w:rPr>
                <w:sz w:val="20"/>
                <w:szCs w:val="20"/>
              </w:rPr>
              <w:t>. бюджет области</w:t>
            </w:r>
          </w:p>
        </w:tc>
        <w:tc>
          <w:tcPr>
            <w:tcW w:w="1701" w:type="dxa"/>
            <w:vMerge/>
            <w:tcBorders>
              <w:top w:val="single" w:sz="4" w:space="0" w:color="auto"/>
              <w:left w:val="single" w:sz="4" w:space="0" w:color="auto"/>
              <w:bottom w:val="single" w:sz="4" w:space="0" w:color="auto"/>
              <w:right w:val="single" w:sz="4" w:space="0" w:color="auto"/>
            </w:tcBorders>
          </w:tcPr>
          <w:p w:rsidR="004A6679" w:rsidRPr="004A6679" w:rsidRDefault="004A6679" w:rsidP="004A6679">
            <w:pPr>
              <w:autoSpaceDE w:val="0"/>
              <w:autoSpaceDN w:val="0"/>
              <w:adjustRightInd w:val="0"/>
              <w:ind w:right="-2"/>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A6679" w:rsidRPr="004A6679" w:rsidRDefault="004A6679" w:rsidP="004A6679">
            <w:pPr>
              <w:autoSpaceDE w:val="0"/>
              <w:autoSpaceDN w:val="0"/>
              <w:adjustRightInd w:val="0"/>
              <w:ind w:right="-2"/>
              <w:jc w:val="center"/>
              <w:rPr>
                <w:sz w:val="20"/>
                <w:szCs w:val="20"/>
              </w:rPr>
            </w:pPr>
            <w:r w:rsidRPr="004A6679">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4A6679" w:rsidRPr="004A6679" w:rsidRDefault="004A6679" w:rsidP="004A6679">
            <w:pPr>
              <w:autoSpaceDE w:val="0"/>
              <w:autoSpaceDN w:val="0"/>
              <w:adjustRightInd w:val="0"/>
              <w:ind w:right="-2"/>
              <w:jc w:val="center"/>
              <w:rPr>
                <w:sz w:val="20"/>
                <w:szCs w:val="20"/>
              </w:rPr>
            </w:pPr>
            <w:r w:rsidRPr="004A6679">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4A6679" w:rsidRPr="004A6679" w:rsidRDefault="004A6679" w:rsidP="004A6679">
            <w:pPr>
              <w:autoSpaceDE w:val="0"/>
              <w:autoSpaceDN w:val="0"/>
              <w:adjustRightInd w:val="0"/>
              <w:ind w:right="-2"/>
              <w:jc w:val="center"/>
              <w:rPr>
                <w:sz w:val="20"/>
                <w:szCs w:val="20"/>
              </w:rPr>
            </w:pPr>
            <w:r w:rsidRPr="004A6679">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4A6679" w:rsidRPr="004A6679" w:rsidRDefault="004A6679" w:rsidP="004A6679">
            <w:pPr>
              <w:autoSpaceDE w:val="0"/>
              <w:autoSpaceDN w:val="0"/>
              <w:adjustRightInd w:val="0"/>
              <w:ind w:right="-2"/>
              <w:jc w:val="center"/>
              <w:rPr>
                <w:sz w:val="20"/>
                <w:szCs w:val="20"/>
              </w:rPr>
            </w:pPr>
            <w:r w:rsidRPr="004A6679">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4A6679" w:rsidRPr="004A6679" w:rsidRDefault="004A6679" w:rsidP="004A6679">
            <w:pPr>
              <w:autoSpaceDE w:val="0"/>
              <w:autoSpaceDN w:val="0"/>
              <w:adjustRightInd w:val="0"/>
              <w:ind w:right="-2"/>
              <w:jc w:val="center"/>
              <w:rPr>
                <w:sz w:val="20"/>
                <w:szCs w:val="20"/>
              </w:rPr>
            </w:pPr>
            <w:r w:rsidRPr="004A6679">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4A6679" w:rsidRPr="004A6679" w:rsidRDefault="004A6679" w:rsidP="004A6679">
            <w:pPr>
              <w:autoSpaceDE w:val="0"/>
              <w:autoSpaceDN w:val="0"/>
              <w:adjustRightInd w:val="0"/>
              <w:ind w:right="-2"/>
              <w:jc w:val="center"/>
              <w:rPr>
                <w:sz w:val="20"/>
                <w:szCs w:val="20"/>
              </w:rPr>
            </w:pPr>
            <w:r w:rsidRPr="004A6679">
              <w:rPr>
                <w:sz w:val="20"/>
                <w:szCs w:val="20"/>
              </w:rPr>
              <w:t>-</w:t>
            </w:r>
          </w:p>
        </w:tc>
      </w:tr>
      <w:tr w:rsidR="00655240" w:rsidRPr="004A6679" w:rsidTr="00655240">
        <w:tc>
          <w:tcPr>
            <w:tcW w:w="426" w:type="dxa"/>
            <w:vMerge/>
            <w:tcBorders>
              <w:top w:val="single" w:sz="4" w:space="0" w:color="auto"/>
              <w:left w:val="single" w:sz="4" w:space="0" w:color="auto"/>
              <w:bottom w:val="single" w:sz="4" w:space="0" w:color="auto"/>
              <w:right w:val="single" w:sz="4" w:space="0" w:color="auto"/>
            </w:tcBorders>
          </w:tcPr>
          <w:p w:rsidR="004A6679" w:rsidRPr="004A6679" w:rsidRDefault="004A6679" w:rsidP="004A6679">
            <w:pPr>
              <w:autoSpaceDE w:val="0"/>
              <w:autoSpaceDN w:val="0"/>
              <w:adjustRightInd w:val="0"/>
              <w:ind w:right="-2"/>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4A6679" w:rsidRPr="004A6679" w:rsidRDefault="004A6679" w:rsidP="004A6679">
            <w:pPr>
              <w:autoSpaceDE w:val="0"/>
              <w:autoSpaceDN w:val="0"/>
              <w:adjustRightInd w:val="0"/>
              <w:ind w:right="-2"/>
              <w:rPr>
                <w:sz w:val="20"/>
                <w:szCs w:val="20"/>
              </w:rPr>
            </w:pPr>
            <w:r w:rsidRPr="004A6679">
              <w:rPr>
                <w:sz w:val="20"/>
                <w:szCs w:val="20"/>
              </w:rPr>
              <w:t xml:space="preserve">в </w:t>
            </w:r>
            <w:proofErr w:type="spellStart"/>
            <w:r w:rsidRPr="004A6679">
              <w:rPr>
                <w:sz w:val="20"/>
                <w:szCs w:val="20"/>
              </w:rPr>
              <w:t>т.ч</w:t>
            </w:r>
            <w:proofErr w:type="spellEnd"/>
            <w:r w:rsidRPr="004A6679">
              <w:rPr>
                <w:sz w:val="20"/>
                <w:szCs w:val="20"/>
              </w:rPr>
              <w:t>. 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4A6679" w:rsidRPr="004A6679" w:rsidRDefault="004A6679" w:rsidP="004A6679">
            <w:pPr>
              <w:autoSpaceDE w:val="0"/>
              <w:autoSpaceDN w:val="0"/>
              <w:adjustRightInd w:val="0"/>
              <w:ind w:right="-2"/>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A6679" w:rsidRPr="004A6679" w:rsidRDefault="004A6679" w:rsidP="004A6679">
            <w:pPr>
              <w:autoSpaceDE w:val="0"/>
              <w:autoSpaceDN w:val="0"/>
              <w:adjustRightInd w:val="0"/>
              <w:ind w:right="-2"/>
              <w:jc w:val="center"/>
              <w:rPr>
                <w:sz w:val="20"/>
                <w:szCs w:val="20"/>
              </w:rPr>
            </w:pPr>
            <w:r w:rsidRPr="004A6679">
              <w:rPr>
                <w:sz w:val="20"/>
                <w:szCs w:val="20"/>
              </w:rPr>
              <w:t>17741,85</w:t>
            </w:r>
          </w:p>
        </w:tc>
        <w:tc>
          <w:tcPr>
            <w:tcW w:w="851" w:type="dxa"/>
            <w:tcBorders>
              <w:top w:val="single" w:sz="4" w:space="0" w:color="auto"/>
              <w:left w:val="single" w:sz="4" w:space="0" w:color="auto"/>
              <w:bottom w:val="single" w:sz="4" w:space="0" w:color="auto"/>
              <w:right w:val="single" w:sz="4" w:space="0" w:color="auto"/>
            </w:tcBorders>
          </w:tcPr>
          <w:p w:rsidR="004A6679" w:rsidRPr="004A6679" w:rsidRDefault="004A6679" w:rsidP="004A6679">
            <w:pPr>
              <w:autoSpaceDE w:val="0"/>
              <w:autoSpaceDN w:val="0"/>
              <w:adjustRightInd w:val="0"/>
              <w:ind w:right="-2"/>
              <w:jc w:val="center"/>
              <w:rPr>
                <w:sz w:val="20"/>
                <w:szCs w:val="20"/>
              </w:rPr>
            </w:pPr>
            <w:r w:rsidRPr="004A6679">
              <w:rPr>
                <w:sz w:val="20"/>
                <w:szCs w:val="20"/>
              </w:rPr>
              <w:t>1217,27</w:t>
            </w:r>
          </w:p>
        </w:tc>
        <w:tc>
          <w:tcPr>
            <w:tcW w:w="1134" w:type="dxa"/>
            <w:tcBorders>
              <w:top w:val="single" w:sz="4" w:space="0" w:color="auto"/>
              <w:left w:val="single" w:sz="4" w:space="0" w:color="auto"/>
              <w:bottom w:val="single" w:sz="4" w:space="0" w:color="auto"/>
              <w:right w:val="single" w:sz="4" w:space="0" w:color="auto"/>
            </w:tcBorders>
          </w:tcPr>
          <w:p w:rsidR="004A6679" w:rsidRPr="004A6679" w:rsidRDefault="004A6679" w:rsidP="004A6679">
            <w:pPr>
              <w:autoSpaceDE w:val="0"/>
              <w:autoSpaceDN w:val="0"/>
              <w:adjustRightInd w:val="0"/>
              <w:ind w:right="-2"/>
              <w:jc w:val="center"/>
              <w:rPr>
                <w:sz w:val="20"/>
                <w:szCs w:val="20"/>
              </w:rPr>
            </w:pPr>
            <w:r w:rsidRPr="004A6679">
              <w:rPr>
                <w:sz w:val="20"/>
                <w:szCs w:val="20"/>
              </w:rPr>
              <w:t>2167,5</w:t>
            </w:r>
          </w:p>
        </w:tc>
        <w:tc>
          <w:tcPr>
            <w:tcW w:w="992" w:type="dxa"/>
            <w:tcBorders>
              <w:top w:val="single" w:sz="4" w:space="0" w:color="auto"/>
              <w:left w:val="single" w:sz="4" w:space="0" w:color="auto"/>
              <w:bottom w:val="single" w:sz="4" w:space="0" w:color="auto"/>
              <w:right w:val="single" w:sz="4" w:space="0" w:color="auto"/>
            </w:tcBorders>
          </w:tcPr>
          <w:p w:rsidR="004A6679" w:rsidRPr="004A6679" w:rsidRDefault="004A6679" w:rsidP="004A6679">
            <w:pPr>
              <w:autoSpaceDE w:val="0"/>
              <w:autoSpaceDN w:val="0"/>
              <w:adjustRightInd w:val="0"/>
              <w:ind w:right="-2"/>
              <w:jc w:val="center"/>
              <w:rPr>
                <w:sz w:val="20"/>
                <w:szCs w:val="20"/>
              </w:rPr>
            </w:pPr>
            <w:r w:rsidRPr="004A6679">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4A6679" w:rsidRPr="004A6679" w:rsidRDefault="004A6679" w:rsidP="004A6679">
            <w:pPr>
              <w:autoSpaceDE w:val="0"/>
              <w:autoSpaceDN w:val="0"/>
              <w:adjustRightInd w:val="0"/>
              <w:ind w:right="-2"/>
              <w:jc w:val="center"/>
              <w:rPr>
                <w:sz w:val="20"/>
                <w:szCs w:val="20"/>
              </w:rPr>
            </w:pPr>
            <w:r w:rsidRPr="004A6679">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4A6679" w:rsidRPr="004A6679" w:rsidRDefault="004A6679" w:rsidP="004A6679">
            <w:pPr>
              <w:autoSpaceDE w:val="0"/>
              <w:autoSpaceDN w:val="0"/>
              <w:adjustRightInd w:val="0"/>
              <w:ind w:right="-2"/>
              <w:jc w:val="center"/>
              <w:rPr>
                <w:sz w:val="20"/>
                <w:szCs w:val="20"/>
              </w:rPr>
            </w:pPr>
            <w:r w:rsidRPr="004A6679">
              <w:rPr>
                <w:sz w:val="20"/>
                <w:szCs w:val="20"/>
              </w:rPr>
              <w:t>0,00</w:t>
            </w:r>
          </w:p>
        </w:tc>
      </w:tr>
    </w:tbl>
    <w:p w:rsidR="00655240" w:rsidRDefault="00655240" w:rsidP="00655240">
      <w:pPr>
        <w:ind w:right="-2" w:firstLine="567"/>
        <w:jc w:val="right"/>
        <w:rPr>
          <w:sz w:val="28"/>
          <w:szCs w:val="28"/>
        </w:rPr>
      </w:pPr>
      <w:r>
        <w:rPr>
          <w:sz w:val="28"/>
          <w:szCs w:val="28"/>
        </w:rPr>
        <w:t>».</w:t>
      </w:r>
    </w:p>
    <w:p w:rsidR="004A6679" w:rsidRPr="005948E6" w:rsidRDefault="004A6679" w:rsidP="004A6679">
      <w:pPr>
        <w:ind w:right="-2" w:firstLine="567"/>
        <w:jc w:val="both"/>
        <w:rPr>
          <w:sz w:val="28"/>
          <w:szCs w:val="28"/>
        </w:rPr>
      </w:pPr>
      <w:r w:rsidRPr="005948E6">
        <w:rPr>
          <w:sz w:val="28"/>
          <w:szCs w:val="28"/>
        </w:rPr>
        <w:t>1.3.6. Раздел «Примечание» к таблице 5 дополнить абзацем следующего содержания:</w:t>
      </w:r>
    </w:p>
    <w:p w:rsidR="00655240" w:rsidRDefault="004A6679" w:rsidP="004A6679">
      <w:pPr>
        <w:ind w:right="-2" w:firstLine="567"/>
        <w:jc w:val="both"/>
        <w:rPr>
          <w:color w:val="000000"/>
          <w:sz w:val="28"/>
          <w:szCs w:val="28"/>
          <w:bdr w:val="none" w:sz="0" w:space="0" w:color="auto" w:frame="1"/>
        </w:rPr>
      </w:pPr>
      <w:r w:rsidRPr="005948E6">
        <w:rPr>
          <w:color w:val="000000"/>
          <w:sz w:val="28"/>
          <w:szCs w:val="28"/>
        </w:rPr>
        <w:t xml:space="preserve">«*** </w:t>
      </w:r>
      <w:r w:rsidR="00655240">
        <w:rPr>
          <w:color w:val="000000"/>
          <w:sz w:val="28"/>
          <w:szCs w:val="28"/>
        </w:rPr>
        <w:t xml:space="preserve"> </w:t>
      </w:r>
      <w:r w:rsidRPr="005948E6">
        <w:rPr>
          <w:color w:val="000000"/>
          <w:sz w:val="28"/>
          <w:szCs w:val="28"/>
          <w:bdr w:val="none" w:sz="0" w:space="0" w:color="auto" w:frame="1"/>
        </w:rPr>
        <w:t xml:space="preserve">- </w:t>
      </w:r>
      <w:r w:rsidR="00655240">
        <w:rPr>
          <w:color w:val="000000"/>
          <w:sz w:val="28"/>
          <w:szCs w:val="28"/>
          <w:bdr w:val="none" w:sz="0" w:space="0" w:color="auto" w:frame="1"/>
        </w:rPr>
        <w:t xml:space="preserve"> </w:t>
      </w:r>
      <w:r w:rsidRPr="005948E6">
        <w:rPr>
          <w:color w:val="000000"/>
          <w:sz w:val="28"/>
          <w:szCs w:val="28"/>
          <w:bdr w:val="none" w:sz="0" w:space="0" w:color="auto" w:frame="1"/>
        </w:rPr>
        <w:t xml:space="preserve">объем </w:t>
      </w:r>
      <w:r w:rsidR="00655240">
        <w:rPr>
          <w:color w:val="000000"/>
          <w:sz w:val="28"/>
          <w:szCs w:val="28"/>
          <w:bdr w:val="none" w:sz="0" w:space="0" w:color="auto" w:frame="1"/>
        </w:rPr>
        <w:t xml:space="preserve"> </w:t>
      </w:r>
      <w:r w:rsidRPr="005948E6">
        <w:rPr>
          <w:color w:val="000000"/>
          <w:sz w:val="28"/>
          <w:szCs w:val="28"/>
          <w:bdr w:val="none" w:sz="0" w:space="0" w:color="auto" w:frame="1"/>
        </w:rPr>
        <w:t xml:space="preserve">финансирования </w:t>
      </w:r>
      <w:r w:rsidR="00655240">
        <w:rPr>
          <w:color w:val="000000"/>
          <w:sz w:val="28"/>
          <w:szCs w:val="28"/>
          <w:bdr w:val="none" w:sz="0" w:space="0" w:color="auto" w:frame="1"/>
        </w:rPr>
        <w:t xml:space="preserve"> </w:t>
      </w:r>
      <w:r w:rsidRPr="005948E6">
        <w:rPr>
          <w:color w:val="000000"/>
          <w:sz w:val="28"/>
          <w:szCs w:val="28"/>
          <w:bdr w:val="none" w:sz="0" w:space="0" w:color="auto" w:frame="1"/>
        </w:rPr>
        <w:t xml:space="preserve">носит </w:t>
      </w:r>
      <w:r w:rsidR="00655240">
        <w:rPr>
          <w:color w:val="000000"/>
          <w:sz w:val="28"/>
          <w:szCs w:val="28"/>
          <w:bdr w:val="none" w:sz="0" w:space="0" w:color="auto" w:frame="1"/>
        </w:rPr>
        <w:t xml:space="preserve"> </w:t>
      </w:r>
      <w:r w:rsidRPr="005948E6">
        <w:rPr>
          <w:color w:val="000000"/>
          <w:sz w:val="28"/>
          <w:szCs w:val="28"/>
          <w:bdr w:val="none" w:sz="0" w:space="0" w:color="auto" w:frame="1"/>
        </w:rPr>
        <w:t>прогнозный характер и подлежит</w:t>
      </w:r>
    </w:p>
    <w:p w:rsidR="004A6679" w:rsidRPr="005948E6" w:rsidRDefault="004A6679" w:rsidP="00950551">
      <w:pPr>
        <w:ind w:right="-2"/>
        <w:jc w:val="both"/>
        <w:rPr>
          <w:sz w:val="28"/>
          <w:szCs w:val="28"/>
        </w:rPr>
      </w:pPr>
      <w:r w:rsidRPr="005948E6">
        <w:rPr>
          <w:color w:val="000000"/>
          <w:sz w:val="28"/>
          <w:szCs w:val="28"/>
          <w:bdr w:val="none" w:sz="0" w:space="0" w:color="auto" w:frame="1"/>
        </w:rPr>
        <w:t xml:space="preserve">уточнению по мере заключения </w:t>
      </w:r>
      <w:r w:rsidRPr="005948E6">
        <w:rPr>
          <w:color w:val="000000"/>
          <w:sz w:val="28"/>
          <w:szCs w:val="28"/>
        </w:rPr>
        <w:t xml:space="preserve">контрактов на оказание услуг финансовой аренды (лизинга) по приобретению подвижного состава для осуществления перевозок пассажиров городским наземным электрическим транспортом общего пользования по муниципальным маршрутам регулярных перевозок города Иванова и формирования </w:t>
      </w:r>
      <w:r w:rsidR="00655240">
        <w:rPr>
          <w:sz w:val="28"/>
          <w:szCs w:val="28"/>
        </w:rPr>
        <w:t xml:space="preserve">бюджета города Иванова </w:t>
      </w:r>
      <w:r w:rsidRPr="005948E6">
        <w:rPr>
          <w:sz w:val="28"/>
          <w:szCs w:val="28"/>
        </w:rPr>
        <w:t>на соответствующие годы.</w:t>
      </w:r>
      <w:r w:rsidR="00655240">
        <w:rPr>
          <w:sz w:val="28"/>
          <w:szCs w:val="28"/>
        </w:rPr>
        <w:t xml:space="preserve"> Объем финансирования на 2021-</w:t>
      </w:r>
      <w:r w:rsidRPr="005948E6">
        <w:rPr>
          <w:sz w:val="28"/>
          <w:szCs w:val="28"/>
        </w:rPr>
        <w:t>2024 годы представлен из расчета финансирования, в том числе и на 2025 год».</w:t>
      </w:r>
    </w:p>
    <w:p w:rsidR="004A6679" w:rsidRPr="005948E6" w:rsidRDefault="004A6679" w:rsidP="00655240">
      <w:pPr>
        <w:ind w:right="-2" w:firstLine="709"/>
        <w:jc w:val="both"/>
        <w:rPr>
          <w:sz w:val="28"/>
          <w:szCs w:val="28"/>
        </w:rPr>
      </w:pPr>
      <w:r w:rsidRPr="005948E6">
        <w:rPr>
          <w:sz w:val="28"/>
          <w:szCs w:val="28"/>
        </w:rPr>
        <w:t xml:space="preserve"> 1.4. В приложении № 6 к муниципальной программе «Энергосбережение и повышение энергетической эффективности в городе Иванове»:</w:t>
      </w:r>
    </w:p>
    <w:p w:rsidR="00655240" w:rsidRDefault="004A6679" w:rsidP="00655240">
      <w:pPr>
        <w:ind w:right="-2" w:firstLine="709"/>
        <w:jc w:val="both"/>
        <w:rPr>
          <w:sz w:val="28"/>
          <w:szCs w:val="28"/>
        </w:rPr>
      </w:pPr>
      <w:r w:rsidRPr="005948E6">
        <w:rPr>
          <w:sz w:val="28"/>
          <w:szCs w:val="28"/>
        </w:rPr>
        <w:t xml:space="preserve">1.4.1. Раздел 1 «Ожидаемые результаты реализации подпрограммы» дополнить абзацем шестым следующего содержания: </w:t>
      </w:r>
    </w:p>
    <w:p w:rsidR="004A6679" w:rsidRPr="005948E6" w:rsidRDefault="004A6679" w:rsidP="00655240">
      <w:pPr>
        <w:ind w:right="-2" w:firstLine="709"/>
        <w:jc w:val="both"/>
        <w:rPr>
          <w:sz w:val="28"/>
          <w:szCs w:val="28"/>
        </w:rPr>
      </w:pPr>
      <w:r w:rsidRPr="005948E6">
        <w:rPr>
          <w:sz w:val="28"/>
          <w:szCs w:val="28"/>
        </w:rPr>
        <w:t>«Обновление подвижного состава городского наземного электрического транспорта общего пользования с асинхронным тяговым двигателем с электронной системой управления с транзисторно-импульсным преобразователем позволит снизить объем потребляемой электроэнергии, а также сократить затраты на электроэнергию городского наземного электрического транспорта</w:t>
      </w:r>
      <w:proofErr w:type="gramStart"/>
      <w:r w:rsidRPr="005948E6">
        <w:rPr>
          <w:sz w:val="28"/>
          <w:szCs w:val="28"/>
        </w:rPr>
        <w:t>.».</w:t>
      </w:r>
      <w:proofErr w:type="gramEnd"/>
    </w:p>
    <w:p w:rsidR="004A6679" w:rsidRPr="005948E6" w:rsidRDefault="004A6679" w:rsidP="00655240">
      <w:pPr>
        <w:ind w:right="-2" w:firstLine="709"/>
        <w:jc w:val="both"/>
        <w:rPr>
          <w:sz w:val="28"/>
          <w:szCs w:val="28"/>
        </w:rPr>
      </w:pPr>
      <w:r w:rsidRPr="005948E6">
        <w:rPr>
          <w:sz w:val="28"/>
          <w:szCs w:val="28"/>
        </w:rPr>
        <w:lastRenderedPageBreak/>
        <w:t xml:space="preserve">1.4.2. Таблицу 1 «Сведения о целевых индикаторах (показателях) реализации подпрограммы» дополнить строкой </w:t>
      </w:r>
      <w:r w:rsidR="00655240">
        <w:rPr>
          <w:sz w:val="28"/>
          <w:szCs w:val="28"/>
        </w:rPr>
        <w:t>шестой</w:t>
      </w:r>
      <w:r w:rsidRPr="005948E6">
        <w:rPr>
          <w:sz w:val="28"/>
          <w:szCs w:val="28"/>
        </w:rPr>
        <w:t xml:space="preserve"> следующего содержания:</w:t>
      </w:r>
    </w:p>
    <w:p w:rsidR="004A6679" w:rsidRPr="005948E6" w:rsidRDefault="004A6679" w:rsidP="00655240">
      <w:pPr>
        <w:ind w:right="-2" w:firstLine="709"/>
        <w:jc w:val="both"/>
        <w:rPr>
          <w:sz w:val="28"/>
          <w:szCs w:val="28"/>
        </w:rPr>
      </w:pPr>
      <w:r w:rsidRPr="005948E6">
        <w:rPr>
          <w:sz w:val="28"/>
          <w:szCs w:val="28"/>
        </w:rPr>
        <w:t>«</w:t>
      </w:r>
    </w:p>
    <w:tbl>
      <w:tblPr>
        <w:tblW w:w="9289" w:type="dxa"/>
        <w:tblInd w:w="62" w:type="dxa"/>
        <w:tblLayout w:type="fixed"/>
        <w:tblCellMar>
          <w:top w:w="102" w:type="dxa"/>
          <w:left w:w="62" w:type="dxa"/>
          <w:bottom w:w="102" w:type="dxa"/>
          <w:right w:w="62" w:type="dxa"/>
        </w:tblCellMar>
        <w:tblLook w:val="0000" w:firstRow="0" w:lastRow="0" w:firstColumn="0" w:lastColumn="0" w:noHBand="0" w:noVBand="0"/>
      </w:tblPr>
      <w:tblGrid>
        <w:gridCol w:w="359"/>
        <w:gridCol w:w="3260"/>
        <w:gridCol w:w="567"/>
        <w:gridCol w:w="567"/>
        <w:gridCol w:w="567"/>
        <w:gridCol w:w="708"/>
        <w:gridCol w:w="709"/>
        <w:gridCol w:w="568"/>
        <w:gridCol w:w="567"/>
        <w:gridCol w:w="708"/>
        <w:gridCol w:w="709"/>
      </w:tblGrid>
      <w:tr w:rsidR="004A6679" w:rsidRPr="005948E6" w:rsidTr="00655240">
        <w:tc>
          <w:tcPr>
            <w:tcW w:w="359" w:type="dxa"/>
            <w:tcBorders>
              <w:top w:val="single" w:sz="4" w:space="0" w:color="auto"/>
              <w:left w:val="single" w:sz="4" w:space="0" w:color="auto"/>
              <w:bottom w:val="single" w:sz="4" w:space="0" w:color="auto"/>
              <w:right w:val="single" w:sz="4" w:space="0" w:color="auto"/>
            </w:tcBorders>
          </w:tcPr>
          <w:p w:rsidR="004A6679" w:rsidRPr="005948E6" w:rsidRDefault="004A6679" w:rsidP="004A6679">
            <w:pPr>
              <w:autoSpaceDE w:val="0"/>
              <w:autoSpaceDN w:val="0"/>
              <w:adjustRightInd w:val="0"/>
              <w:ind w:right="-2"/>
              <w:jc w:val="both"/>
            </w:pPr>
            <w:r w:rsidRPr="005948E6">
              <w:t>6</w:t>
            </w:r>
          </w:p>
        </w:tc>
        <w:tc>
          <w:tcPr>
            <w:tcW w:w="3260" w:type="dxa"/>
            <w:tcBorders>
              <w:top w:val="single" w:sz="4" w:space="0" w:color="auto"/>
              <w:left w:val="single" w:sz="4" w:space="0" w:color="auto"/>
              <w:bottom w:val="single" w:sz="4" w:space="0" w:color="auto"/>
              <w:right w:val="single" w:sz="4" w:space="0" w:color="auto"/>
            </w:tcBorders>
          </w:tcPr>
          <w:p w:rsidR="004A6679" w:rsidRPr="005948E6" w:rsidRDefault="004A6679" w:rsidP="00655240">
            <w:pPr>
              <w:autoSpaceDE w:val="0"/>
              <w:autoSpaceDN w:val="0"/>
              <w:adjustRightInd w:val="0"/>
              <w:ind w:right="-2"/>
            </w:pPr>
            <w:r w:rsidRPr="005948E6">
              <w:t>Количество троллейбусов с асинхронным тяговым двигателем с электронной системой управления с транзисторно-импульсным преобразователем</w:t>
            </w:r>
          </w:p>
        </w:tc>
        <w:tc>
          <w:tcPr>
            <w:tcW w:w="567" w:type="dxa"/>
            <w:tcBorders>
              <w:top w:val="single" w:sz="4" w:space="0" w:color="auto"/>
              <w:left w:val="single" w:sz="4" w:space="0" w:color="auto"/>
              <w:bottom w:val="single" w:sz="4" w:space="0" w:color="auto"/>
              <w:right w:val="single" w:sz="4" w:space="0" w:color="auto"/>
            </w:tcBorders>
          </w:tcPr>
          <w:p w:rsidR="004A6679" w:rsidRPr="005948E6" w:rsidRDefault="004A6679" w:rsidP="004A6679">
            <w:pPr>
              <w:autoSpaceDE w:val="0"/>
              <w:autoSpaceDN w:val="0"/>
              <w:adjustRightInd w:val="0"/>
              <w:ind w:right="-2"/>
              <w:jc w:val="both"/>
            </w:pPr>
            <w:r w:rsidRPr="005948E6">
              <w:t>шт.</w:t>
            </w:r>
          </w:p>
        </w:tc>
        <w:tc>
          <w:tcPr>
            <w:tcW w:w="567" w:type="dxa"/>
            <w:tcBorders>
              <w:top w:val="single" w:sz="4" w:space="0" w:color="auto"/>
              <w:left w:val="single" w:sz="4" w:space="0" w:color="auto"/>
              <w:bottom w:val="single" w:sz="4" w:space="0" w:color="auto"/>
              <w:right w:val="single" w:sz="4" w:space="0" w:color="auto"/>
            </w:tcBorders>
          </w:tcPr>
          <w:p w:rsidR="004A6679" w:rsidRPr="005948E6" w:rsidRDefault="004A6679" w:rsidP="004A6679">
            <w:pPr>
              <w:autoSpaceDE w:val="0"/>
              <w:autoSpaceDN w:val="0"/>
              <w:adjustRightInd w:val="0"/>
              <w:ind w:right="-2"/>
              <w:jc w:val="center"/>
            </w:pPr>
            <w:r w:rsidRPr="005948E6">
              <w:t>0</w:t>
            </w:r>
          </w:p>
        </w:tc>
        <w:tc>
          <w:tcPr>
            <w:tcW w:w="567" w:type="dxa"/>
            <w:tcBorders>
              <w:top w:val="single" w:sz="4" w:space="0" w:color="auto"/>
              <w:left w:val="single" w:sz="4" w:space="0" w:color="auto"/>
              <w:bottom w:val="single" w:sz="4" w:space="0" w:color="auto"/>
              <w:right w:val="single" w:sz="4" w:space="0" w:color="auto"/>
            </w:tcBorders>
          </w:tcPr>
          <w:p w:rsidR="004A6679" w:rsidRPr="005948E6" w:rsidRDefault="004A6679" w:rsidP="004A6679">
            <w:pPr>
              <w:autoSpaceDE w:val="0"/>
              <w:autoSpaceDN w:val="0"/>
              <w:adjustRightInd w:val="0"/>
              <w:ind w:right="-2"/>
              <w:jc w:val="center"/>
            </w:pPr>
            <w:r w:rsidRPr="005948E6">
              <w:t>0</w:t>
            </w:r>
          </w:p>
        </w:tc>
        <w:tc>
          <w:tcPr>
            <w:tcW w:w="708" w:type="dxa"/>
            <w:tcBorders>
              <w:top w:val="single" w:sz="4" w:space="0" w:color="auto"/>
              <w:left w:val="single" w:sz="4" w:space="0" w:color="auto"/>
              <w:bottom w:val="single" w:sz="4" w:space="0" w:color="auto"/>
              <w:right w:val="single" w:sz="4" w:space="0" w:color="auto"/>
            </w:tcBorders>
          </w:tcPr>
          <w:p w:rsidR="004A6679" w:rsidRPr="005948E6" w:rsidRDefault="004A6679" w:rsidP="004A6679">
            <w:pPr>
              <w:autoSpaceDE w:val="0"/>
              <w:autoSpaceDN w:val="0"/>
              <w:adjustRightInd w:val="0"/>
              <w:ind w:right="-2"/>
              <w:jc w:val="center"/>
            </w:pPr>
            <w:r w:rsidRPr="005948E6">
              <w:t>0</w:t>
            </w:r>
          </w:p>
        </w:tc>
        <w:tc>
          <w:tcPr>
            <w:tcW w:w="709" w:type="dxa"/>
            <w:tcBorders>
              <w:top w:val="single" w:sz="4" w:space="0" w:color="auto"/>
              <w:left w:val="single" w:sz="4" w:space="0" w:color="auto"/>
              <w:bottom w:val="single" w:sz="4" w:space="0" w:color="auto"/>
              <w:right w:val="single" w:sz="4" w:space="0" w:color="auto"/>
            </w:tcBorders>
          </w:tcPr>
          <w:p w:rsidR="004A6679" w:rsidRPr="005948E6" w:rsidRDefault="004A6679" w:rsidP="004A6679">
            <w:pPr>
              <w:autoSpaceDE w:val="0"/>
              <w:autoSpaceDN w:val="0"/>
              <w:adjustRightInd w:val="0"/>
              <w:ind w:right="-2"/>
              <w:jc w:val="center"/>
            </w:pPr>
            <w:r w:rsidRPr="005948E6">
              <w:t>31</w:t>
            </w:r>
          </w:p>
        </w:tc>
        <w:tc>
          <w:tcPr>
            <w:tcW w:w="568" w:type="dxa"/>
            <w:tcBorders>
              <w:top w:val="single" w:sz="4" w:space="0" w:color="auto"/>
              <w:left w:val="single" w:sz="4" w:space="0" w:color="auto"/>
              <w:bottom w:val="single" w:sz="4" w:space="0" w:color="auto"/>
              <w:right w:val="single" w:sz="4" w:space="0" w:color="auto"/>
            </w:tcBorders>
          </w:tcPr>
          <w:p w:rsidR="004A6679" w:rsidRPr="005948E6" w:rsidRDefault="004A6679" w:rsidP="004A6679">
            <w:pPr>
              <w:autoSpaceDE w:val="0"/>
              <w:autoSpaceDN w:val="0"/>
              <w:adjustRightInd w:val="0"/>
              <w:ind w:right="-2"/>
              <w:jc w:val="center"/>
            </w:pPr>
            <w:r w:rsidRPr="005948E6">
              <w:t>0</w:t>
            </w:r>
          </w:p>
        </w:tc>
        <w:tc>
          <w:tcPr>
            <w:tcW w:w="567" w:type="dxa"/>
            <w:tcBorders>
              <w:top w:val="single" w:sz="4" w:space="0" w:color="auto"/>
              <w:left w:val="single" w:sz="4" w:space="0" w:color="auto"/>
              <w:bottom w:val="single" w:sz="4" w:space="0" w:color="auto"/>
              <w:right w:val="single" w:sz="4" w:space="0" w:color="auto"/>
            </w:tcBorders>
          </w:tcPr>
          <w:p w:rsidR="004A6679" w:rsidRPr="005948E6" w:rsidRDefault="004A6679" w:rsidP="004A6679">
            <w:pPr>
              <w:autoSpaceDE w:val="0"/>
              <w:autoSpaceDN w:val="0"/>
              <w:adjustRightInd w:val="0"/>
              <w:ind w:right="-2"/>
              <w:jc w:val="center"/>
            </w:pPr>
            <w:r w:rsidRPr="005948E6">
              <w:t>0</w:t>
            </w:r>
          </w:p>
        </w:tc>
        <w:tc>
          <w:tcPr>
            <w:tcW w:w="708" w:type="dxa"/>
            <w:tcBorders>
              <w:top w:val="single" w:sz="4" w:space="0" w:color="auto"/>
              <w:left w:val="single" w:sz="4" w:space="0" w:color="auto"/>
              <w:bottom w:val="single" w:sz="4" w:space="0" w:color="auto"/>
              <w:right w:val="single" w:sz="4" w:space="0" w:color="auto"/>
            </w:tcBorders>
          </w:tcPr>
          <w:p w:rsidR="004A6679" w:rsidRPr="005948E6" w:rsidRDefault="004A6679" w:rsidP="004A6679">
            <w:pPr>
              <w:autoSpaceDE w:val="0"/>
              <w:autoSpaceDN w:val="0"/>
              <w:adjustRightInd w:val="0"/>
              <w:ind w:right="-2"/>
              <w:jc w:val="center"/>
            </w:pPr>
            <w:r w:rsidRPr="005948E6">
              <w:t>0</w:t>
            </w:r>
          </w:p>
        </w:tc>
        <w:tc>
          <w:tcPr>
            <w:tcW w:w="709" w:type="dxa"/>
            <w:tcBorders>
              <w:top w:val="single" w:sz="4" w:space="0" w:color="auto"/>
              <w:left w:val="single" w:sz="4" w:space="0" w:color="auto"/>
              <w:bottom w:val="single" w:sz="4" w:space="0" w:color="auto"/>
              <w:right w:val="single" w:sz="4" w:space="0" w:color="auto"/>
            </w:tcBorders>
          </w:tcPr>
          <w:p w:rsidR="004A6679" w:rsidRPr="005948E6" w:rsidRDefault="004A6679" w:rsidP="004A6679">
            <w:pPr>
              <w:autoSpaceDE w:val="0"/>
              <w:autoSpaceDN w:val="0"/>
              <w:adjustRightInd w:val="0"/>
              <w:ind w:right="-2"/>
              <w:jc w:val="center"/>
            </w:pPr>
            <w:r w:rsidRPr="005948E6">
              <w:t>0</w:t>
            </w:r>
          </w:p>
        </w:tc>
      </w:tr>
    </w:tbl>
    <w:p w:rsidR="004A6679" w:rsidRPr="005948E6" w:rsidRDefault="004A6679" w:rsidP="004A6679">
      <w:pPr>
        <w:ind w:right="-2" w:firstLine="567"/>
        <w:jc w:val="both"/>
        <w:rPr>
          <w:sz w:val="28"/>
          <w:szCs w:val="28"/>
        </w:rPr>
      </w:pPr>
      <w:r w:rsidRPr="005948E6">
        <w:rPr>
          <w:sz w:val="28"/>
          <w:szCs w:val="28"/>
        </w:rPr>
        <w:t xml:space="preserve">                                                                                                                          ».</w:t>
      </w:r>
    </w:p>
    <w:p w:rsidR="004A6679" w:rsidRPr="005948E6" w:rsidRDefault="004A6679" w:rsidP="00655240">
      <w:pPr>
        <w:ind w:right="-2" w:firstLine="709"/>
        <w:jc w:val="both"/>
        <w:rPr>
          <w:sz w:val="28"/>
          <w:szCs w:val="28"/>
        </w:rPr>
      </w:pPr>
      <w:r w:rsidRPr="005948E6">
        <w:rPr>
          <w:sz w:val="28"/>
          <w:szCs w:val="28"/>
        </w:rPr>
        <w:t>1.4.3. Раздел 2 «Мероприятия подпрограммы» изложить в следующей редакции:</w:t>
      </w:r>
    </w:p>
    <w:p w:rsidR="004A6679" w:rsidRDefault="004A6679" w:rsidP="00655240">
      <w:pPr>
        <w:pStyle w:val="ConsPlusTitle"/>
        <w:ind w:right="-2"/>
        <w:jc w:val="center"/>
        <w:outlineLvl w:val="2"/>
        <w:rPr>
          <w:rFonts w:ascii="Times New Roman" w:hAnsi="Times New Roman" w:cs="Times New Roman"/>
          <w:b w:val="0"/>
          <w:sz w:val="28"/>
          <w:szCs w:val="28"/>
        </w:rPr>
      </w:pPr>
      <w:r w:rsidRPr="00655240">
        <w:rPr>
          <w:rFonts w:ascii="Times New Roman" w:hAnsi="Times New Roman" w:cs="Times New Roman"/>
          <w:b w:val="0"/>
          <w:sz w:val="28"/>
          <w:szCs w:val="28"/>
        </w:rPr>
        <w:t>«2. Мероприятия подпрограммы</w:t>
      </w:r>
    </w:p>
    <w:p w:rsidR="00655240" w:rsidRPr="00655240" w:rsidRDefault="00655240" w:rsidP="00655240">
      <w:pPr>
        <w:pStyle w:val="ConsPlusTitle"/>
        <w:ind w:right="-2"/>
        <w:jc w:val="center"/>
        <w:outlineLvl w:val="2"/>
        <w:rPr>
          <w:rFonts w:ascii="Times New Roman" w:hAnsi="Times New Roman" w:cs="Times New Roman"/>
          <w:b w:val="0"/>
          <w:sz w:val="28"/>
          <w:szCs w:val="28"/>
        </w:rPr>
      </w:pPr>
    </w:p>
    <w:p w:rsidR="004A6679" w:rsidRPr="005948E6" w:rsidRDefault="004A6679" w:rsidP="00655240">
      <w:pPr>
        <w:pStyle w:val="ConsPlusNormal"/>
        <w:ind w:right="-2" w:firstLine="709"/>
        <w:jc w:val="both"/>
        <w:rPr>
          <w:rFonts w:ascii="Times New Roman" w:hAnsi="Times New Roman" w:cs="Times New Roman"/>
          <w:sz w:val="28"/>
          <w:szCs w:val="28"/>
        </w:rPr>
      </w:pPr>
      <w:r w:rsidRPr="005948E6">
        <w:rPr>
          <w:rFonts w:ascii="Times New Roman" w:hAnsi="Times New Roman" w:cs="Times New Roman"/>
          <w:sz w:val="28"/>
          <w:szCs w:val="28"/>
        </w:rPr>
        <w:t>Подпрограммой предусмотрено выполнение следующих мероприятий:</w:t>
      </w:r>
    </w:p>
    <w:p w:rsidR="004A6679" w:rsidRPr="005948E6" w:rsidRDefault="004A6679" w:rsidP="00655240">
      <w:pPr>
        <w:pStyle w:val="ConsPlusNormal"/>
        <w:ind w:right="-2" w:firstLine="709"/>
        <w:jc w:val="both"/>
        <w:rPr>
          <w:rFonts w:ascii="Times New Roman" w:hAnsi="Times New Roman" w:cs="Times New Roman"/>
          <w:sz w:val="28"/>
          <w:szCs w:val="28"/>
        </w:rPr>
      </w:pPr>
      <w:r w:rsidRPr="005948E6">
        <w:rPr>
          <w:rFonts w:ascii="Times New Roman" w:hAnsi="Times New Roman" w:cs="Times New Roman"/>
          <w:sz w:val="28"/>
          <w:szCs w:val="28"/>
        </w:rPr>
        <w:t>1. Замена тягового электрооборудования троллейбусов на асинхронные тяговые двигатели с т</w:t>
      </w:r>
      <w:r w:rsidR="00950551">
        <w:rPr>
          <w:rFonts w:ascii="Times New Roman" w:hAnsi="Times New Roman" w:cs="Times New Roman"/>
          <w:sz w:val="28"/>
          <w:szCs w:val="28"/>
        </w:rPr>
        <w:t>ранзисторно-импульсной системой.</w:t>
      </w:r>
    </w:p>
    <w:p w:rsidR="004A6679" w:rsidRPr="005948E6" w:rsidRDefault="004A6679" w:rsidP="00655240">
      <w:pPr>
        <w:pStyle w:val="ConsPlusNormal"/>
        <w:ind w:right="-2" w:firstLine="709"/>
        <w:jc w:val="both"/>
        <w:rPr>
          <w:rFonts w:ascii="Times New Roman" w:hAnsi="Times New Roman" w:cs="Times New Roman"/>
          <w:sz w:val="28"/>
          <w:szCs w:val="28"/>
        </w:rPr>
      </w:pPr>
      <w:r w:rsidRPr="005948E6">
        <w:rPr>
          <w:rFonts w:ascii="Times New Roman" w:hAnsi="Times New Roman" w:cs="Times New Roman"/>
          <w:sz w:val="28"/>
          <w:szCs w:val="28"/>
        </w:rPr>
        <w:t>2. Замена ламп накалив</w:t>
      </w:r>
      <w:r w:rsidR="00950551">
        <w:rPr>
          <w:rFonts w:ascii="Times New Roman" w:hAnsi="Times New Roman" w:cs="Times New Roman"/>
          <w:sz w:val="28"/>
          <w:szCs w:val="28"/>
        </w:rPr>
        <w:t>ания на энергосберегающие лампы.</w:t>
      </w:r>
    </w:p>
    <w:p w:rsidR="004A6679" w:rsidRPr="005948E6" w:rsidRDefault="004A6679" w:rsidP="00655240">
      <w:pPr>
        <w:pStyle w:val="ConsPlusNormal"/>
        <w:ind w:right="-2" w:firstLine="709"/>
        <w:jc w:val="both"/>
        <w:rPr>
          <w:rFonts w:ascii="Times New Roman" w:hAnsi="Times New Roman" w:cs="Times New Roman"/>
          <w:sz w:val="28"/>
          <w:szCs w:val="28"/>
        </w:rPr>
      </w:pPr>
      <w:r w:rsidRPr="005948E6">
        <w:rPr>
          <w:rFonts w:ascii="Times New Roman" w:hAnsi="Times New Roman" w:cs="Times New Roman"/>
          <w:sz w:val="28"/>
          <w:szCs w:val="28"/>
        </w:rPr>
        <w:t>3. Замена ламп</w:t>
      </w:r>
      <w:r w:rsidR="00950551">
        <w:rPr>
          <w:rFonts w:ascii="Times New Roman" w:hAnsi="Times New Roman" w:cs="Times New Roman"/>
          <w:sz w:val="28"/>
          <w:szCs w:val="28"/>
        </w:rPr>
        <w:t xml:space="preserve"> ДРЛ на светодиодные прожекторы.</w:t>
      </w:r>
    </w:p>
    <w:p w:rsidR="004A6679" w:rsidRPr="005948E6" w:rsidRDefault="004A6679" w:rsidP="00655240">
      <w:pPr>
        <w:pStyle w:val="ConsPlusNormal"/>
        <w:ind w:right="-2" w:firstLine="709"/>
        <w:jc w:val="both"/>
        <w:rPr>
          <w:rFonts w:ascii="Times New Roman" w:hAnsi="Times New Roman" w:cs="Times New Roman"/>
          <w:sz w:val="28"/>
          <w:szCs w:val="28"/>
        </w:rPr>
      </w:pPr>
      <w:r w:rsidRPr="005948E6">
        <w:rPr>
          <w:rFonts w:ascii="Times New Roman" w:hAnsi="Times New Roman" w:cs="Times New Roman"/>
          <w:sz w:val="28"/>
          <w:szCs w:val="28"/>
        </w:rPr>
        <w:t xml:space="preserve">4. Внедрение </w:t>
      </w:r>
      <w:proofErr w:type="spellStart"/>
      <w:r w:rsidRPr="005948E6">
        <w:rPr>
          <w:rFonts w:ascii="Times New Roman" w:hAnsi="Times New Roman" w:cs="Times New Roman"/>
          <w:sz w:val="28"/>
          <w:szCs w:val="28"/>
        </w:rPr>
        <w:t>погодозависимой</w:t>
      </w:r>
      <w:proofErr w:type="spellEnd"/>
      <w:r w:rsidRPr="005948E6">
        <w:rPr>
          <w:rFonts w:ascii="Times New Roman" w:hAnsi="Times New Roman" w:cs="Times New Roman"/>
          <w:sz w:val="28"/>
          <w:szCs w:val="28"/>
        </w:rPr>
        <w:t xml:space="preserve"> автоматики в систему регулирования тепл</w:t>
      </w:r>
      <w:r w:rsidR="00950551">
        <w:rPr>
          <w:rFonts w:ascii="Times New Roman" w:hAnsi="Times New Roman" w:cs="Times New Roman"/>
          <w:sz w:val="28"/>
          <w:szCs w:val="28"/>
        </w:rPr>
        <w:t>овой нагрузки системы отопления.</w:t>
      </w:r>
    </w:p>
    <w:p w:rsidR="004A6679" w:rsidRPr="005948E6" w:rsidRDefault="004A6679" w:rsidP="00655240">
      <w:pPr>
        <w:pStyle w:val="ConsPlusNormal"/>
        <w:ind w:right="-2" w:firstLine="709"/>
        <w:jc w:val="both"/>
        <w:rPr>
          <w:rFonts w:ascii="Times New Roman" w:hAnsi="Times New Roman" w:cs="Times New Roman"/>
          <w:sz w:val="28"/>
          <w:szCs w:val="28"/>
        </w:rPr>
      </w:pPr>
      <w:r w:rsidRPr="005948E6">
        <w:rPr>
          <w:rFonts w:ascii="Times New Roman" w:hAnsi="Times New Roman" w:cs="Times New Roman"/>
          <w:sz w:val="28"/>
          <w:szCs w:val="28"/>
        </w:rPr>
        <w:t>5. Промывка</w:t>
      </w:r>
      <w:r w:rsidR="00950551">
        <w:rPr>
          <w:rFonts w:ascii="Times New Roman" w:hAnsi="Times New Roman" w:cs="Times New Roman"/>
          <w:sz w:val="28"/>
          <w:szCs w:val="28"/>
        </w:rPr>
        <w:t xml:space="preserve"> систем трубопроводов отопления.</w:t>
      </w:r>
    </w:p>
    <w:p w:rsidR="004A6679" w:rsidRPr="005948E6" w:rsidRDefault="004A6679" w:rsidP="00655240">
      <w:pPr>
        <w:autoSpaceDE w:val="0"/>
        <w:autoSpaceDN w:val="0"/>
        <w:adjustRightInd w:val="0"/>
        <w:ind w:right="-2" w:firstLine="709"/>
        <w:jc w:val="both"/>
        <w:rPr>
          <w:sz w:val="28"/>
          <w:szCs w:val="28"/>
        </w:rPr>
      </w:pPr>
      <w:r w:rsidRPr="005948E6">
        <w:rPr>
          <w:sz w:val="28"/>
          <w:szCs w:val="28"/>
        </w:rPr>
        <w:t>Финансовое обеспечение мероприятий 1-5 осуществляется за счет внебюджетных ассигнований.</w:t>
      </w:r>
    </w:p>
    <w:p w:rsidR="004A6679" w:rsidRPr="005948E6" w:rsidRDefault="004A6679" w:rsidP="00655240">
      <w:pPr>
        <w:autoSpaceDE w:val="0"/>
        <w:autoSpaceDN w:val="0"/>
        <w:adjustRightInd w:val="0"/>
        <w:ind w:right="-2" w:firstLine="709"/>
        <w:jc w:val="both"/>
        <w:rPr>
          <w:sz w:val="28"/>
          <w:szCs w:val="28"/>
        </w:rPr>
      </w:pPr>
      <w:r w:rsidRPr="005948E6">
        <w:rPr>
          <w:sz w:val="28"/>
          <w:szCs w:val="28"/>
        </w:rPr>
        <w:t>Срок выполнения мероприятий 1-5</w:t>
      </w:r>
      <w:r w:rsidR="00655240">
        <w:rPr>
          <w:sz w:val="28"/>
          <w:szCs w:val="28"/>
        </w:rPr>
        <w:t xml:space="preserve"> – 2019-</w:t>
      </w:r>
      <w:r w:rsidRPr="005948E6">
        <w:rPr>
          <w:sz w:val="28"/>
          <w:szCs w:val="28"/>
        </w:rPr>
        <w:t>2024 годы.</w:t>
      </w:r>
    </w:p>
    <w:p w:rsidR="004A6679" w:rsidRPr="005948E6" w:rsidRDefault="004A6679" w:rsidP="00655240">
      <w:pPr>
        <w:autoSpaceDE w:val="0"/>
        <w:autoSpaceDN w:val="0"/>
        <w:adjustRightInd w:val="0"/>
        <w:ind w:right="-2" w:firstLine="709"/>
        <w:jc w:val="both"/>
        <w:rPr>
          <w:sz w:val="28"/>
          <w:szCs w:val="28"/>
        </w:rPr>
      </w:pPr>
      <w:r w:rsidRPr="005948E6">
        <w:rPr>
          <w:sz w:val="28"/>
          <w:szCs w:val="28"/>
        </w:rPr>
        <w:t>Ответственным исполнителем мероприятий 1-5 подпрограммы является МУП «Ивановский пассажирский транспорт».</w:t>
      </w:r>
    </w:p>
    <w:p w:rsidR="004A6679" w:rsidRPr="005948E6" w:rsidRDefault="004A6679" w:rsidP="00655240">
      <w:pPr>
        <w:pStyle w:val="ConsPlusNormal"/>
        <w:ind w:right="-2" w:firstLine="709"/>
        <w:jc w:val="both"/>
        <w:rPr>
          <w:rFonts w:ascii="Times New Roman" w:hAnsi="Times New Roman" w:cs="Times New Roman"/>
          <w:sz w:val="28"/>
          <w:szCs w:val="28"/>
        </w:rPr>
      </w:pPr>
      <w:r w:rsidRPr="005948E6">
        <w:rPr>
          <w:rFonts w:ascii="Times New Roman" w:hAnsi="Times New Roman" w:cs="Times New Roman"/>
          <w:sz w:val="28"/>
          <w:szCs w:val="28"/>
        </w:rPr>
        <w:t>6. Предоставление субсидии предприятиям городского наземного электрического транспорта общего пользования на возмещение части затрат, связанных с оплатой лизинговых платежей по заключенным контрактам на оказание услуг финансовой аренды (лизинга) по приобретению подвижного состава для осуществления перевозок пассажиров городским наземным электрическим транспортом общего пользования по муниципальным маршрутам регулярных перевозок города Иванова.</w:t>
      </w:r>
    </w:p>
    <w:p w:rsidR="004A6679" w:rsidRPr="008F7976" w:rsidRDefault="004A6679" w:rsidP="00655240">
      <w:pPr>
        <w:pStyle w:val="ConsPlusNormal"/>
        <w:ind w:right="-2" w:firstLine="709"/>
        <w:jc w:val="both"/>
        <w:rPr>
          <w:rFonts w:ascii="Times New Roman" w:hAnsi="Times New Roman" w:cs="Times New Roman"/>
          <w:sz w:val="28"/>
          <w:szCs w:val="28"/>
        </w:rPr>
      </w:pPr>
      <w:r w:rsidRPr="00297162">
        <w:rPr>
          <w:rFonts w:ascii="Times New Roman" w:hAnsi="Times New Roman" w:cs="Times New Roman"/>
          <w:sz w:val="28"/>
          <w:szCs w:val="28"/>
        </w:rPr>
        <w:t>Выделение субсидии обусловлено планируемым участием городского округа Иваново в реализации мероприятий по обновлению подвижного состава наземного общественного пассажирского транспорта, предусмотренного национальным проектом «Безопасные и качественные авт</w:t>
      </w:r>
      <w:r w:rsidR="00950551">
        <w:rPr>
          <w:rFonts w:ascii="Times New Roman" w:hAnsi="Times New Roman" w:cs="Times New Roman"/>
          <w:sz w:val="28"/>
          <w:szCs w:val="28"/>
        </w:rPr>
        <w:t>омобильные дороги» федерального</w:t>
      </w:r>
      <w:r w:rsidRPr="00297162">
        <w:rPr>
          <w:rFonts w:ascii="Times New Roman" w:hAnsi="Times New Roman" w:cs="Times New Roman"/>
          <w:sz w:val="28"/>
          <w:szCs w:val="28"/>
        </w:rPr>
        <w:t xml:space="preserve"> проекта «Общесистемные меры развития дорожного хозяйства».</w:t>
      </w:r>
      <w:r w:rsidRPr="008F7976">
        <w:rPr>
          <w:rFonts w:ascii="Times New Roman" w:hAnsi="Times New Roman" w:cs="Times New Roman"/>
          <w:sz w:val="28"/>
          <w:szCs w:val="28"/>
        </w:rPr>
        <w:t xml:space="preserve"> </w:t>
      </w:r>
    </w:p>
    <w:p w:rsidR="004A6679" w:rsidRPr="005948E6" w:rsidRDefault="004A6679" w:rsidP="00655240">
      <w:pPr>
        <w:autoSpaceDE w:val="0"/>
        <w:autoSpaceDN w:val="0"/>
        <w:adjustRightInd w:val="0"/>
        <w:ind w:right="-2" w:firstLine="709"/>
        <w:jc w:val="both"/>
        <w:rPr>
          <w:sz w:val="28"/>
          <w:szCs w:val="28"/>
        </w:rPr>
      </w:pPr>
      <w:r w:rsidRPr="005948E6">
        <w:rPr>
          <w:sz w:val="28"/>
          <w:szCs w:val="28"/>
        </w:rPr>
        <w:t>Финансовое обеспечение мероприятия осуществляется за счет бюджетных ассигнований города Иванова.</w:t>
      </w:r>
    </w:p>
    <w:p w:rsidR="004A6679" w:rsidRPr="005948E6" w:rsidRDefault="00655240" w:rsidP="00655240">
      <w:pPr>
        <w:autoSpaceDE w:val="0"/>
        <w:autoSpaceDN w:val="0"/>
        <w:adjustRightInd w:val="0"/>
        <w:ind w:right="-2" w:firstLine="709"/>
        <w:jc w:val="both"/>
        <w:rPr>
          <w:sz w:val="28"/>
          <w:szCs w:val="28"/>
        </w:rPr>
      </w:pPr>
      <w:r>
        <w:rPr>
          <w:sz w:val="28"/>
          <w:szCs w:val="28"/>
        </w:rPr>
        <w:t>Срок выполнения мероприятий –</w:t>
      </w:r>
      <w:r w:rsidR="004A6679" w:rsidRPr="005948E6">
        <w:rPr>
          <w:sz w:val="28"/>
          <w:szCs w:val="28"/>
        </w:rPr>
        <w:t xml:space="preserve"> 2021</w:t>
      </w:r>
      <w:r>
        <w:rPr>
          <w:sz w:val="28"/>
          <w:szCs w:val="28"/>
        </w:rPr>
        <w:t>-</w:t>
      </w:r>
      <w:r w:rsidR="004A6679" w:rsidRPr="005948E6">
        <w:rPr>
          <w:sz w:val="28"/>
          <w:szCs w:val="28"/>
        </w:rPr>
        <w:t>2024 годы.</w:t>
      </w:r>
    </w:p>
    <w:p w:rsidR="004A6679" w:rsidRPr="005948E6" w:rsidRDefault="004A6679" w:rsidP="00655240">
      <w:pPr>
        <w:ind w:right="-2" w:firstLine="709"/>
        <w:jc w:val="both"/>
        <w:rPr>
          <w:sz w:val="28"/>
          <w:szCs w:val="28"/>
        </w:rPr>
      </w:pPr>
      <w:r w:rsidRPr="005948E6">
        <w:rPr>
          <w:sz w:val="28"/>
          <w:szCs w:val="28"/>
        </w:rPr>
        <w:lastRenderedPageBreak/>
        <w:t>Ответственным исполнителем мероприятия является Администрация города Иванова (Управление по транспорту, связи и информационным технологиям)</w:t>
      </w:r>
      <w:proofErr w:type="gramStart"/>
      <w:r w:rsidRPr="005948E6">
        <w:rPr>
          <w:sz w:val="28"/>
          <w:szCs w:val="28"/>
        </w:rPr>
        <w:t>.»</w:t>
      </w:r>
      <w:proofErr w:type="gramEnd"/>
      <w:r w:rsidRPr="005948E6">
        <w:rPr>
          <w:sz w:val="28"/>
          <w:szCs w:val="28"/>
        </w:rPr>
        <w:t>.</w:t>
      </w:r>
    </w:p>
    <w:p w:rsidR="004A6679" w:rsidRPr="005948E6" w:rsidRDefault="004A6679" w:rsidP="00655240">
      <w:pPr>
        <w:ind w:right="-2" w:firstLine="709"/>
        <w:jc w:val="both"/>
        <w:rPr>
          <w:sz w:val="28"/>
          <w:szCs w:val="28"/>
        </w:rPr>
      </w:pPr>
      <w:r w:rsidRPr="005948E6">
        <w:rPr>
          <w:sz w:val="28"/>
          <w:szCs w:val="28"/>
        </w:rPr>
        <w:t>1.4.4. Таблицу 2 «Бюджетные ассигнования на выполнение мероприятий подпрограммы» раздела 2 «Мероприятия подпрограммы» изложить в следующей редакции:</w:t>
      </w:r>
    </w:p>
    <w:p w:rsidR="004A6679" w:rsidRPr="005948E6" w:rsidRDefault="004A6679" w:rsidP="00655240">
      <w:pPr>
        <w:ind w:right="-2" w:firstLine="709"/>
        <w:jc w:val="both"/>
        <w:rPr>
          <w:sz w:val="28"/>
          <w:szCs w:val="28"/>
        </w:rPr>
      </w:pPr>
      <w:r w:rsidRPr="005948E6">
        <w:rPr>
          <w:sz w:val="28"/>
          <w:szCs w:val="28"/>
        </w:rPr>
        <w:t>«</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984"/>
        <w:gridCol w:w="1418"/>
        <w:gridCol w:w="992"/>
        <w:gridCol w:w="850"/>
        <w:gridCol w:w="993"/>
        <w:gridCol w:w="992"/>
        <w:gridCol w:w="992"/>
        <w:gridCol w:w="992"/>
      </w:tblGrid>
      <w:tr w:rsidR="00655240" w:rsidRPr="00655240" w:rsidTr="00655240">
        <w:tc>
          <w:tcPr>
            <w:tcW w:w="426"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w:t>
            </w:r>
          </w:p>
        </w:tc>
        <w:tc>
          <w:tcPr>
            <w:tcW w:w="1984"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Наименование мероприятия</w:t>
            </w:r>
          </w:p>
        </w:tc>
        <w:tc>
          <w:tcPr>
            <w:tcW w:w="1418"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Исполнитель</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lang w:eastAsia="en-US"/>
              </w:rPr>
            </w:pPr>
            <w:r w:rsidRPr="00655240">
              <w:rPr>
                <w:sz w:val="20"/>
                <w:szCs w:val="20"/>
                <w:lang w:eastAsia="en-US"/>
              </w:rPr>
              <w:t>2019 год</w:t>
            </w:r>
          </w:p>
        </w:tc>
        <w:tc>
          <w:tcPr>
            <w:tcW w:w="850"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lang w:eastAsia="en-US"/>
              </w:rPr>
            </w:pPr>
            <w:r w:rsidRPr="00655240">
              <w:rPr>
                <w:sz w:val="20"/>
                <w:szCs w:val="20"/>
                <w:lang w:eastAsia="en-US"/>
              </w:rPr>
              <w:t>2020</w:t>
            </w:r>
          </w:p>
          <w:p w:rsidR="004A6679" w:rsidRPr="00655240" w:rsidRDefault="004A6679" w:rsidP="004A6679">
            <w:pPr>
              <w:ind w:right="-2"/>
              <w:jc w:val="center"/>
              <w:rPr>
                <w:sz w:val="20"/>
                <w:szCs w:val="20"/>
                <w:lang w:eastAsia="en-US"/>
              </w:rPr>
            </w:pPr>
            <w:r w:rsidRPr="00655240">
              <w:rPr>
                <w:sz w:val="20"/>
                <w:szCs w:val="20"/>
                <w:lang w:eastAsia="en-US"/>
              </w:rPr>
              <w:t>год</w:t>
            </w:r>
          </w:p>
        </w:tc>
        <w:tc>
          <w:tcPr>
            <w:tcW w:w="993"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lang w:eastAsia="en-US"/>
              </w:rPr>
            </w:pPr>
            <w:r w:rsidRPr="00655240">
              <w:rPr>
                <w:sz w:val="20"/>
                <w:szCs w:val="20"/>
                <w:lang w:eastAsia="en-US"/>
              </w:rPr>
              <w:t>2021</w:t>
            </w:r>
          </w:p>
          <w:p w:rsidR="004A6679" w:rsidRPr="00655240" w:rsidRDefault="004A6679" w:rsidP="004A6679">
            <w:pPr>
              <w:ind w:right="-2"/>
              <w:jc w:val="center"/>
              <w:rPr>
                <w:sz w:val="20"/>
                <w:szCs w:val="20"/>
                <w:lang w:eastAsia="en-US"/>
              </w:rPr>
            </w:pPr>
            <w:r w:rsidRPr="00655240">
              <w:rPr>
                <w:sz w:val="20"/>
                <w:szCs w:val="20"/>
                <w:lang w:eastAsia="en-US"/>
              </w:rPr>
              <w:t>год</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lang w:eastAsia="en-US"/>
              </w:rPr>
            </w:pPr>
            <w:r w:rsidRPr="00655240">
              <w:rPr>
                <w:sz w:val="20"/>
                <w:szCs w:val="20"/>
                <w:lang w:eastAsia="en-US"/>
              </w:rPr>
              <w:t>2022</w:t>
            </w:r>
          </w:p>
          <w:p w:rsidR="004A6679" w:rsidRPr="00655240" w:rsidRDefault="004A6679" w:rsidP="004A6679">
            <w:pPr>
              <w:ind w:right="-2"/>
              <w:jc w:val="center"/>
              <w:rPr>
                <w:sz w:val="20"/>
                <w:szCs w:val="20"/>
                <w:lang w:eastAsia="en-US"/>
              </w:rPr>
            </w:pPr>
            <w:r w:rsidRPr="00655240">
              <w:rPr>
                <w:sz w:val="20"/>
                <w:szCs w:val="20"/>
                <w:lang w:eastAsia="en-US"/>
              </w:rPr>
              <w:t>год</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lang w:eastAsia="en-US"/>
              </w:rPr>
            </w:pPr>
            <w:r w:rsidRPr="00655240">
              <w:rPr>
                <w:sz w:val="20"/>
                <w:szCs w:val="20"/>
                <w:lang w:eastAsia="en-US"/>
              </w:rPr>
              <w:t>2023</w:t>
            </w:r>
          </w:p>
          <w:p w:rsidR="004A6679" w:rsidRPr="00655240" w:rsidRDefault="004A6679" w:rsidP="004A6679">
            <w:pPr>
              <w:ind w:right="-2"/>
              <w:jc w:val="center"/>
              <w:rPr>
                <w:sz w:val="20"/>
                <w:szCs w:val="20"/>
                <w:lang w:eastAsia="en-US"/>
              </w:rPr>
            </w:pPr>
            <w:r w:rsidRPr="00655240">
              <w:rPr>
                <w:sz w:val="20"/>
                <w:szCs w:val="20"/>
                <w:lang w:eastAsia="en-US"/>
              </w:rPr>
              <w:t>год**</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lang w:eastAsia="en-US"/>
              </w:rPr>
            </w:pPr>
            <w:r w:rsidRPr="00655240">
              <w:rPr>
                <w:sz w:val="20"/>
                <w:szCs w:val="20"/>
                <w:lang w:eastAsia="en-US"/>
              </w:rPr>
              <w:t>2024</w:t>
            </w:r>
          </w:p>
          <w:p w:rsidR="004A6679" w:rsidRPr="00655240" w:rsidRDefault="004A6679" w:rsidP="004A6679">
            <w:pPr>
              <w:ind w:right="-2"/>
              <w:jc w:val="center"/>
              <w:rPr>
                <w:sz w:val="20"/>
                <w:szCs w:val="20"/>
                <w:lang w:eastAsia="en-US"/>
              </w:rPr>
            </w:pPr>
            <w:r w:rsidRPr="00655240">
              <w:rPr>
                <w:sz w:val="20"/>
                <w:szCs w:val="20"/>
                <w:lang w:eastAsia="en-US"/>
              </w:rPr>
              <w:t>год**</w:t>
            </w:r>
          </w:p>
        </w:tc>
      </w:tr>
      <w:tr w:rsidR="00655240" w:rsidRPr="00655240" w:rsidTr="00655240">
        <w:tc>
          <w:tcPr>
            <w:tcW w:w="3828" w:type="dxa"/>
            <w:gridSpan w:val="3"/>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rPr>
                <w:sz w:val="20"/>
                <w:szCs w:val="20"/>
              </w:rPr>
            </w:pPr>
            <w:r w:rsidRPr="00655240">
              <w:rPr>
                <w:sz w:val="20"/>
                <w:szCs w:val="20"/>
              </w:rPr>
              <w:t>Подпрограмма, всего:</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100000,00***</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100000,00***</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150000,00***</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150000,00***</w:t>
            </w:r>
          </w:p>
        </w:tc>
      </w:tr>
      <w:tr w:rsidR="00655240" w:rsidRPr="00655240" w:rsidTr="00655240">
        <w:tc>
          <w:tcPr>
            <w:tcW w:w="3828" w:type="dxa"/>
            <w:gridSpan w:val="3"/>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rPr>
                <w:sz w:val="20"/>
                <w:szCs w:val="20"/>
              </w:rPr>
            </w:pPr>
            <w:r w:rsidRPr="00655240">
              <w:rPr>
                <w:sz w:val="20"/>
                <w:szCs w:val="20"/>
              </w:rPr>
              <w:t>- бюджет города</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100000,00***</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100000,00***</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150000,00***</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150000,00***</w:t>
            </w:r>
          </w:p>
        </w:tc>
      </w:tr>
      <w:tr w:rsidR="00655240" w:rsidRPr="00655240" w:rsidTr="00655240">
        <w:tc>
          <w:tcPr>
            <w:tcW w:w="3828" w:type="dxa"/>
            <w:gridSpan w:val="3"/>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rPr>
                <w:sz w:val="20"/>
                <w:szCs w:val="20"/>
              </w:rPr>
            </w:pPr>
            <w:r w:rsidRPr="00655240">
              <w:rPr>
                <w:sz w:val="20"/>
                <w:szCs w:val="20"/>
              </w:rPr>
              <w:t>- 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17 741,85</w:t>
            </w:r>
          </w:p>
        </w:tc>
        <w:tc>
          <w:tcPr>
            <w:tcW w:w="850"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1217,27</w:t>
            </w:r>
          </w:p>
        </w:tc>
        <w:tc>
          <w:tcPr>
            <w:tcW w:w="993"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 xml:space="preserve">2167,50 </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0,00</w:t>
            </w:r>
          </w:p>
        </w:tc>
      </w:tr>
      <w:tr w:rsidR="00655240" w:rsidRPr="00655240" w:rsidTr="00655240">
        <w:tc>
          <w:tcPr>
            <w:tcW w:w="426" w:type="dxa"/>
            <w:vMerge w:val="restart"/>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rPr>
                <w:sz w:val="20"/>
                <w:szCs w:val="20"/>
              </w:rPr>
            </w:pPr>
            <w:r w:rsidRPr="00655240">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rPr>
                <w:sz w:val="20"/>
                <w:szCs w:val="20"/>
              </w:rPr>
            </w:pPr>
            <w:r w:rsidRPr="00655240">
              <w:rPr>
                <w:sz w:val="20"/>
                <w:szCs w:val="20"/>
              </w:rPr>
              <w:t>Замена тягового электрооборудования троллейбусов на асинхронные тяговые двигатели с транзисторно-импульсной системой</w:t>
            </w:r>
          </w:p>
        </w:tc>
        <w:tc>
          <w:tcPr>
            <w:tcW w:w="1418" w:type="dxa"/>
            <w:vMerge w:val="restart"/>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p>
          <w:p w:rsidR="004A6679" w:rsidRPr="00655240" w:rsidRDefault="004A6679" w:rsidP="004A6679">
            <w:pPr>
              <w:ind w:right="-2"/>
              <w:jc w:val="center"/>
              <w:rPr>
                <w:sz w:val="20"/>
                <w:szCs w:val="20"/>
              </w:rPr>
            </w:pPr>
          </w:p>
          <w:p w:rsidR="004A6679" w:rsidRPr="00655240" w:rsidRDefault="004A6679" w:rsidP="004A6679">
            <w:pPr>
              <w:ind w:right="-2"/>
              <w:jc w:val="center"/>
              <w:rPr>
                <w:sz w:val="20"/>
                <w:szCs w:val="20"/>
              </w:rPr>
            </w:pPr>
          </w:p>
          <w:p w:rsidR="004A6679" w:rsidRPr="00655240" w:rsidRDefault="004A6679" w:rsidP="004A6679">
            <w:pPr>
              <w:ind w:right="-2"/>
              <w:jc w:val="center"/>
              <w:rPr>
                <w:sz w:val="20"/>
                <w:szCs w:val="20"/>
              </w:rPr>
            </w:pPr>
          </w:p>
          <w:p w:rsidR="004A6679" w:rsidRPr="00655240" w:rsidRDefault="004A6679" w:rsidP="004A6679">
            <w:pPr>
              <w:ind w:right="-2"/>
              <w:jc w:val="center"/>
              <w:rPr>
                <w:sz w:val="20"/>
                <w:szCs w:val="20"/>
              </w:rPr>
            </w:pPr>
          </w:p>
          <w:p w:rsidR="004A6679" w:rsidRPr="00655240" w:rsidRDefault="004A6679" w:rsidP="004A6679">
            <w:pPr>
              <w:ind w:right="-2"/>
              <w:jc w:val="center"/>
              <w:rPr>
                <w:sz w:val="20"/>
                <w:szCs w:val="20"/>
              </w:rPr>
            </w:pPr>
          </w:p>
          <w:p w:rsidR="004A6679" w:rsidRPr="00655240" w:rsidRDefault="004A6679" w:rsidP="004A6679">
            <w:pPr>
              <w:ind w:right="-2"/>
              <w:jc w:val="center"/>
              <w:rPr>
                <w:sz w:val="20"/>
                <w:szCs w:val="20"/>
              </w:rPr>
            </w:pPr>
          </w:p>
          <w:p w:rsidR="004A6679" w:rsidRPr="00655240" w:rsidRDefault="004A6679" w:rsidP="004A6679">
            <w:pPr>
              <w:ind w:right="-2"/>
              <w:jc w:val="center"/>
              <w:rPr>
                <w:sz w:val="20"/>
                <w:szCs w:val="20"/>
              </w:rPr>
            </w:pPr>
            <w:r w:rsidRPr="00655240">
              <w:rPr>
                <w:sz w:val="20"/>
                <w:szCs w:val="20"/>
              </w:rPr>
              <w:t>МУП «Ивановский пассажирский транспорт»</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 xml:space="preserve">0,00 </w:t>
            </w:r>
          </w:p>
        </w:tc>
        <w:tc>
          <w:tcPr>
            <w:tcW w:w="850"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 xml:space="preserve">0,00 </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0,00</w:t>
            </w:r>
          </w:p>
        </w:tc>
      </w:tr>
      <w:tr w:rsidR="00655240" w:rsidRPr="00655240" w:rsidTr="00655240">
        <w:tc>
          <w:tcPr>
            <w:tcW w:w="426" w:type="dxa"/>
            <w:vMerge/>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rPr>
                <w:sz w:val="20"/>
                <w:szCs w:val="20"/>
              </w:rPr>
            </w:pPr>
            <w:r w:rsidRPr="00655240">
              <w:rPr>
                <w:sz w:val="20"/>
                <w:szCs w:val="20"/>
              </w:rPr>
              <w:t>в т. ч. бюджет города</w:t>
            </w:r>
          </w:p>
        </w:tc>
        <w:tc>
          <w:tcPr>
            <w:tcW w:w="1418" w:type="dxa"/>
            <w:vMerge/>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 xml:space="preserve">0,00 </w:t>
            </w:r>
          </w:p>
        </w:tc>
        <w:tc>
          <w:tcPr>
            <w:tcW w:w="850"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 xml:space="preserve">0,00 </w:t>
            </w:r>
          </w:p>
        </w:tc>
        <w:tc>
          <w:tcPr>
            <w:tcW w:w="993"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 xml:space="preserve">0,00 </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 xml:space="preserve">0,00 </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 xml:space="preserve">0,00 </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 xml:space="preserve">0,00 </w:t>
            </w:r>
          </w:p>
        </w:tc>
      </w:tr>
      <w:tr w:rsidR="00655240" w:rsidRPr="00655240" w:rsidTr="00655240">
        <w:tc>
          <w:tcPr>
            <w:tcW w:w="426" w:type="dxa"/>
            <w:vMerge/>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rPr>
                <w:sz w:val="20"/>
                <w:szCs w:val="20"/>
              </w:rPr>
            </w:pPr>
            <w:r w:rsidRPr="00655240">
              <w:rPr>
                <w:sz w:val="20"/>
                <w:szCs w:val="20"/>
              </w:rPr>
              <w:t>внебюджетные источники</w:t>
            </w:r>
          </w:p>
        </w:tc>
        <w:tc>
          <w:tcPr>
            <w:tcW w:w="1418" w:type="dxa"/>
            <w:vMerge/>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 xml:space="preserve">17340,00 </w:t>
            </w:r>
          </w:p>
        </w:tc>
        <w:tc>
          <w:tcPr>
            <w:tcW w:w="850"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 xml:space="preserve">0,00 </w:t>
            </w:r>
          </w:p>
        </w:tc>
        <w:tc>
          <w:tcPr>
            <w:tcW w:w="993"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 xml:space="preserve">0,00 </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 xml:space="preserve">0,00 </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0,00</w:t>
            </w:r>
          </w:p>
        </w:tc>
      </w:tr>
      <w:tr w:rsidR="00655240" w:rsidRPr="00655240" w:rsidTr="00655240">
        <w:tc>
          <w:tcPr>
            <w:tcW w:w="426" w:type="dxa"/>
            <w:vMerge w:val="restart"/>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rPr>
                <w:sz w:val="20"/>
                <w:szCs w:val="20"/>
              </w:rPr>
            </w:pPr>
            <w:r w:rsidRPr="00655240">
              <w:rPr>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rPr>
                <w:sz w:val="20"/>
                <w:szCs w:val="20"/>
              </w:rPr>
            </w:pPr>
            <w:r w:rsidRPr="00655240">
              <w:rPr>
                <w:sz w:val="20"/>
                <w:szCs w:val="20"/>
              </w:rPr>
              <w:t>Замена ламп накаливания на энергосберегающие лампы</w:t>
            </w:r>
          </w:p>
        </w:tc>
        <w:tc>
          <w:tcPr>
            <w:tcW w:w="1418" w:type="dxa"/>
            <w:vMerge/>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 xml:space="preserve">0,00 </w:t>
            </w:r>
          </w:p>
        </w:tc>
        <w:tc>
          <w:tcPr>
            <w:tcW w:w="850"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 xml:space="preserve">0,00 </w:t>
            </w:r>
          </w:p>
        </w:tc>
        <w:tc>
          <w:tcPr>
            <w:tcW w:w="993"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 xml:space="preserve">0,00 </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 xml:space="preserve">0,00 </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 xml:space="preserve">0,00 </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 xml:space="preserve">0,00 </w:t>
            </w:r>
          </w:p>
        </w:tc>
      </w:tr>
      <w:tr w:rsidR="00655240" w:rsidRPr="00655240" w:rsidTr="00655240">
        <w:tc>
          <w:tcPr>
            <w:tcW w:w="426" w:type="dxa"/>
            <w:vMerge/>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rPr>
                <w:sz w:val="20"/>
                <w:szCs w:val="20"/>
              </w:rPr>
            </w:pPr>
            <w:r w:rsidRPr="00655240">
              <w:rPr>
                <w:sz w:val="20"/>
                <w:szCs w:val="20"/>
              </w:rPr>
              <w:t>в т. ч. бюджет города</w:t>
            </w:r>
          </w:p>
        </w:tc>
        <w:tc>
          <w:tcPr>
            <w:tcW w:w="1418" w:type="dxa"/>
            <w:vMerge/>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 xml:space="preserve">0,00 </w:t>
            </w:r>
          </w:p>
        </w:tc>
        <w:tc>
          <w:tcPr>
            <w:tcW w:w="850"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 xml:space="preserve">0,00 </w:t>
            </w:r>
          </w:p>
        </w:tc>
        <w:tc>
          <w:tcPr>
            <w:tcW w:w="993"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 xml:space="preserve">0,00 </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 xml:space="preserve">0,00 </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0,00</w:t>
            </w:r>
          </w:p>
        </w:tc>
      </w:tr>
      <w:tr w:rsidR="00655240" w:rsidRPr="00655240" w:rsidTr="00655240">
        <w:tc>
          <w:tcPr>
            <w:tcW w:w="426" w:type="dxa"/>
            <w:vMerge/>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rPr>
                <w:sz w:val="20"/>
                <w:szCs w:val="20"/>
              </w:rPr>
            </w:pPr>
            <w:r w:rsidRPr="00655240">
              <w:rPr>
                <w:sz w:val="20"/>
                <w:szCs w:val="20"/>
              </w:rPr>
              <w:t>внебюджетные источники</w:t>
            </w:r>
          </w:p>
        </w:tc>
        <w:tc>
          <w:tcPr>
            <w:tcW w:w="1418" w:type="dxa"/>
            <w:vMerge/>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51,85</w:t>
            </w:r>
          </w:p>
        </w:tc>
        <w:tc>
          <w:tcPr>
            <w:tcW w:w="850"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 xml:space="preserve">0,00 </w:t>
            </w:r>
          </w:p>
        </w:tc>
        <w:tc>
          <w:tcPr>
            <w:tcW w:w="993"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 xml:space="preserve">0,00 </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 xml:space="preserve">0,00 </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 xml:space="preserve">0,00 </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 xml:space="preserve">0,00 </w:t>
            </w:r>
          </w:p>
        </w:tc>
      </w:tr>
      <w:tr w:rsidR="00655240" w:rsidRPr="00655240" w:rsidTr="00655240">
        <w:tc>
          <w:tcPr>
            <w:tcW w:w="426" w:type="dxa"/>
            <w:vMerge w:val="restart"/>
            <w:tcBorders>
              <w:top w:val="single" w:sz="4" w:space="0" w:color="auto"/>
              <w:left w:val="single" w:sz="4" w:space="0" w:color="auto"/>
              <w:right w:val="single" w:sz="4" w:space="0" w:color="auto"/>
            </w:tcBorders>
          </w:tcPr>
          <w:p w:rsidR="004A6679" w:rsidRPr="00655240" w:rsidRDefault="004A6679" w:rsidP="004A6679">
            <w:pPr>
              <w:ind w:right="-2"/>
              <w:rPr>
                <w:sz w:val="20"/>
                <w:szCs w:val="20"/>
              </w:rPr>
            </w:pPr>
            <w:r w:rsidRPr="00655240">
              <w:rPr>
                <w:sz w:val="20"/>
                <w:szCs w:val="20"/>
              </w:rPr>
              <w:t>3</w:t>
            </w:r>
          </w:p>
        </w:tc>
        <w:tc>
          <w:tcPr>
            <w:tcW w:w="1984" w:type="dxa"/>
            <w:tcBorders>
              <w:top w:val="single" w:sz="4" w:space="0" w:color="auto"/>
              <w:left w:val="single" w:sz="4" w:space="0" w:color="auto"/>
              <w:bottom w:val="single" w:sz="4" w:space="0" w:color="auto"/>
              <w:right w:val="single" w:sz="4" w:space="0" w:color="auto"/>
            </w:tcBorders>
          </w:tcPr>
          <w:p w:rsidR="00655240" w:rsidRDefault="004A6679" w:rsidP="004A6679">
            <w:pPr>
              <w:ind w:right="-2"/>
              <w:rPr>
                <w:sz w:val="20"/>
                <w:szCs w:val="20"/>
              </w:rPr>
            </w:pPr>
            <w:r w:rsidRPr="00655240">
              <w:rPr>
                <w:sz w:val="20"/>
                <w:szCs w:val="20"/>
              </w:rPr>
              <w:t xml:space="preserve">Замена ламп ДРЛ </w:t>
            </w:r>
          </w:p>
          <w:p w:rsidR="004A6679" w:rsidRPr="00655240" w:rsidRDefault="004A6679" w:rsidP="004A6679">
            <w:pPr>
              <w:ind w:right="-2"/>
              <w:rPr>
                <w:sz w:val="20"/>
                <w:szCs w:val="20"/>
              </w:rPr>
            </w:pPr>
            <w:r w:rsidRPr="00655240">
              <w:rPr>
                <w:sz w:val="20"/>
                <w:szCs w:val="20"/>
              </w:rPr>
              <w:t>на светодиодные прожекторы</w:t>
            </w:r>
          </w:p>
        </w:tc>
        <w:tc>
          <w:tcPr>
            <w:tcW w:w="1418" w:type="dxa"/>
            <w:vMerge/>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 xml:space="preserve">0,00 </w:t>
            </w:r>
          </w:p>
        </w:tc>
        <w:tc>
          <w:tcPr>
            <w:tcW w:w="850"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 xml:space="preserve">0,00 </w:t>
            </w:r>
          </w:p>
        </w:tc>
        <w:tc>
          <w:tcPr>
            <w:tcW w:w="993"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 xml:space="preserve">0,00 </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 xml:space="preserve">0,00 </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0,00</w:t>
            </w:r>
          </w:p>
        </w:tc>
      </w:tr>
      <w:tr w:rsidR="00655240" w:rsidRPr="00655240" w:rsidTr="00655240">
        <w:tc>
          <w:tcPr>
            <w:tcW w:w="426" w:type="dxa"/>
            <w:vMerge/>
            <w:tcBorders>
              <w:left w:val="single" w:sz="4" w:space="0" w:color="auto"/>
              <w:right w:val="single" w:sz="4" w:space="0" w:color="auto"/>
            </w:tcBorders>
          </w:tcPr>
          <w:p w:rsidR="004A6679" w:rsidRPr="00655240" w:rsidRDefault="004A6679" w:rsidP="004A6679">
            <w:pPr>
              <w:ind w:right="-2"/>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rPr>
                <w:sz w:val="20"/>
                <w:szCs w:val="20"/>
              </w:rPr>
            </w:pPr>
            <w:r w:rsidRPr="00655240">
              <w:rPr>
                <w:sz w:val="20"/>
                <w:szCs w:val="20"/>
              </w:rPr>
              <w:t>в т. ч. бюджет города</w:t>
            </w:r>
          </w:p>
        </w:tc>
        <w:tc>
          <w:tcPr>
            <w:tcW w:w="1418" w:type="dxa"/>
            <w:vMerge/>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 xml:space="preserve">0,00 </w:t>
            </w:r>
          </w:p>
        </w:tc>
        <w:tc>
          <w:tcPr>
            <w:tcW w:w="850"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 xml:space="preserve">0,00 </w:t>
            </w:r>
          </w:p>
        </w:tc>
        <w:tc>
          <w:tcPr>
            <w:tcW w:w="993"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 xml:space="preserve">0,00 </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 xml:space="preserve">0,00 </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 xml:space="preserve">0,00 </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 xml:space="preserve">0,00 </w:t>
            </w:r>
          </w:p>
        </w:tc>
      </w:tr>
      <w:tr w:rsidR="00655240" w:rsidRPr="00655240" w:rsidTr="00655240">
        <w:tc>
          <w:tcPr>
            <w:tcW w:w="426" w:type="dxa"/>
            <w:vMerge/>
            <w:tcBorders>
              <w:left w:val="single" w:sz="4" w:space="0" w:color="auto"/>
              <w:bottom w:val="single" w:sz="4" w:space="0" w:color="auto"/>
              <w:right w:val="single" w:sz="4" w:space="0" w:color="auto"/>
            </w:tcBorders>
          </w:tcPr>
          <w:p w:rsidR="004A6679" w:rsidRPr="00655240" w:rsidRDefault="004A6679" w:rsidP="004A6679">
            <w:pPr>
              <w:ind w:right="-2"/>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rPr>
                <w:sz w:val="20"/>
                <w:szCs w:val="20"/>
              </w:rPr>
            </w:pPr>
            <w:r w:rsidRPr="00655240">
              <w:rPr>
                <w:sz w:val="20"/>
                <w:szCs w:val="20"/>
              </w:rPr>
              <w:t>внебюджетные источники</w:t>
            </w:r>
          </w:p>
        </w:tc>
        <w:tc>
          <w:tcPr>
            <w:tcW w:w="1418" w:type="dxa"/>
            <w:vMerge/>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 xml:space="preserve">0,00 </w:t>
            </w:r>
          </w:p>
        </w:tc>
        <w:tc>
          <w:tcPr>
            <w:tcW w:w="850"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1217,27</w:t>
            </w:r>
          </w:p>
        </w:tc>
        <w:tc>
          <w:tcPr>
            <w:tcW w:w="993"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 xml:space="preserve">0,00 </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 xml:space="preserve">0,00 </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0,00</w:t>
            </w:r>
          </w:p>
        </w:tc>
      </w:tr>
      <w:tr w:rsidR="00655240" w:rsidRPr="00655240" w:rsidTr="00655240">
        <w:tc>
          <w:tcPr>
            <w:tcW w:w="426" w:type="dxa"/>
            <w:vMerge w:val="restart"/>
            <w:tcBorders>
              <w:top w:val="single" w:sz="4" w:space="0" w:color="auto"/>
              <w:left w:val="single" w:sz="4" w:space="0" w:color="auto"/>
              <w:right w:val="single" w:sz="4" w:space="0" w:color="auto"/>
            </w:tcBorders>
          </w:tcPr>
          <w:p w:rsidR="004A6679" w:rsidRPr="00655240" w:rsidRDefault="004A6679" w:rsidP="004A6679">
            <w:pPr>
              <w:ind w:right="-2"/>
              <w:rPr>
                <w:sz w:val="20"/>
                <w:szCs w:val="20"/>
              </w:rPr>
            </w:pPr>
          </w:p>
          <w:p w:rsidR="004A6679" w:rsidRPr="00655240" w:rsidRDefault="004A6679" w:rsidP="004A6679">
            <w:pPr>
              <w:ind w:right="-2"/>
              <w:rPr>
                <w:sz w:val="20"/>
                <w:szCs w:val="20"/>
              </w:rPr>
            </w:pPr>
          </w:p>
          <w:p w:rsidR="004A6679" w:rsidRPr="00655240" w:rsidRDefault="004A6679" w:rsidP="004A6679">
            <w:pPr>
              <w:ind w:right="-2"/>
              <w:rPr>
                <w:sz w:val="20"/>
                <w:szCs w:val="20"/>
              </w:rPr>
            </w:pPr>
          </w:p>
          <w:p w:rsidR="004A6679" w:rsidRPr="00655240" w:rsidRDefault="004A6679" w:rsidP="004A6679">
            <w:pPr>
              <w:ind w:right="-2"/>
              <w:rPr>
                <w:sz w:val="20"/>
                <w:szCs w:val="20"/>
              </w:rPr>
            </w:pPr>
            <w:r w:rsidRPr="00655240">
              <w:rPr>
                <w:sz w:val="20"/>
                <w:szCs w:val="20"/>
              </w:rPr>
              <w:t>4</w:t>
            </w:r>
          </w:p>
        </w:tc>
        <w:tc>
          <w:tcPr>
            <w:tcW w:w="1984"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rPr>
                <w:sz w:val="20"/>
                <w:szCs w:val="20"/>
              </w:rPr>
            </w:pPr>
            <w:r w:rsidRPr="00655240">
              <w:rPr>
                <w:sz w:val="20"/>
                <w:szCs w:val="20"/>
              </w:rPr>
              <w:t xml:space="preserve">Внедрение </w:t>
            </w:r>
            <w:proofErr w:type="spellStart"/>
            <w:r w:rsidRPr="00655240">
              <w:rPr>
                <w:sz w:val="20"/>
                <w:szCs w:val="20"/>
              </w:rPr>
              <w:t>погодозависимой</w:t>
            </w:r>
            <w:proofErr w:type="spellEnd"/>
            <w:r w:rsidRPr="00655240">
              <w:rPr>
                <w:sz w:val="20"/>
                <w:szCs w:val="20"/>
              </w:rPr>
              <w:t xml:space="preserve"> автоматики в систему регулирования тепловой нагрузки системы отопления</w:t>
            </w:r>
          </w:p>
        </w:tc>
        <w:tc>
          <w:tcPr>
            <w:tcW w:w="1418" w:type="dxa"/>
            <w:vMerge/>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 xml:space="preserve">0,00 </w:t>
            </w:r>
          </w:p>
        </w:tc>
        <w:tc>
          <w:tcPr>
            <w:tcW w:w="850"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 xml:space="preserve">0,00 </w:t>
            </w:r>
          </w:p>
        </w:tc>
        <w:tc>
          <w:tcPr>
            <w:tcW w:w="993"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 xml:space="preserve">0,00 </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 xml:space="preserve">0,00 </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 xml:space="preserve">0,00 </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 xml:space="preserve">0,00 </w:t>
            </w:r>
          </w:p>
        </w:tc>
      </w:tr>
      <w:tr w:rsidR="00655240" w:rsidRPr="00655240" w:rsidTr="00655240">
        <w:tc>
          <w:tcPr>
            <w:tcW w:w="426" w:type="dxa"/>
            <w:vMerge/>
            <w:tcBorders>
              <w:left w:val="single" w:sz="4" w:space="0" w:color="auto"/>
              <w:right w:val="single" w:sz="4" w:space="0" w:color="auto"/>
            </w:tcBorders>
          </w:tcPr>
          <w:p w:rsidR="004A6679" w:rsidRPr="00655240" w:rsidRDefault="004A6679" w:rsidP="004A6679">
            <w:pPr>
              <w:ind w:right="-2"/>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rPr>
                <w:sz w:val="20"/>
                <w:szCs w:val="20"/>
              </w:rPr>
            </w:pPr>
            <w:r w:rsidRPr="00655240">
              <w:rPr>
                <w:sz w:val="20"/>
                <w:szCs w:val="20"/>
              </w:rPr>
              <w:t>в т. ч. бюджет города</w:t>
            </w:r>
          </w:p>
        </w:tc>
        <w:tc>
          <w:tcPr>
            <w:tcW w:w="1418" w:type="dxa"/>
            <w:vMerge/>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 xml:space="preserve">0,00 </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0,00</w:t>
            </w:r>
          </w:p>
        </w:tc>
      </w:tr>
      <w:tr w:rsidR="00655240" w:rsidRPr="00655240" w:rsidTr="00655240">
        <w:tc>
          <w:tcPr>
            <w:tcW w:w="426" w:type="dxa"/>
            <w:vMerge/>
            <w:tcBorders>
              <w:left w:val="single" w:sz="4" w:space="0" w:color="auto"/>
              <w:bottom w:val="single" w:sz="4" w:space="0" w:color="auto"/>
              <w:right w:val="single" w:sz="4" w:space="0" w:color="auto"/>
            </w:tcBorders>
          </w:tcPr>
          <w:p w:rsidR="004A6679" w:rsidRPr="00655240" w:rsidRDefault="004A6679" w:rsidP="004A6679">
            <w:pPr>
              <w:ind w:right="-2"/>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rPr>
                <w:sz w:val="20"/>
                <w:szCs w:val="20"/>
              </w:rPr>
            </w:pPr>
            <w:r w:rsidRPr="00655240">
              <w:rPr>
                <w:sz w:val="20"/>
                <w:szCs w:val="20"/>
              </w:rPr>
              <w:t>внебюджетные источники</w:t>
            </w:r>
          </w:p>
        </w:tc>
        <w:tc>
          <w:tcPr>
            <w:tcW w:w="1418" w:type="dxa"/>
            <w:vMerge/>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rPr>
                <w:sz w:val="20"/>
                <w:szCs w:val="20"/>
              </w:rPr>
            </w:pPr>
            <w:r w:rsidRPr="00655240">
              <w:rPr>
                <w:sz w:val="20"/>
                <w:szCs w:val="20"/>
              </w:rPr>
              <w:t>2167,50</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 xml:space="preserve">0,00 </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 xml:space="preserve">0,00 </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 xml:space="preserve">0,00 </w:t>
            </w:r>
          </w:p>
        </w:tc>
      </w:tr>
      <w:tr w:rsidR="00655240" w:rsidRPr="00655240" w:rsidTr="00655240">
        <w:tc>
          <w:tcPr>
            <w:tcW w:w="426" w:type="dxa"/>
            <w:vMerge w:val="restart"/>
            <w:tcBorders>
              <w:top w:val="single" w:sz="4" w:space="0" w:color="auto"/>
              <w:left w:val="single" w:sz="4" w:space="0" w:color="auto"/>
              <w:right w:val="single" w:sz="4" w:space="0" w:color="auto"/>
            </w:tcBorders>
          </w:tcPr>
          <w:p w:rsidR="004A6679" w:rsidRPr="00655240" w:rsidRDefault="004A6679" w:rsidP="004A6679">
            <w:pPr>
              <w:ind w:right="-2"/>
              <w:rPr>
                <w:sz w:val="20"/>
                <w:szCs w:val="20"/>
              </w:rPr>
            </w:pPr>
            <w:r w:rsidRPr="00655240">
              <w:rPr>
                <w:sz w:val="20"/>
                <w:szCs w:val="20"/>
              </w:rPr>
              <w:t>5</w:t>
            </w:r>
          </w:p>
          <w:p w:rsidR="004A6679" w:rsidRPr="00655240" w:rsidRDefault="004A6679" w:rsidP="004A6679">
            <w:pPr>
              <w:ind w:right="-2"/>
              <w:rPr>
                <w:sz w:val="20"/>
                <w:szCs w:val="20"/>
              </w:rPr>
            </w:pPr>
          </w:p>
          <w:p w:rsidR="004A6679" w:rsidRPr="00655240" w:rsidRDefault="004A6679" w:rsidP="004A6679">
            <w:pPr>
              <w:ind w:right="-2"/>
              <w:rPr>
                <w:sz w:val="20"/>
                <w:szCs w:val="20"/>
              </w:rPr>
            </w:pPr>
          </w:p>
          <w:p w:rsidR="004A6679" w:rsidRPr="00655240" w:rsidRDefault="004A6679" w:rsidP="004A6679">
            <w:pPr>
              <w:ind w:right="-2"/>
              <w:rPr>
                <w:sz w:val="20"/>
                <w:szCs w:val="20"/>
              </w:rPr>
            </w:pPr>
          </w:p>
          <w:p w:rsidR="004A6679" w:rsidRPr="00655240" w:rsidRDefault="004A6679" w:rsidP="004A6679">
            <w:pPr>
              <w:ind w:right="-2"/>
              <w:rPr>
                <w:sz w:val="20"/>
                <w:szCs w:val="20"/>
              </w:rPr>
            </w:pPr>
          </w:p>
          <w:p w:rsidR="004A6679" w:rsidRPr="00655240" w:rsidRDefault="004A6679" w:rsidP="004A6679">
            <w:pPr>
              <w:ind w:right="-2"/>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rPr>
                <w:sz w:val="20"/>
                <w:szCs w:val="20"/>
              </w:rPr>
            </w:pPr>
            <w:r w:rsidRPr="00655240">
              <w:rPr>
                <w:sz w:val="20"/>
                <w:szCs w:val="20"/>
              </w:rPr>
              <w:t>Промывка систем трубопроводов отопления</w:t>
            </w:r>
          </w:p>
        </w:tc>
        <w:tc>
          <w:tcPr>
            <w:tcW w:w="1418" w:type="dxa"/>
            <w:vMerge/>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 xml:space="preserve">0,00 </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0,00</w:t>
            </w:r>
          </w:p>
        </w:tc>
      </w:tr>
      <w:tr w:rsidR="00655240" w:rsidRPr="00655240" w:rsidTr="00655240">
        <w:tc>
          <w:tcPr>
            <w:tcW w:w="426" w:type="dxa"/>
            <w:vMerge/>
            <w:tcBorders>
              <w:left w:val="single" w:sz="4" w:space="0" w:color="auto"/>
              <w:right w:val="single" w:sz="4" w:space="0" w:color="auto"/>
            </w:tcBorders>
          </w:tcPr>
          <w:p w:rsidR="004A6679" w:rsidRPr="00655240" w:rsidRDefault="004A6679" w:rsidP="004A6679">
            <w:pPr>
              <w:ind w:right="-2"/>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rPr>
                <w:sz w:val="20"/>
                <w:szCs w:val="20"/>
              </w:rPr>
            </w:pPr>
            <w:r w:rsidRPr="00655240">
              <w:rPr>
                <w:sz w:val="20"/>
                <w:szCs w:val="20"/>
              </w:rPr>
              <w:t>в т. ч. бюджет города</w:t>
            </w:r>
          </w:p>
        </w:tc>
        <w:tc>
          <w:tcPr>
            <w:tcW w:w="1418" w:type="dxa"/>
            <w:vMerge/>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 xml:space="preserve">0,00 </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 xml:space="preserve">0,00 </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 xml:space="preserve">0,00 </w:t>
            </w:r>
          </w:p>
        </w:tc>
      </w:tr>
      <w:tr w:rsidR="00655240" w:rsidRPr="00655240" w:rsidTr="00655240">
        <w:tc>
          <w:tcPr>
            <w:tcW w:w="426" w:type="dxa"/>
            <w:vMerge/>
            <w:tcBorders>
              <w:left w:val="single" w:sz="4" w:space="0" w:color="auto"/>
              <w:bottom w:val="single" w:sz="4" w:space="0" w:color="auto"/>
              <w:right w:val="single" w:sz="4" w:space="0" w:color="auto"/>
            </w:tcBorders>
          </w:tcPr>
          <w:p w:rsidR="004A6679" w:rsidRPr="00655240" w:rsidRDefault="004A6679" w:rsidP="004A6679">
            <w:pPr>
              <w:ind w:right="-2"/>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rPr>
                <w:sz w:val="20"/>
                <w:szCs w:val="20"/>
              </w:rPr>
            </w:pPr>
            <w:r w:rsidRPr="00655240">
              <w:rPr>
                <w:sz w:val="20"/>
                <w:szCs w:val="20"/>
              </w:rPr>
              <w:t>внебюджетные источники</w:t>
            </w:r>
          </w:p>
        </w:tc>
        <w:tc>
          <w:tcPr>
            <w:tcW w:w="1418" w:type="dxa"/>
            <w:vMerge/>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350,00</w:t>
            </w:r>
          </w:p>
        </w:tc>
        <w:tc>
          <w:tcPr>
            <w:tcW w:w="850"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 xml:space="preserve">0,00 </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0,00</w:t>
            </w:r>
          </w:p>
        </w:tc>
      </w:tr>
      <w:tr w:rsidR="00655240" w:rsidRPr="00655240" w:rsidTr="00655240">
        <w:tc>
          <w:tcPr>
            <w:tcW w:w="426" w:type="dxa"/>
            <w:vMerge w:val="restart"/>
            <w:tcBorders>
              <w:top w:val="single" w:sz="4" w:space="0" w:color="auto"/>
              <w:left w:val="single" w:sz="4" w:space="0" w:color="auto"/>
              <w:right w:val="single" w:sz="4" w:space="0" w:color="auto"/>
            </w:tcBorders>
          </w:tcPr>
          <w:p w:rsidR="004A6679" w:rsidRPr="00655240" w:rsidRDefault="004A6679" w:rsidP="004A6679">
            <w:pPr>
              <w:ind w:right="-2"/>
              <w:rPr>
                <w:sz w:val="20"/>
                <w:szCs w:val="20"/>
              </w:rPr>
            </w:pPr>
            <w:r w:rsidRPr="00655240">
              <w:rPr>
                <w:sz w:val="20"/>
                <w:szCs w:val="20"/>
              </w:rPr>
              <w:t>6</w:t>
            </w:r>
          </w:p>
          <w:p w:rsidR="004A6679" w:rsidRPr="00655240" w:rsidRDefault="004A6679" w:rsidP="004A6679">
            <w:pPr>
              <w:ind w:right="-2"/>
              <w:rPr>
                <w:sz w:val="20"/>
                <w:szCs w:val="20"/>
              </w:rPr>
            </w:pPr>
          </w:p>
          <w:p w:rsidR="004A6679" w:rsidRPr="00655240" w:rsidRDefault="004A6679" w:rsidP="004A6679">
            <w:pPr>
              <w:ind w:right="-2"/>
              <w:rPr>
                <w:sz w:val="20"/>
                <w:szCs w:val="20"/>
              </w:rPr>
            </w:pPr>
          </w:p>
          <w:p w:rsidR="004A6679" w:rsidRPr="00655240" w:rsidRDefault="004A6679" w:rsidP="004A6679">
            <w:pPr>
              <w:ind w:right="-2"/>
              <w:rPr>
                <w:sz w:val="20"/>
                <w:szCs w:val="20"/>
              </w:rPr>
            </w:pPr>
          </w:p>
          <w:p w:rsidR="004A6679" w:rsidRPr="00655240" w:rsidRDefault="004A6679" w:rsidP="004A6679">
            <w:pPr>
              <w:ind w:right="-2"/>
              <w:rPr>
                <w:sz w:val="20"/>
                <w:szCs w:val="20"/>
              </w:rPr>
            </w:pPr>
          </w:p>
          <w:p w:rsidR="004A6679" w:rsidRPr="00655240" w:rsidRDefault="004A6679" w:rsidP="004A6679">
            <w:pPr>
              <w:ind w:right="-2"/>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4A6679" w:rsidRPr="00655240" w:rsidRDefault="004A6679" w:rsidP="00655240">
            <w:pPr>
              <w:ind w:right="-2"/>
              <w:rPr>
                <w:sz w:val="20"/>
                <w:szCs w:val="20"/>
              </w:rPr>
            </w:pPr>
            <w:r w:rsidRPr="00655240">
              <w:rPr>
                <w:color w:val="000000"/>
                <w:sz w:val="20"/>
                <w:szCs w:val="20"/>
              </w:rPr>
              <w:t>Предоставление субсидии предприятиям городского наземного электрического транспорта общего пользования на возмещение части затрат, связанных с оплатой лизинговых платежей по заключенным контрактам на оказание услуг финансовой аренды (лизинга) по приобретению подвижного состава для осуществления перевозок пассажиров городским наземным электрическим транспортом общего пользования по муниципальным маршрутам регулярных перевозок города Иванова</w:t>
            </w:r>
          </w:p>
        </w:tc>
        <w:tc>
          <w:tcPr>
            <w:tcW w:w="1418" w:type="dxa"/>
            <w:vMerge/>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100000,00***</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 xml:space="preserve">100000,00*** </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150000,00***</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150000,00***</w:t>
            </w:r>
          </w:p>
        </w:tc>
      </w:tr>
      <w:tr w:rsidR="00655240" w:rsidRPr="00655240" w:rsidTr="00655240">
        <w:tc>
          <w:tcPr>
            <w:tcW w:w="426" w:type="dxa"/>
            <w:vMerge/>
            <w:tcBorders>
              <w:left w:val="single" w:sz="4" w:space="0" w:color="auto"/>
              <w:right w:val="single" w:sz="4" w:space="0" w:color="auto"/>
            </w:tcBorders>
          </w:tcPr>
          <w:p w:rsidR="004A6679" w:rsidRPr="00655240" w:rsidRDefault="004A6679" w:rsidP="004A6679">
            <w:pPr>
              <w:ind w:right="-2"/>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rPr>
                <w:sz w:val="20"/>
                <w:szCs w:val="20"/>
              </w:rPr>
            </w:pPr>
            <w:r w:rsidRPr="00655240">
              <w:rPr>
                <w:sz w:val="20"/>
                <w:szCs w:val="20"/>
              </w:rPr>
              <w:t>в т. ч. бюджет города</w:t>
            </w:r>
          </w:p>
        </w:tc>
        <w:tc>
          <w:tcPr>
            <w:tcW w:w="1418" w:type="dxa"/>
            <w:vMerge/>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100000,00***</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100000,00 ***</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150000,00***</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150000,00***</w:t>
            </w:r>
          </w:p>
        </w:tc>
      </w:tr>
      <w:tr w:rsidR="00655240" w:rsidRPr="00655240" w:rsidTr="00655240">
        <w:tc>
          <w:tcPr>
            <w:tcW w:w="426" w:type="dxa"/>
            <w:vMerge/>
            <w:tcBorders>
              <w:left w:val="single" w:sz="4" w:space="0" w:color="auto"/>
              <w:bottom w:val="single" w:sz="4" w:space="0" w:color="auto"/>
              <w:right w:val="single" w:sz="4" w:space="0" w:color="auto"/>
            </w:tcBorders>
          </w:tcPr>
          <w:p w:rsidR="004A6679" w:rsidRPr="00655240" w:rsidRDefault="004A6679" w:rsidP="004A6679">
            <w:pPr>
              <w:ind w:right="-2"/>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rPr>
                <w:sz w:val="20"/>
                <w:szCs w:val="20"/>
              </w:rPr>
            </w:pPr>
            <w:r w:rsidRPr="00655240">
              <w:rPr>
                <w:sz w:val="20"/>
                <w:szCs w:val="20"/>
              </w:rPr>
              <w:t>внебюджетные источники</w:t>
            </w:r>
          </w:p>
        </w:tc>
        <w:tc>
          <w:tcPr>
            <w:tcW w:w="1418" w:type="dxa"/>
            <w:vMerge/>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 xml:space="preserve">0,00 </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4A6679" w:rsidRPr="00655240" w:rsidRDefault="004A6679" w:rsidP="004A6679">
            <w:pPr>
              <w:ind w:right="-2"/>
              <w:jc w:val="center"/>
              <w:rPr>
                <w:sz w:val="20"/>
                <w:szCs w:val="20"/>
              </w:rPr>
            </w:pPr>
            <w:r w:rsidRPr="00655240">
              <w:rPr>
                <w:sz w:val="20"/>
                <w:szCs w:val="20"/>
              </w:rPr>
              <w:t>0,00</w:t>
            </w:r>
          </w:p>
        </w:tc>
      </w:tr>
    </w:tbl>
    <w:p w:rsidR="004A6679" w:rsidRPr="005948E6" w:rsidRDefault="004A6679" w:rsidP="004A6679">
      <w:pPr>
        <w:ind w:right="-2" w:firstLine="567"/>
        <w:jc w:val="both"/>
        <w:rPr>
          <w:sz w:val="28"/>
          <w:szCs w:val="28"/>
        </w:rPr>
      </w:pPr>
      <w:r w:rsidRPr="005948E6">
        <w:rPr>
          <w:sz w:val="28"/>
          <w:szCs w:val="28"/>
        </w:rPr>
        <w:t xml:space="preserve">                                                                                                                          ».</w:t>
      </w:r>
    </w:p>
    <w:p w:rsidR="004A6679" w:rsidRPr="005948E6" w:rsidRDefault="004A6679" w:rsidP="00655240">
      <w:pPr>
        <w:autoSpaceDE w:val="0"/>
        <w:autoSpaceDN w:val="0"/>
        <w:adjustRightInd w:val="0"/>
        <w:ind w:right="-2" w:firstLine="709"/>
        <w:jc w:val="both"/>
        <w:rPr>
          <w:sz w:val="28"/>
          <w:szCs w:val="28"/>
        </w:rPr>
      </w:pPr>
      <w:r w:rsidRPr="005948E6">
        <w:rPr>
          <w:color w:val="000000"/>
          <w:sz w:val="28"/>
          <w:szCs w:val="28"/>
        </w:rPr>
        <w:t>1.4.5. В примечании к таблице 2 слова «*</w:t>
      </w:r>
      <w:r w:rsidRPr="005948E6">
        <w:rPr>
          <w:sz w:val="28"/>
          <w:szCs w:val="28"/>
        </w:rPr>
        <w:t xml:space="preserve"> - информация по объемам внебюджетного финансирования носит справочный характер</w:t>
      </w:r>
      <w:proofErr w:type="gramStart"/>
      <w:r w:rsidRPr="005948E6">
        <w:rPr>
          <w:sz w:val="28"/>
          <w:szCs w:val="28"/>
        </w:rPr>
        <w:t xml:space="preserve">.» </w:t>
      </w:r>
      <w:proofErr w:type="gramEnd"/>
      <w:r w:rsidRPr="005948E6">
        <w:rPr>
          <w:color w:val="000000"/>
          <w:sz w:val="28"/>
          <w:szCs w:val="28"/>
        </w:rPr>
        <w:t>заменить словами «*</w:t>
      </w:r>
      <w:r w:rsidRPr="005948E6">
        <w:rPr>
          <w:sz w:val="28"/>
          <w:szCs w:val="28"/>
        </w:rPr>
        <w:t xml:space="preserve"> - информация по объемам внебюджетного финансирования носит справочный характер;</w:t>
      </w:r>
    </w:p>
    <w:p w:rsidR="004A6679" w:rsidRPr="005948E6" w:rsidRDefault="004A6679" w:rsidP="00655240">
      <w:pPr>
        <w:autoSpaceDE w:val="0"/>
        <w:autoSpaceDN w:val="0"/>
        <w:adjustRightInd w:val="0"/>
        <w:ind w:right="-2" w:firstLine="709"/>
        <w:jc w:val="both"/>
        <w:rPr>
          <w:color w:val="000000"/>
          <w:sz w:val="28"/>
          <w:szCs w:val="28"/>
        </w:rPr>
      </w:pPr>
      <w:r w:rsidRPr="005948E6">
        <w:rPr>
          <w:color w:val="000000"/>
          <w:sz w:val="28"/>
          <w:szCs w:val="28"/>
        </w:rPr>
        <w:t xml:space="preserve">** </w:t>
      </w:r>
      <w:r w:rsidRPr="005948E6">
        <w:rPr>
          <w:color w:val="000000"/>
          <w:sz w:val="28"/>
          <w:szCs w:val="28"/>
          <w:bdr w:val="none" w:sz="0" w:space="0" w:color="auto" w:frame="1"/>
        </w:rPr>
        <w:t> - объем финансирования подпрограммы подлежит уточнению по мере формирования бюджета города Иванова на соответствующие годы</w:t>
      </w:r>
      <w:r w:rsidRPr="005948E6">
        <w:rPr>
          <w:color w:val="000000"/>
          <w:sz w:val="28"/>
          <w:szCs w:val="28"/>
        </w:rPr>
        <w:t>.</w:t>
      </w:r>
    </w:p>
    <w:p w:rsidR="004A6679" w:rsidRPr="005948E6" w:rsidRDefault="004A6679" w:rsidP="00655240">
      <w:pPr>
        <w:autoSpaceDE w:val="0"/>
        <w:autoSpaceDN w:val="0"/>
        <w:adjustRightInd w:val="0"/>
        <w:ind w:right="-2" w:firstLine="709"/>
        <w:jc w:val="both"/>
        <w:rPr>
          <w:sz w:val="28"/>
          <w:szCs w:val="28"/>
        </w:rPr>
      </w:pPr>
      <w:r w:rsidRPr="005948E6">
        <w:rPr>
          <w:color w:val="000000"/>
          <w:sz w:val="28"/>
          <w:szCs w:val="28"/>
        </w:rPr>
        <w:lastRenderedPageBreak/>
        <w:t xml:space="preserve">«*** </w:t>
      </w:r>
      <w:r w:rsidRPr="005948E6">
        <w:rPr>
          <w:color w:val="000000"/>
          <w:sz w:val="28"/>
          <w:szCs w:val="28"/>
          <w:bdr w:val="none" w:sz="0" w:space="0" w:color="auto" w:frame="1"/>
        </w:rPr>
        <w:t xml:space="preserve">- объем финансирования носит прогнозный характер и подлежит уточнению по мере заключения </w:t>
      </w:r>
      <w:r w:rsidRPr="005948E6">
        <w:rPr>
          <w:color w:val="000000"/>
          <w:sz w:val="28"/>
          <w:szCs w:val="28"/>
        </w:rPr>
        <w:t xml:space="preserve">контрактов на оказание услуг финансовой аренды (лизинга) по приобретению подвижного состава для осуществления перевозок пассажиров городским наземным электрическим транспортом общего пользования по муниципальным маршрутам регулярных перевозок города Иванова и формирования </w:t>
      </w:r>
      <w:r w:rsidRPr="005948E6">
        <w:rPr>
          <w:sz w:val="28"/>
          <w:szCs w:val="28"/>
        </w:rPr>
        <w:t>бюджета города Иванова на соответствующие годы.</w:t>
      </w:r>
      <w:r w:rsidR="00655240">
        <w:rPr>
          <w:sz w:val="28"/>
          <w:szCs w:val="28"/>
        </w:rPr>
        <w:t xml:space="preserve"> Объем финансирования на 2021-</w:t>
      </w:r>
      <w:r w:rsidRPr="005948E6">
        <w:rPr>
          <w:sz w:val="28"/>
          <w:szCs w:val="28"/>
        </w:rPr>
        <w:t>2024 годы представлен из расчета финансирования, в том числе и на 2025 год</w:t>
      </w:r>
      <w:r w:rsidRPr="005948E6">
        <w:rPr>
          <w:color w:val="000000"/>
          <w:sz w:val="28"/>
          <w:szCs w:val="28"/>
        </w:rPr>
        <w:t>».</w:t>
      </w:r>
    </w:p>
    <w:p w:rsidR="004A6679" w:rsidRPr="005948E6" w:rsidRDefault="004A6679" w:rsidP="00655240">
      <w:pPr>
        <w:pStyle w:val="ab"/>
        <w:spacing w:after="0" w:line="240" w:lineRule="auto"/>
        <w:ind w:left="0" w:right="-2" w:firstLine="709"/>
        <w:jc w:val="both"/>
        <w:rPr>
          <w:rFonts w:ascii="Times New Roman" w:hAnsi="Times New Roman"/>
          <w:color w:val="000000"/>
          <w:sz w:val="28"/>
          <w:szCs w:val="28"/>
        </w:rPr>
      </w:pPr>
      <w:r w:rsidRPr="005948E6">
        <w:rPr>
          <w:rFonts w:ascii="Times New Roman" w:hAnsi="Times New Roman"/>
          <w:color w:val="000000"/>
          <w:sz w:val="28"/>
          <w:szCs w:val="28"/>
        </w:rPr>
        <w:t>2. Настоящее постановление вступает в силу со дня его издания.</w:t>
      </w:r>
    </w:p>
    <w:p w:rsidR="004A6679" w:rsidRDefault="004A6679" w:rsidP="00655240">
      <w:pPr>
        <w:spacing w:line="0" w:lineRule="atLeast"/>
        <w:ind w:right="-2" w:firstLine="709"/>
        <w:jc w:val="both"/>
        <w:rPr>
          <w:color w:val="000000"/>
          <w:sz w:val="28"/>
          <w:szCs w:val="28"/>
        </w:rPr>
      </w:pPr>
      <w:r w:rsidRPr="005948E6">
        <w:rPr>
          <w:color w:val="000000"/>
          <w:sz w:val="28"/>
          <w:szCs w:val="28"/>
        </w:rPr>
        <w:t>3. Опубликовать настоящее постановление в сборнике «Правовой вестник города Иванова» и разместить на официальном сайте Администрации города Иванова в сети Интернет.</w:t>
      </w:r>
    </w:p>
    <w:p w:rsidR="00FF0395" w:rsidRDefault="00FF0395" w:rsidP="00655240">
      <w:pPr>
        <w:spacing w:line="0" w:lineRule="atLeast"/>
        <w:ind w:right="-2" w:firstLine="709"/>
        <w:jc w:val="both"/>
        <w:rPr>
          <w:color w:val="000000"/>
          <w:sz w:val="28"/>
          <w:szCs w:val="28"/>
        </w:rPr>
      </w:pPr>
      <w:bookmarkStart w:id="0" w:name="_GoBack"/>
      <w:bookmarkEnd w:id="0"/>
    </w:p>
    <w:sectPr w:rsidR="00FF0395" w:rsidSect="00655240">
      <w:headerReference w:type="default" r:id="rId11"/>
      <w:pgSz w:w="11906" w:h="16838"/>
      <w:pgMar w:top="1134" w:right="851"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2EC" w:rsidRDefault="000D12EC">
      <w:r>
        <w:separator/>
      </w:r>
    </w:p>
  </w:endnote>
  <w:endnote w:type="continuationSeparator" w:id="0">
    <w:p w:rsidR="000D12EC" w:rsidRDefault="000D1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2EC" w:rsidRDefault="000D12EC">
      <w:r>
        <w:separator/>
      </w:r>
    </w:p>
  </w:footnote>
  <w:footnote w:type="continuationSeparator" w:id="0">
    <w:p w:rsidR="000D12EC" w:rsidRDefault="000D12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220618"/>
      <w:docPartObj>
        <w:docPartGallery w:val="Page Numbers (Top of Page)"/>
        <w:docPartUnique/>
      </w:docPartObj>
    </w:sdtPr>
    <w:sdtEndPr/>
    <w:sdtContent>
      <w:p w:rsidR="00EF2568" w:rsidRDefault="00EF2568" w:rsidP="004A6679">
        <w:pPr>
          <w:pStyle w:val="a7"/>
          <w:jc w:val="center"/>
        </w:pPr>
        <w:r>
          <w:fldChar w:fldCharType="begin"/>
        </w:r>
        <w:r>
          <w:instrText>PAGE   \* MERGEFORMAT</w:instrText>
        </w:r>
        <w:r>
          <w:fldChar w:fldCharType="separate"/>
        </w:r>
        <w:r w:rsidR="00FF0395">
          <w:rPr>
            <w:noProof/>
          </w:rPr>
          <w:t>6</w:t>
        </w:r>
        <w:r>
          <w:fldChar w:fldCharType="end"/>
        </w:r>
      </w:p>
    </w:sdtContent>
  </w:sdt>
  <w:p w:rsidR="00EF2568" w:rsidRDefault="00EF256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BD1"/>
    <w:rsid w:val="0000644E"/>
    <w:rsid w:val="000109D2"/>
    <w:rsid w:val="000159A1"/>
    <w:rsid w:val="00023154"/>
    <w:rsid w:val="00024F30"/>
    <w:rsid w:val="00030496"/>
    <w:rsid w:val="00030FF5"/>
    <w:rsid w:val="00034634"/>
    <w:rsid w:val="00045BB2"/>
    <w:rsid w:val="00053F26"/>
    <w:rsid w:val="000546B6"/>
    <w:rsid w:val="000560E5"/>
    <w:rsid w:val="00056716"/>
    <w:rsid w:val="000627B8"/>
    <w:rsid w:val="000638BE"/>
    <w:rsid w:val="000769FE"/>
    <w:rsid w:val="00081539"/>
    <w:rsid w:val="000858EA"/>
    <w:rsid w:val="00095519"/>
    <w:rsid w:val="000966A6"/>
    <w:rsid w:val="000A53EB"/>
    <w:rsid w:val="000A5434"/>
    <w:rsid w:val="000A579E"/>
    <w:rsid w:val="000B06D9"/>
    <w:rsid w:val="000B1675"/>
    <w:rsid w:val="000B2E02"/>
    <w:rsid w:val="000B5AD6"/>
    <w:rsid w:val="000C6A0E"/>
    <w:rsid w:val="000C6F96"/>
    <w:rsid w:val="000D12EC"/>
    <w:rsid w:val="000F24ED"/>
    <w:rsid w:val="0011146A"/>
    <w:rsid w:val="00112DAB"/>
    <w:rsid w:val="00123655"/>
    <w:rsid w:val="001252FB"/>
    <w:rsid w:val="0012738C"/>
    <w:rsid w:val="0013271E"/>
    <w:rsid w:val="00133C2A"/>
    <w:rsid w:val="00136229"/>
    <w:rsid w:val="00145F78"/>
    <w:rsid w:val="00147C30"/>
    <w:rsid w:val="001514F5"/>
    <w:rsid w:val="00153B30"/>
    <w:rsid w:val="001606CE"/>
    <w:rsid w:val="00161FA3"/>
    <w:rsid w:val="0016544A"/>
    <w:rsid w:val="00165ED4"/>
    <w:rsid w:val="00172631"/>
    <w:rsid w:val="00174AA9"/>
    <w:rsid w:val="00176BF1"/>
    <w:rsid w:val="0017738A"/>
    <w:rsid w:val="0018287F"/>
    <w:rsid w:val="0018565E"/>
    <w:rsid w:val="00186FED"/>
    <w:rsid w:val="00187276"/>
    <w:rsid w:val="00187AFB"/>
    <w:rsid w:val="001A043E"/>
    <w:rsid w:val="001A1BD1"/>
    <w:rsid w:val="001A4C80"/>
    <w:rsid w:val="001A7C4E"/>
    <w:rsid w:val="001C5084"/>
    <w:rsid w:val="001D0855"/>
    <w:rsid w:val="001D5F83"/>
    <w:rsid w:val="001D7AA4"/>
    <w:rsid w:val="001E51F6"/>
    <w:rsid w:val="001E6949"/>
    <w:rsid w:val="001F08A2"/>
    <w:rsid w:val="001F1A9E"/>
    <w:rsid w:val="001F6337"/>
    <w:rsid w:val="00211181"/>
    <w:rsid w:val="002148AA"/>
    <w:rsid w:val="002156CB"/>
    <w:rsid w:val="00215CCF"/>
    <w:rsid w:val="00216D93"/>
    <w:rsid w:val="002265E1"/>
    <w:rsid w:val="002268DB"/>
    <w:rsid w:val="00232E8A"/>
    <w:rsid w:val="002405B4"/>
    <w:rsid w:val="00241520"/>
    <w:rsid w:val="00252BB4"/>
    <w:rsid w:val="002678BC"/>
    <w:rsid w:val="0028109B"/>
    <w:rsid w:val="00282264"/>
    <w:rsid w:val="0028364F"/>
    <w:rsid w:val="00284BC5"/>
    <w:rsid w:val="002921E3"/>
    <w:rsid w:val="0029431B"/>
    <w:rsid w:val="00295C73"/>
    <w:rsid w:val="00297162"/>
    <w:rsid w:val="002A2AED"/>
    <w:rsid w:val="002B1BA2"/>
    <w:rsid w:val="002C110E"/>
    <w:rsid w:val="002C2644"/>
    <w:rsid w:val="002C692B"/>
    <w:rsid w:val="002D236D"/>
    <w:rsid w:val="002D2A05"/>
    <w:rsid w:val="002D5C5A"/>
    <w:rsid w:val="002F29D6"/>
    <w:rsid w:val="002F3715"/>
    <w:rsid w:val="003012CD"/>
    <w:rsid w:val="00302208"/>
    <w:rsid w:val="00307E76"/>
    <w:rsid w:val="00313D5D"/>
    <w:rsid w:val="003364F2"/>
    <w:rsid w:val="00342A27"/>
    <w:rsid w:val="00342B46"/>
    <w:rsid w:val="003450EB"/>
    <w:rsid w:val="00346CD7"/>
    <w:rsid w:val="00347E76"/>
    <w:rsid w:val="00352D4A"/>
    <w:rsid w:val="00352EF6"/>
    <w:rsid w:val="00353F14"/>
    <w:rsid w:val="003546D4"/>
    <w:rsid w:val="00355A85"/>
    <w:rsid w:val="00356AD5"/>
    <w:rsid w:val="00362B0D"/>
    <w:rsid w:val="003636C8"/>
    <w:rsid w:val="00376D05"/>
    <w:rsid w:val="00390D8B"/>
    <w:rsid w:val="00395A6C"/>
    <w:rsid w:val="00395DF9"/>
    <w:rsid w:val="00396B07"/>
    <w:rsid w:val="003B2D73"/>
    <w:rsid w:val="003B595A"/>
    <w:rsid w:val="003B7563"/>
    <w:rsid w:val="003C33DA"/>
    <w:rsid w:val="003C5C9B"/>
    <w:rsid w:val="003C66D6"/>
    <w:rsid w:val="003D60A7"/>
    <w:rsid w:val="003D6689"/>
    <w:rsid w:val="003E06F9"/>
    <w:rsid w:val="003E2A98"/>
    <w:rsid w:val="003E6664"/>
    <w:rsid w:val="003F4151"/>
    <w:rsid w:val="003F682C"/>
    <w:rsid w:val="004017F7"/>
    <w:rsid w:val="00401A5C"/>
    <w:rsid w:val="004047BE"/>
    <w:rsid w:val="004061FD"/>
    <w:rsid w:val="0042434D"/>
    <w:rsid w:val="004313E2"/>
    <w:rsid w:val="00434DFC"/>
    <w:rsid w:val="00436961"/>
    <w:rsid w:val="0043729A"/>
    <w:rsid w:val="00440DA1"/>
    <w:rsid w:val="00444E44"/>
    <w:rsid w:val="00455981"/>
    <w:rsid w:val="00471EB0"/>
    <w:rsid w:val="00481169"/>
    <w:rsid w:val="00482869"/>
    <w:rsid w:val="00484D4B"/>
    <w:rsid w:val="004923F2"/>
    <w:rsid w:val="004A0FA9"/>
    <w:rsid w:val="004A15BE"/>
    <w:rsid w:val="004A5500"/>
    <w:rsid w:val="004A5E2B"/>
    <w:rsid w:val="004A6679"/>
    <w:rsid w:val="004B042E"/>
    <w:rsid w:val="004B5406"/>
    <w:rsid w:val="004B638E"/>
    <w:rsid w:val="004B6717"/>
    <w:rsid w:val="004C1659"/>
    <w:rsid w:val="004C2241"/>
    <w:rsid w:val="004C3448"/>
    <w:rsid w:val="004C3C29"/>
    <w:rsid w:val="004C5183"/>
    <w:rsid w:val="004D2BA9"/>
    <w:rsid w:val="004E5345"/>
    <w:rsid w:val="00514D79"/>
    <w:rsid w:val="005228C0"/>
    <w:rsid w:val="00522F65"/>
    <w:rsid w:val="005269A4"/>
    <w:rsid w:val="005366ED"/>
    <w:rsid w:val="005432C5"/>
    <w:rsid w:val="00546532"/>
    <w:rsid w:val="00572604"/>
    <w:rsid w:val="00574428"/>
    <w:rsid w:val="0057534D"/>
    <w:rsid w:val="00582935"/>
    <w:rsid w:val="00586699"/>
    <w:rsid w:val="0059213A"/>
    <w:rsid w:val="0059313D"/>
    <w:rsid w:val="005948E6"/>
    <w:rsid w:val="005A5218"/>
    <w:rsid w:val="005B239F"/>
    <w:rsid w:val="005B2CEA"/>
    <w:rsid w:val="005B4883"/>
    <w:rsid w:val="005B5B35"/>
    <w:rsid w:val="005B5B77"/>
    <w:rsid w:val="005B690B"/>
    <w:rsid w:val="005C4BCB"/>
    <w:rsid w:val="005E0403"/>
    <w:rsid w:val="005E422B"/>
    <w:rsid w:val="005E70F4"/>
    <w:rsid w:val="005F07A5"/>
    <w:rsid w:val="005F3657"/>
    <w:rsid w:val="005F6121"/>
    <w:rsid w:val="005F74C3"/>
    <w:rsid w:val="005F77D6"/>
    <w:rsid w:val="00611B1C"/>
    <w:rsid w:val="00616AE9"/>
    <w:rsid w:val="00625C2B"/>
    <w:rsid w:val="00633FB3"/>
    <w:rsid w:val="00635629"/>
    <w:rsid w:val="00640F77"/>
    <w:rsid w:val="00643197"/>
    <w:rsid w:val="00646787"/>
    <w:rsid w:val="006470A8"/>
    <w:rsid w:val="0065430D"/>
    <w:rsid w:val="00655240"/>
    <w:rsid w:val="00656869"/>
    <w:rsid w:val="006662DD"/>
    <w:rsid w:val="00672C52"/>
    <w:rsid w:val="00683047"/>
    <w:rsid w:val="00686E84"/>
    <w:rsid w:val="00690685"/>
    <w:rsid w:val="00692899"/>
    <w:rsid w:val="00694320"/>
    <w:rsid w:val="00697910"/>
    <w:rsid w:val="006A1672"/>
    <w:rsid w:val="006A27A6"/>
    <w:rsid w:val="006B0B75"/>
    <w:rsid w:val="006B0FE3"/>
    <w:rsid w:val="006B3DDD"/>
    <w:rsid w:val="006B506B"/>
    <w:rsid w:val="006B5BFF"/>
    <w:rsid w:val="006C55F0"/>
    <w:rsid w:val="006E0406"/>
    <w:rsid w:val="006E59DA"/>
    <w:rsid w:val="006F1277"/>
    <w:rsid w:val="006F5E75"/>
    <w:rsid w:val="00705844"/>
    <w:rsid w:val="0071205D"/>
    <w:rsid w:val="0071299E"/>
    <w:rsid w:val="00715214"/>
    <w:rsid w:val="007167DE"/>
    <w:rsid w:val="007235E2"/>
    <w:rsid w:val="0073018D"/>
    <w:rsid w:val="00730732"/>
    <w:rsid w:val="007377C6"/>
    <w:rsid w:val="007411BE"/>
    <w:rsid w:val="007462F6"/>
    <w:rsid w:val="007744BE"/>
    <w:rsid w:val="007776C5"/>
    <w:rsid w:val="00790EA2"/>
    <w:rsid w:val="007928F5"/>
    <w:rsid w:val="00795E14"/>
    <w:rsid w:val="00796DAB"/>
    <w:rsid w:val="00797C90"/>
    <w:rsid w:val="007A7479"/>
    <w:rsid w:val="007A7A98"/>
    <w:rsid w:val="007B1365"/>
    <w:rsid w:val="007B53BF"/>
    <w:rsid w:val="007B6DFB"/>
    <w:rsid w:val="007C29F1"/>
    <w:rsid w:val="007C5360"/>
    <w:rsid w:val="007C593D"/>
    <w:rsid w:val="007C7547"/>
    <w:rsid w:val="007D1A41"/>
    <w:rsid w:val="007F0393"/>
    <w:rsid w:val="007F1810"/>
    <w:rsid w:val="007F667F"/>
    <w:rsid w:val="008017CF"/>
    <w:rsid w:val="008071C6"/>
    <w:rsid w:val="00813B0A"/>
    <w:rsid w:val="00814BFB"/>
    <w:rsid w:val="00815681"/>
    <w:rsid w:val="008240DF"/>
    <w:rsid w:val="00824815"/>
    <w:rsid w:val="00827DE5"/>
    <w:rsid w:val="00844D1A"/>
    <w:rsid w:val="0085563E"/>
    <w:rsid w:val="00863413"/>
    <w:rsid w:val="00866588"/>
    <w:rsid w:val="0087118A"/>
    <w:rsid w:val="00874AA1"/>
    <w:rsid w:val="00890147"/>
    <w:rsid w:val="00895B4A"/>
    <w:rsid w:val="008A232E"/>
    <w:rsid w:val="008A5D52"/>
    <w:rsid w:val="008B0F99"/>
    <w:rsid w:val="008C0107"/>
    <w:rsid w:val="008C1C68"/>
    <w:rsid w:val="008D1661"/>
    <w:rsid w:val="008D2534"/>
    <w:rsid w:val="008D3BCC"/>
    <w:rsid w:val="008D5DD4"/>
    <w:rsid w:val="008E2B3A"/>
    <w:rsid w:val="008E33F4"/>
    <w:rsid w:val="008F11D6"/>
    <w:rsid w:val="008F521B"/>
    <w:rsid w:val="008F7976"/>
    <w:rsid w:val="00903CD2"/>
    <w:rsid w:val="00905BD5"/>
    <w:rsid w:val="00911FC9"/>
    <w:rsid w:val="0091412B"/>
    <w:rsid w:val="009153C0"/>
    <w:rsid w:val="00917DD1"/>
    <w:rsid w:val="00924F6D"/>
    <w:rsid w:val="009268F2"/>
    <w:rsid w:val="00935A7B"/>
    <w:rsid w:val="009362F1"/>
    <w:rsid w:val="00942152"/>
    <w:rsid w:val="0094675E"/>
    <w:rsid w:val="009471ED"/>
    <w:rsid w:val="00950551"/>
    <w:rsid w:val="00953E62"/>
    <w:rsid w:val="00962EBE"/>
    <w:rsid w:val="0096508F"/>
    <w:rsid w:val="00966319"/>
    <w:rsid w:val="00971B59"/>
    <w:rsid w:val="009726AF"/>
    <w:rsid w:val="00982DFE"/>
    <w:rsid w:val="00983186"/>
    <w:rsid w:val="00983E39"/>
    <w:rsid w:val="009927D0"/>
    <w:rsid w:val="009971F8"/>
    <w:rsid w:val="009A02D2"/>
    <w:rsid w:val="009A2623"/>
    <w:rsid w:val="009B3E2B"/>
    <w:rsid w:val="009B458B"/>
    <w:rsid w:val="009B4CE5"/>
    <w:rsid w:val="009C7209"/>
    <w:rsid w:val="009C76A7"/>
    <w:rsid w:val="009E2891"/>
    <w:rsid w:val="009E4ACD"/>
    <w:rsid w:val="009E7EE9"/>
    <w:rsid w:val="009F2D68"/>
    <w:rsid w:val="00A00B5F"/>
    <w:rsid w:val="00A017DD"/>
    <w:rsid w:val="00A03C80"/>
    <w:rsid w:val="00A0617B"/>
    <w:rsid w:val="00A06EBA"/>
    <w:rsid w:val="00A14B0E"/>
    <w:rsid w:val="00A15BB2"/>
    <w:rsid w:val="00A206A1"/>
    <w:rsid w:val="00A2567A"/>
    <w:rsid w:val="00A27B70"/>
    <w:rsid w:val="00A304F5"/>
    <w:rsid w:val="00A34A0F"/>
    <w:rsid w:val="00A35F2E"/>
    <w:rsid w:val="00A40B47"/>
    <w:rsid w:val="00A42DDC"/>
    <w:rsid w:val="00A431CA"/>
    <w:rsid w:val="00A45E6B"/>
    <w:rsid w:val="00A513B1"/>
    <w:rsid w:val="00A532A1"/>
    <w:rsid w:val="00A5496C"/>
    <w:rsid w:val="00A600E5"/>
    <w:rsid w:val="00A70B70"/>
    <w:rsid w:val="00A72096"/>
    <w:rsid w:val="00A723F9"/>
    <w:rsid w:val="00A763BD"/>
    <w:rsid w:val="00A76408"/>
    <w:rsid w:val="00A80B0A"/>
    <w:rsid w:val="00A8281D"/>
    <w:rsid w:val="00A91767"/>
    <w:rsid w:val="00A94C6D"/>
    <w:rsid w:val="00A96C6C"/>
    <w:rsid w:val="00AB396D"/>
    <w:rsid w:val="00AC7D42"/>
    <w:rsid w:val="00AD3F06"/>
    <w:rsid w:val="00AE364A"/>
    <w:rsid w:val="00AE7E82"/>
    <w:rsid w:val="00AF305B"/>
    <w:rsid w:val="00AF460F"/>
    <w:rsid w:val="00AF595A"/>
    <w:rsid w:val="00B046CA"/>
    <w:rsid w:val="00B219EF"/>
    <w:rsid w:val="00B23BD0"/>
    <w:rsid w:val="00B2573F"/>
    <w:rsid w:val="00B30F4C"/>
    <w:rsid w:val="00B313DE"/>
    <w:rsid w:val="00B31F37"/>
    <w:rsid w:val="00B33545"/>
    <w:rsid w:val="00B33833"/>
    <w:rsid w:val="00B379ED"/>
    <w:rsid w:val="00B417B2"/>
    <w:rsid w:val="00B44CD3"/>
    <w:rsid w:val="00B55DAE"/>
    <w:rsid w:val="00B57DF4"/>
    <w:rsid w:val="00B6038F"/>
    <w:rsid w:val="00B60A1E"/>
    <w:rsid w:val="00B6139D"/>
    <w:rsid w:val="00B6208B"/>
    <w:rsid w:val="00B6362D"/>
    <w:rsid w:val="00B64D32"/>
    <w:rsid w:val="00B675B6"/>
    <w:rsid w:val="00B7500B"/>
    <w:rsid w:val="00B87043"/>
    <w:rsid w:val="00B91910"/>
    <w:rsid w:val="00BA33E9"/>
    <w:rsid w:val="00BA4049"/>
    <w:rsid w:val="00BA55CC"/>
    <w:rsid w:val="00BA5D60"/>
    <w:rsid w:val="00BB0183"/>
    <w:rsid w:val="00BB158C"/>
    <w:rsid w:val="00BD0910"/>
    <w:rsid w:val="00BD6B78"/>
    <w:rsid w:val="00BE0D52"/>
    <w:rsid w:val="00BF1CB0"/>
    <w:rsid w:val="00BF6F38"/>
    <w:rsid w:val="00C01C23"/>
    <w:rsid w:val="00C03D72"/>
    <w:rsid w:val="00C052B8"/>
    <w:rsid w:val="00C05330"/>
    <w:rsid w:val="00C05D5F"/>
    <w:rsid w:val="00C109A9"/>
    <w:rsid w:val="00C13BEE"/>
    <w:rsid w:val="00C16038"/>
    <w:rsid w:val="00C21F7E"/>
    <w:rsid w:val="00C312C2"/>
    <w:rsid w:val="00C46BB4"/>
    <w:rsid w:val="00C470DF"/>
    <w:rsid w:val="00C66068"/>
    <w:rsid w:val="00C67C1D"/>
    <w:rsid w:val="00C74A0E"/>
    <w:rsid w:val="00C74C32"/>
    <w:rsid w:val="00C916DB"/>
    <w:rsid w:val="00C9190A"/>
    <w:rsid w:val="00C95762"/>
    <w:rsid w:val="00C96D6E"/>
    <w:rsid w:val="00C979DD"/>
    <w:rsid w:val="00CA4F41"/>
    <w:rsid w:val="00CB3FD3"/>
    <w:rsid w:val="00CC0EC1"/>
    <w:rsid w:val="00CC3618"/>
    <w:rsid w:val="00CC7633"/>
    <w:rsid w:val="00CD1229"/>
    <w:rsid w:val="00CD451D"/>
    <w:rsid w:val="00CD5BDB"/>
    <w:rsid w:val="00CE0BDE"/>
    <w:rsid w:val="00CE416C"/>
    <w:rsid w:val="00CE67F3"/>
    <w:rsid w:val="00CE764B"/>
    <w:rsid w:val="00CF20F2"/>
    <w:rsid w:val="00CF34A1"/>
    <w:rsid w:val="00CF66A1"/>
    <w:rsid w:val="00D02A3C"/>
    <w:rsid w:val="00D0573E"/>
    <w:rsid w:val="00D10FD9"/>
    <w:rsid w:val="00D3235D"/>
    <w:rsid w:val="00D35C64"/>
    <w:rsid w:val="00D37347"/>
    <w:rsid w:val="00D44173"/>
    <w:rsid w:val="00D44A08"/>
    <w:rsid w:val="00D44B4F"/>
    <w:rsid w:val="00D526D3"/>
    <w:rsid w:val="00D536A7"/>
    <w:rsid w:val="00D53DBB"/>
    <w:rsid w:val="00D54DF3"/>
    <w:rsid w:val="00D65A60"/>
    <w:rsid w:val="00D660D7"/>
    <w:rsid w:val="00D66347"/>
    <w:rsid w:val="00D7313B"/>
    <w:rsid w:val="00D80111"/>
    <w:rsid w:val="00D845E5"/>
    <w:rsid w:val="00D85858"/>
    <w:rsid w:val="00D91180"/>
    <w:rsid w:val="00D91579"/>
    <w:rsid w:val="00D97EEB"/>
    <w:rsid w:val="00DA1D12"/>
    <w:rsid w:val="00DA2784"/>
    <w:rsid w:val="00DA4D4C"/>
    <w:rsid w:val="00DA5663"/>
    <w:rsid w:val="00DA5713"/>
    <w:rsid w:val="00DB169E"/>
    <w:rsid w:val="00DB6F88"/>
    <w:rsid w:val="00DC12E0"/>
    <w:rsid w:val="00DC75D2"/>
    <w:rsid w:val="00DD4DF2"/>
    <w:rsid w:val="00DE6187"/>
    <w:rsid w:val="00E005E1"/>
    <w:rsid w:val="00E00DAC"/>
    <w:rsid w:val="00E01107"/>
    <w:rsid w:val="00E014D1"/>
    <w:rsid w:val="00E03BBE"/>
    <w:rsid w:val="00E065CB"/>
    <w:rsid w:val="00E20F0F"/>
    <w:rsid w:val="00E242DD"/>
    <w:rsid w:val="00E262B0"/>
    <w:rsid w:val="00E35DF5"/>
    <w:rsid w:val="00E445D5"/>
    <w:rsid w:val="00E50479"/>
    <w:rsid w:val="00E6798C"/>
    <w:rsid w:val="00E70194"/>
    <w:rsid w:val="00E742F9"/>
    <w:rsid w:val="00E77E60"/>
    <w:rsid w:val="00E809DB"/>
    <w:rsid w:val="00E80ECD"/>
    <w:rsid w:val="00E82918"/>
    <w:rsid w:val="00E86164"/>
    <w:rsid w:val="00E90914"/>
    <w:rsid w:val="00E95EF0"/>
    <w:rsid w:val="00EA3C79"/>
    <w:rsid w:val="00EA4296"/>
    <w:rsid w:val="00EA5524"/>
    <w:rsid w:val="00EA7DDB"/>
    <w:rsid w:val="00EB020B"/>
    <w:rsid w:val="00EB0797"/>
    <w:rsid w:val="00EB23E6"/>
    <w:rsid w:val="00EB6D41"/>
    <w:rsid w:val="00EB79C2"/>
    <w:rsid w:val="00EC0879"/>
    <w:rsid w:val="00EC3BA4"/>
    <w:rsid w:val="00EC3FDC"/>
    <w:rsid w:val="00EC4800"/>
    <w:rsid w:val="00EC7853"/>
    <w:rsid w:val="00ED24F3"/>
    <w:rsid w:val="00ED4614"/>
    <w:rsid w:val="00EE3F80"/>
    <w:rsid w:val="00EE6447"/>
    <w:rsid w:val="00EF2568"/>
    <w:rsid w:val="00EF3DB5"/>
    <w:rsid w:val="00EF3F32"/>
    <w:rsid w:val="00F05DA2"/>
    <w:rsid w:val="00F117C9"/>
    <w:rsid w:val="00F12644"/>
    <w:rsid w:val="00F15ABE"/>
    <w:rsid w:val="00F20FED"/>
    <w:rsid w:val="00F25DDF"/>
    <w:rsid w:val="00F3207C"/>
    <w:rsid w:val="00F32A33"/>
    <w:rsid w:val="00F440A7"/>
    <w:rsid w:val="00F45D41"/>
    <w:rsid w:val="00F51CE2"/>
    <w:rsid w:val="00F5359F"/>
    <w:rsid w:val="00F53CF0"/>
    <w:rsid w:val="00F557C4"/>
    <w:rsid w:val="00F600B1"/>
    <w:rsid w:val="00F6109D"/>
    <w:rsid w:val="00F71482"/>
    <w:rsid w:val="00F73F21"/>
    <w:rsid w:val="00F7651F"/>
    <w:rsid w:val="00F86EED"/>
    <w:rsid w:val="00FA0D42"/>
    <w:rsid w:val="00FA1C5F"/>
    <w:rsid w:val="00FA710A"/>
    <w:rsid w:val="00FB3B1F"/>
    <w:rsid w:val="00FC1048"/>
    <w:rsid w:val="00FC17D5"/>
    <w:rsid w:val="00FC3D03"/>
    <w:rsid w:val="00FD04A9"/>
    <w:rsid w:val="00FD59E6"/>
    <w:rsid w:val="00FD6886"/>
    <w:rsid w:val="00FE04BF"/>
    <w:rsid w:val="00FF0395"/>
    <w:rsid w:val="00FF2DA0"/>
    <w:rsid w:val="00FF7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0107"/>
    <w:rPr>
      <w:sz w:val="24"/>
      <w:szCs w:val="24"/>
    </w:rPr>
  </w:style>
  <w:style w:type="paragraph" w:styleId="1">
    <w:name w:val="heading 1"/>
    <w:basedOn w:val="a"/>
    <w:next w:val="a"/>
    <w:link w:val="10"/>
    <w:qFormat/>
    <w:rsid w:val="005F3657"/>
    <w:pPr>
      <w:keepNext/>
      <w:jc w:val="right"/>
      <w:outlineLvl w:val="0"/>
    </w:pPr>
    <w:rPr>
      <w:sz w:val="28"/>
      <w:szCs w:val="20"/>
    </w:rPr>
  </w:style>
  <w:style w:type="paragraph" w:styleId="2">
    <w:name w:val="heading 2"/>
    <w:basedOn w:val="a"/>
    <w:next w:val="a"/>
    <w:link w:val="20"/>
    <w:qFormat/>
    <w:rsid w:val="005F3657"/>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06CE"/>
    <w:rPr>
      <w:sz w:val="44"/>
      <w:szCs w:val="20"/>
    </w:rPr>
  </w:style>
  <w:style w:type="paragraph" w:styleId="a4">
    <w:name w:val="Body Text Indent"/>
    <w:basedOn w:val="a"/>
    <w:link w:val="a5"/>
    <w:rsid w:val="001606CE"/>
    <w:pPr>
      <w:ind w:firstLine="720"/>
      <w:jc w:val="both"/>
    </w:pPr>
    <w:rPr>
      <w:sz w:val="28"/>
      <w:szCs w:val="20"/>
    </w:rPr>
  </w:style>
  <w:style w:type="paragraph" w:styleId="a6">
    <w:name w:val="footer"/>
    <w:basedOn w:val="a"/>
    <w:rsid w:val="001606CE"/>
    <w:pPr>
      <w:tabs>
        <w:tab w:val="center" w:pos="4153"/>
        <w:tab w:val="right" w:pos="8306"/>
      </w:tabs>
    </w:pPr>
    <w:rPr>
      <w:sz w:val="20"/>
      <w:szCs w:val="20"/>
    </w:rPr>
  </w:style>
  <w:style w:type="paragraph" w:styleId="a7">
    <w:name w:val="header"/>
    <w:basedOn w:val="a"/>
    <w:link w:val="a8"/>
    <w:uiPriority w:val="99"/>
    <w:rsid w:val="00D526D3"/>
    <w:pPr>
      <w:tabs>
        <w:tab w:val="center" w:pos="4677"/>
        <w:tab w:val="right" w:pos="9355"/>
      </w:tabs>
    </w:pPr>
  </w:style>
  <w:style w:type="character" w:customStyle="1" w:styleId="a5">
    <w:name w:val="Основной текст с отступом Знак"/>
    <w:basedOn w:val="a0"/>
    <w:link w:val="a4"/>
    <w:rsid w:val="00CE416C"/>
    <w:rPr>
      <w:sz w:val="28"/>
    </w:rPr>
  </w:style>
  <w:style w:type="paragraph" w:styleId="a9">
    <w:name w:val="Balloon Text"/>
    <w:basedOn w:val="a"/>
    <w:link w:val="aa"/>
    <w:uiPriority w:val="99"/>
    <w:rsid w:val="00FA710A"/>
    <w:rPr>
      <w:rFonts w:ascii="Tahoma" w:hAnsi="Tahoma" w:cs="Tahoma"/>
      <w:sz w:val="16"/>
      <w:szCs w:val="16"/>
    </w:rPr>
  </w:style>
  <w:style w:type="character" w:customStyle="1" w:styleId="aa">
    <w:name w:val="Текст выноски Знак"/>
    <w:basedOn w:val="a0"/>
    <w:link w:val="a9"/>
    <w:uiPriority w:val="99"/>
    <w:rsid w:val="00FA710A"/>
    <w:rPr>
      <w:rFonts w:ascii="Tahoma" w:hAnsi="Tahoma" w:cs="Tahoma"/>
      <w:sz w:val="16"/>
      <w:szCs w:val="16"/>
    </w:rPr>
  </w:style>
  <w:style w:type="character" w:customStyle="1" w:styleId="10">
    <w:name w:val="Заголовок 1 Знак"/>
    <w:basedOn w:val="a0"/>
    <w:link w:val="1"/>
    <w:rsid w:val="005F3657"/>
    <w:rPr>
      <w:sz w:val="28"/>
    </w:rPr>
  </w:style>
  <w:style w:type="character" w:customStyle="1" w:styleId="20">
    <w:name w:val="Заголовок 2 Знак"/>
    <w:basedOn w:val="a0"/>
    <w:link w:val="2"/>
    <w:rsid w:val="005F3657"/>
    <w:rPr>
      <w:b/>
      <w:sz w:val="28"/>
    </w:rPr>
  </w:style>
  <w:style w:type="paragraph" w:customStyle="1" w:styleId="ConsPlusNormal">
    <w:name w:val="ConsPlusNormal"/>
    <w:rsid w:val="00D3235D"/>
    <w:pPr>
      <w:widowControl w:val="0"/>
      <w:autoSpaceDE w:val="0"/>
      <w:autoSpaceDN w:val="0"/>
      <w:adjustRightInd w:val="0"/>
      <w:ind w:firstLine="720"/>
    </w:pPr>
    <w:rPr>
      <w:rFonts w:ascii="Arial" w:hAnsi="Arial" w:cs="Arial"/>
    </w:rPr>
  </w:style>
  <w:style w:type="paragraph" w:styleId="ab">
    <w:name w:val="List Paragraph"/>
    <w:basedOn w:val="a"/>
    <w:uiPriority w:val="34"/>
    <w:qFormat/>
    <w:rsid w:val="00827DE5"/>
    <w:pPr>
      <w:spacing w:after="200" w:line="276" w:lineRule="auto"/>
      <w:ind w:left="720"/>
      <w:contextualSpacing/>
    </w:pPr>
    <w:rPr>
      <w:rFonts w:ascii="Calibri" w:hAnsi="Calibri"/>
      <w:sz w:val="22"/>
      <w:szCs w:val="22"/>
    </w:rPr>
  </w:style>
  <w:style w:type="paragraph" w:customStyle="1" w:styleId="ConsPlusTitle">
    <w:name w:val="ConsPlusTitle"/>
    <w:rsid w:val="00376D05"/>
    <w:pPr>
      <w:widowControl w:val="0"/>
      <w:autoSpaceDE w:val="0"/>
      <w:autoSpaceDN w:val="0"/>
      <w:adjustRightInd w:val="0"/>
    </w:pPr>
    <w:rPr>
      <w:rFonts w:ascii="Arial" w:hAnsi="Arial" w:cs="Arial"/>
      <w:b/>
      <w:bCs/>
    </w:rPr>
  </w:style>
  <w:style w:type="paragraph" w:customStyle="1" w:styleId="11">
    <w:name w:val="Знак Знак1"/>
    <w:basedOn w:val="a"/>
    <w:rsid w:val="00376D05"/>
    <w:pPr>
      <w:spacing w:after="160" w:line="240" w:lineRule="exact"/>
    </w:pPr>
    <w:rPr>
      <w:rFonts w:ascii="Verdana" w:hAnsi="Verdana"/>
      <w:lang w:val="en-US" w:eastAsia="en-US"/>
    </w:rPr>
  </w:style>
  <w:style w:type="character" w:styleId="ac">
    <w:name w:val="Hyperlink"/>
    <w:basedOn w:val="a0"/>
    <w:rsid w:val="00D44A08"/>
    <w:rPr>
      <w:color w:val="0000FF" w:themeColor="hyperlink"/>
      <w:u w:val="single"/>
    </w:rPr>
  </w:style>
  <w:style w:type="character" w:customStyle="1" w:styleId="a8">
    <w:name w:val="Верхний колонтитул Знак"/>
    <w:basedOn w:val="a0"/>
    <w:link w:val="a7"/>
    <w:uiPriority w:val="99"/>
    <w:rsid w:val="00EF256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0107"/>
    <w:rPr>
      <w:sz w:val="24"/>
      <w:szCs w:val="24"/>
    </w:rPr>
  </w:style>
  <w:style w:type="paragraph" w:styleId="1">
    <w:name w:val="heading 1"/>
    <w:basedOn w:val="a"/>
    <w:next w:val="a"/>
    <w:link w:val="10"/>
    <w:qFormat/>
    <w:rsid w:val="005F3657"/>
    <w:pPr>
      <w:keepNext/>
      <w:jc w:val="right"/>
      <w:outlineLvl w:val="0"/>
    </w:pPr>
    <w:rPr>
      <w:sz w:val="28"/>
      <w:szCs w:val="20"/>
    </w:rPr>
  </w:style>
  <w:style w:type="paragraph" w:styleId="2">
    <w:name w:val="heading 2"/>
    <w:basedOn w:val="a"/>
    <w:next w:val="a"/>
    <w:link w:val="20"/>
    <w:qFormat/>
    <w:rsid w:val="005F3657"/>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06CE"/>
    <w:rPr>
      <w:sz w:val="44"/>
      <w:szCs w:val="20"/>
    </w:rPr>
  </w:style>
  <w:style w:type="paragraph" w:styleId="a4">
    <w:name w:val="Body Text Indent"/>
    <w:basedOn w:val="a"/>
    <w:link w:val="a5"/>
    <w:rsid w:val="001606CE"/>
    <w:pPr>
      <w:ind w:firstLine="720"/>
      <w:jc w:val="both"/>
    </w:pPr>
    <w:rPr>
      <w:sz w:val="28"/>
      <w:szCs w:val="20"/>
    </w:rPr>
  </w:style>
  <w:style w:type="paragraph" w:styleId="a6">
    <w:name w:val="footer"/>
    <w:basedOn w:val="a"/>
    <w:rsid w:val="001606CE"/>
    <w:pPr>
      <w:tabs>
        <w:tab w:val="center" w:pos="4153"/>
        <w:tab w:val="right" w:pos="8306"/>
      </w:tabs>
    </w:pPr>
    <w:rPr>
      <w:sz w:val="20"/>
      <w:szCs w:val="20"/>
    </w:rPr>
  </w:style>
  <w:style w:type="paragraph" w:styleId="a7">
    <w:name w:val="header"/>
    <w:basedOn w:val="a"/>
    <w:link w:val="a8"/>
    <w:uiPriority w:val="99"/>
    <w:rsid w:val="00D526D3"/>
    <w:pPr>
      <w:tabs>
        <w:tab w:val="center" w:pos="4677"/>
        <w:tab w:val="right" w:pos="9355"/>
      </w:tabs>
    </w:pPr>
  </w:style>
  <w:style w:type="character" w:customStyle="1" w:styleId="a5">
    <w:name w:val="Основной текст с отступом Знак"/>
    <w:basedOn w:val="a0"/>
    <w:link w:val="a4"/>
    <w:rsid w:val="00CE416C"/>
    <w:rPr>
      <w:sz w:val="28"/>
    </w:rPr>
  </w:style>
  <w:style w:type="paragraph" w:styleId="a9">
    <w:name w:val="Balloon Text"/>
    <w:basedOn w:val="a"/>
    <w:link w:val="aa"/>
    <w:uiPriority w:val="99"/>
    <w:rsid w:val="00FA710A"/>
    <w:rPr>
      <w:rFonts w:ascii="Tahoma" w:hAnsi="Tahoma" w:cs="Tahoma"/>
      <w:sz w:val="16"/>
      <w:szCs w:val="16"/>
    </w:rPr>
  </w:style>
  <w:style w:type="character" w:customStyle="1" w:styleId="aa">
    <w:name w:val="Текст выноски Знак"/>
    <w:basedOn w:val="a0"/>
    <w:link w:val="a9"/>
    <w:uiPriority w:val="99"/>
    <w:rsid w:val="00FA710A"/>
    <w:rPr>
      <w:rFonts w:ascii="Tahoma" w:hAnsi="Tahoma" w:cs="Tahoma"/>
      <w:sz w:val="16"/>
      <w:szCs w:val="16"/>
    </w:rPr>
  </w:style>
  <w:style w:type="character" w:customStyle="1" w:styleId="10">
    <w:name w:val="Заголовок 1 Знак"/>
    <w:basedOn w:val="a0"/>
    <w:link w:val="1"/>
    <w:rsid w:val="005F3657"/>
    <w:rPr>
      <w:sz w:val="28"/>
    </w:rPr>
  </w:style>
  <w:style w:type="character" w:customStyle="1" w:styleId="20">
    <w:name w:val="Заголовок 2 Знак"/>
    <w:basedOn w:val="a0"/>
    <w:link w:val="2"/>
    <w:rsid w:val="005F3657"/>
    <w:rPr>
      <w:b/>
      <w:sz w:val="28"/>
    </w:rPr>
  </w:style>
  <w:style w:type="paragraph" w:customStyle="1" w:styleId="ConsPlusNormal">
    <w:name w:val="ConsPlusNormal"/>
    <w:rsid w:val="00D3235D"/>
    <w:pPr>
      <w:widowControl w:val="0"/>
      <w:autoSpaceDE w:val="0"/>
      <w:autoSpaceDN w:val="0"/>
      <w:adjustRightInd w:val="0"/>
      <w:ind w:firstLine="720"/>
    </w:pPr>
    <w:rPr>
      <w:rFonts w:ascii="Arial" w:hAnsi="Arial" w:cs="Arial"/>
    </w:rPr>
  </w:style>
  <w:style w:type="paragraph" w:styleId="ab">
    <w:name w:val="List Paragraph"/>
    <w:basedOn w:val="a"/>
    <w:uiPriority w:val="34"/>
    <w:qFormat/>
    <w:rsid w:val="00827DE5"/>
    <w:pPr>
      <w:spacing w:after="200" w:line="276" w:lineRule="auto"/>
      <w:ind w:left="720"/>
      <w:contextualSpacing/>
    </w:pPr>
    <w:rPr>
      <w:rFonts w:ascii="Calibri" w:hAnsi="Calibri"/>
      <w:sz w:val="22"/>
      <w:szCs w:val="22"/>
    </w:rPr>
  </w:style>
  <w:style w:type="paragraph" w:customStyle="1" w:styleId="ConsPlusTitle">
    <w:name w:val="ConsPlusTitle"/>
    <w:rsid w:val="00376D05"/>
    <w:pPr>
      <w:widowControl w:val="0"/>
      <w:autoSpaceDE w:val="0"/>
      <w:autoSpaceDN w:val="0"/>
      <w:adjustRightInd w:val="0"/>
    </w:pPr>
    <w:rPr>
      <w:rFonts w:ascii="Arial" w:hAnsi="Arial" w:cs="Arial"/>
      <w:b/>
      <w:bCs/>
    </w:rPr>
  </w:style>
  <w:style w:type="paragraph" w:customStyle="1" w:styleId="11">
    <w:name w:val="Знак Знак1"/>
    <w:basedOn w:val="a"/>
    <w:rsid w:val="00376D05"/>
    <w:pPr>
      <w:spacing w:after="160" w:line="240" w:lineRule="exact"/>
    </w:pPr>
    <w:rPr>
      <w:rFonts w:ascii="Verdana" w:hAnsi="Verdana"/>
      <w:lang w:val="en-US" w:eastAsia="en-US"/>
    </w:rPr>
  </w:style>
  <w:style w:type="character" w:styleId="ac">
    <w:name w:val="Hyperlink"/>
    <w:basedOn w:val="a0"/>
    <w:rsid w:val="00D44A08"/>
    <w:rPr>
      <w:color w:val="0000FF" w:themeColor="hyperlink"/>
      <w:u w:val="single"/>
    </w:rPr>
  </w:style>
  <w:style w:type="character" w:customStyle="1" w:styleId="a8">
    <w:name w:val="Верхний колонтитул Знак"/>
    <w:basedOn w:val="a0"/>
    <w:link w:val="a7"/>
    <w:uiPriority w:val="99"/>
    <w:rsid w:val="00EF25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555075">
      <w:bodyDiv w:val="1"/>
      <w:marLeft w:val="0"/>
      <w:marRight w:val="0"/>
      <w:marTop w:val="0"/>
      <w:marBottom w:val="0"/>
      <w:divBdr>
        <w:top w:val="none" w:sz="0" w:space="0" w:color="auto"/>
        <w:left w:val="none" w:sz="0" w:space="0" w:color="auto"/>
        <w:bottom w:val="none" w:sz="0" w:space="0" w:color="auto"/>
        <w:right w:val="none" w:sz="0" w:space="0" w:color="auto"/>
      </w:divBdr>
      <w:divsChild>
        <w:div w:id="154105245">
          <w:marLeft w:val="0"/>
          <w:marRight w:val="0"/>
          <w:marTop w:val="0"/>
          <w:marBottom w:val="0"/>
          <w:divBdr>
            <w:top w:val="none" w:sz="0" w:space="0" w:color="auto"/>
            <w:left w:val="none" w:sz="0" w:space="0" w:color="auto"/>
            <w:bottom w:val="none" w:sz="0" w:space="0" w:color="auto"/>
            <w:right w:val="none" w:sz="0" w:space="0" w:color="auto"/>
          </w:divBdr>
        </w:div>
      </w:divsChild>
    </w:div>
    <w:div w:id="959261734">
      <w:bodyDiv w:val="1"/>
      <w:marLeft w:val="0"/>
      <w:marRight w:val="0"/>
      <w:marTop w:val="0"/>
      <w:marBottom w:val="0"/>
      <w:divBdr>
        <w:top w:val="none" w:sz="0" w:space="0" w:color="auto"/>
        <w:left w:val="none" w:sz="0" w:space="0" w:color="auto"/>
        <w:bottom w:val="none" w:sz="0" w:space="0" w:color="auto"/>
        <w:right w:val="none" w:sz="0" w:space="0" w:color="auto"/>
      </w:divBdr>
    </w:div>
    <w:div w:id="1536310101">
      <w:bodyDiv w:val="1"/>
      <w:marLeft w:val="0"/>
      <w:marRight w:val="0"/>
      <w:marTop w:val="0"/>
      <w:marBottom w:val="0"/>
      <w:divBdr>
        <w:top w:val="none" w:sz="0" w:space="0" w:color="auto"/>
        <w:left w:val="none" w:sz="0" w:space="0" w:color="auto"/>
        <w:bottom w:val="none" w:sz="0" w:space="0" w:color="auto"/>
        <w:right w:val="none" w:sz="0" w:space="0" w:color="auto"/>
      </w:divBdr>
    </w:div>
    <w:div w:id="1722437433">
      <w:bodyDiv w:val="1"/>
      <w:marLeft w:val="0"/>
      <w:marRight w:val="0"/>
      <w:marTop w:val="0"/>
      <w:marBottom w:val="0"/>
      <w:divBdr>
        <w:top w:val="none" w:sz="0" w:space="0" w:color="auto"/>
        <w:left w:val="none" w:sz="0" w:space="0" w:color="auto"/>
        <w:bottom w:val="none" w:sz="0" w:space="0" w:color="auto"/>
        <w:right w:val="none" w:sz="0" w:space="0" w:color="auto"/>
      </w:divBdr>
      <w:divsChild>
        <w:div w:id="55789379">
          <w:marLeft w:val="0"/>
          <w:marRight w:val="0"/>
          <w:marTop w:val="0"/>
          <w:marBottom w:val="0"/>
          <w:divBdr>
            <w:top w:val="none" w:sz="0" w:space="0" w:color="auto"/>
            <w:left w:val="none" w:sz="0" w:space="0" w:color="auto"/>
            <w:bottom w:val="none" w:sz="0" w:space="0" w:color="auto"/>
            <w:right w:val="none" w:sz="0" w:space="0" w:color="auto"/>
          </w:divBdr>
        </w:div>
      </w:divsChild>
    </w:div>
    <w:div w:id="1739477718">
      <w:bodyDiv w:val="1"/>
      <w:marLeft w:val="0"/>
      <w:marRight w:val="0"/>
      <w:marTop w:val="0"/>
      <w:marBottom w:val="0"/>
      <w:divBdr>
        <w:top w:val="none" w:sz="0" w:space="0" w:color="auto"/>
        <w:left w:val="none" w:sz="0" w:space="0" w:color="auto"/>
        <w:bottom w:val="none" w:sz="0" w:space="0" w:color="auto"/>
        <w:right w:val="none" w:sz="0" w:space="0" w:color="auto"/>
      </w:divBdr>
    </w:div>
    <w:div w:id="1883708581">
      <w:bodyDiv w:val="1"/>
      <w:marLeft w:val="0"/>
      <w:marRight w:val="0"/>
      <w:marTop w:val="0"/>
      <w:marBottom w:val="0"/>
      <w:divBdr>
        <w:top w:val="none" w:sz="0" w:space="0" w:color="auto"/>
        <w:left w:val="none" w:sz="0" w:space="0" w:color="auto"/>
        <w:bottom w:val="none" w:sz="0" w:space="0" w:color="auto"/>
        <w:right w:val="none" w:sz="0" w:space="0" w:color="auto"/>
      </w:divBdr>
    </w:div>
    <w:div w:id="1952977793">
      <w:bodyDiv w:val="1"/>
      <w:marLeft w:val="0"/>
      <w:marRight w:val="0"/>
      <w:marTop w:val="0"/>
      <w:marBottom w:val="0"/>
      <w:divBdr>
        <w:top w:val="none" w:sz="0" w:space="0" w:color="auto"/>
        <w:left w:val="none" w:sz="0" w:space="0" w:color="auto"/>
        <w:bottom w:val="none" w:sz="0" w:space="0" w:color="auto"/>
        <w:right w:val="none" w:sz="0" w:space="0" w:color="auto"/>
      </w:divBdr>
      <w:divsChild>
        <w:div w:id="257107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CC58254DCC572E73929AF45847BCA46B3F9C2D42A8AAF08137D8EEFB790077832D76A57363AB30FADDE9B047A5C16DEFD7F2E734451F1Du2u9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5F33B0B82C0FA66222DAA7BF043EA861F7E312A745286CEE60E1DD2CDEB2809E67809B2C850795C9DF131E71A0F20A79131EFD671CD4775F24EETDX1J" TargetMode="External"/><Relationship Id="rId4" Type="http://schemas.openxmlformats.org/officeDocument/2006/relationships/settings" Target="settings.xml"/><Relationship Id="rId9" Type="http://schemas.openxmlformats.org/officeDocument/2006/relationships/hyperlink" Target="consultantplus://offline/ref=3A554D8024C8C1D92A4FC5E87776FD721E38F157101DD01ACEAD4D5BAF974B10238BD3F788CEE6B2CA899D9F61AF4194E613F07E806EB1ED5CEBE00AX2B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3DCB9-6FB1-404D-A7FD-55E2A6D87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1279</Words>
  <Characters>9684</Characters>
  <Application>Microsoft Office Word</Application>
  <DocSecurity>0</DocSecurity>
  <Lines>80</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Ivadm</Company>
  <LinksUpToDate>false</LinksUpToDate>
  <CharactersWithSpaces>10942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bakvv</dc:creator>
  <cp:lastModifiedBy>Евгения Валерьевна Пискунова</cp:lastModifiedBy>
  <cp:revision>5</cp:revision>
  <cp:lastPrinted>2020-06-01T11:24:00Z</cp:lastPrinted>
  <dcterms:created xsi:type="dcterms:W3CDTF">2020-06-02T06:13:00Z</dcterms:created>
  <dcterms:modified xsi:type="dcterms:W3CDTF">2020-06-02T07:47:00Z</dcterms:modified>
</cp:coreProperties>
</file>