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F0" w:rsidRPr="00524590" w:rsidRDefault="00DB4AF0" w:rsidP="00524590">
      <w:pPr>
        <w:keepNext/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902A95" w:rsidRPr="0068501A" w:rsidRDefault="009E3BDD" w:rsidP="00C629CA">
      <w:pPr>
        <w:keepNext/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  <w:r w:rsidRPr="0068501A">
        <w:rPr>
          <w:sz w:val="20"/>
          <w:szCs w:val="20"/>
        </w:rPr>
        <w:t>«</w:t>
      </w:r>
      <w:r w:rsidR="00902A95" w:rsidRPr="0068501A">
        <w:rPr>
          <w:sz w:val="20"/>
          <w:szCs w:val="20"/>
        </w:rPr>
        <w:t>Приложение 8</w:t>
      </w:r>
      <w:r w:rsidR="00902A95" w:rsidRPr="0068501A">
        <w:rPr>
          <w:sz w:val="20"/>
          <w:szCs w:val="20"/>
        </w:rPr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:rsidR="004B3366" w:rsidRPr="0068501A" w:rsidRDefault="004B3366" w:rsidP="00C629CA">
      <w:pPr>
        <w:keepNext/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</w:p>
    <w:p w:rsidR="00902A95" w:rsidRPr="0068501A" w:rsidRDefault="00902A95" w:rsidP="00C629CA">
      <w:pPr>
        <w:keepNext/>
        <w:spacing w:line="276" w:lineRule="auto"/>
        <w:jc w:val="center"/>
        <w:rPr>
          <w:rFonts w:eastAsia="Calibri"/>
          <w:b/>
          <w:lang w:eastAsia="en-US"/>
        </w:rPr>
      </w:pPr>
      <w:r w:rsidRPr="0068501A">
        <w:rPr>
          <w:rFonts w:eastAsia="Calibri"/>
          <w:b/>
          <w:lang w:eastAsia="en-US"/>
        </w:rPr>
        <w:t>Специальная подпрограмма «Развитие инженерных инфраструктур»</w:t>
      </w:r>
    </w:p>
    <w:p w:rsidR="00902A95" w:rsidRPr="0068501A" w:rsidRDefault="00902A95" w:rsidP="00C629CA">
      <w:pPr>
        <w:keepNext/>
        <w:spacing w:line="276" w:lineRule="auto"/>
        <w:rPr>
          <w:rFonts w:eastAsia="Calibri"/>
          <w:sz w:val="20"/>
          <w:szCs w:val="20"/>
          <w:lang w:eastAsia="en-US"/>
        </w:rPr>
      </w:pPr>
    </w:p>
    <w:p w:rsidR="00902A95" w:rsidRPr="0068501A" w:rsidRDefault="00902A95" w:rsidP="004B3366">
      <w:pPr>
        <w:keepNext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8501A">
        <w:rPr>
          <w:rFonts w:eastAsia="Calibri"/>
          <w:b/>
          <w:sz w:val="22"/>
          <w:szCs w:val="22"/>
          <w:lang w:eastAsia="en-US"/>
        </w:rPr>
        <w:t>Срок реализации подпрограммы – 2014-2017 годы</w:t>
      </w:r>
    </w:p>
    <w:p w:rsidR="00E0484D" w:rsidRPr="0068501A" w:rsidRDefault="00E0484D" w:rsidP="004B3366">
      <w:pPr>
        <w:keepNext/>
        <w:spacing w:line="276" w:lineRule="auto"/>
        <w:rPr>
          <w:rFonts w:eastAsia="Calibri"/>
          <w:sz w:val="20"/>
          <w:szCs w:val="20"/>
          <w:lang w:eastAsia="en-US"/>
        </w:rPr>
      </w:pPr>
    </w:p>
    <w:p w:rsidR="00902A95" w:rsidRPr="0068501A" w:rsidRDefault="00902A95" w:rsidP="004B3366">
      <w:pPr>
        <w:keepNext/>
        <w:spacing w:line="276" w:lineRule="auto"/>
        <w:jc w:val="center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1. Ожидаемые результаты реализации подпрограммы</w:t>
      </w:r>
    </w:p>
    <w:p w:rsidR="00902A95" w:rsidRPr="0068501A" w:rsidRDefault="00902A95" w:rsidP="004B3366">
      <w:pPr>
        <w:keepNext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902A95" w:rsidRPr="0068501A" w:rsidRDefault="00902A95" w:rsidP="004B3366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Реализация подпрограммы позволит ввести в эксплуатацию 2,04 км сетей водопровода и канализации в частном секторе.</w:t>
      </w:r>
    </w:p>
    <w:p w:rsidR="00902A95" w:rsidRPr="0068501A" w:rsidRDefault="00902A95" w:rsidP="004B3366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sz w:val="20"/>
          <w:szCs w:val="20"/>
          <w:lang w:eastAsia="en-US"/>
        </w:rPr>
        <w:t>Таблица 23.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"/>
        <w:gridCol w:w="4682"/>
        <w:gridCol w:w="658"/>
        <w:gridCol w:w="658"/>
        <w:gridCol w:w="658"/>
        <w:gridCol w:w="658"/>
        <w:gridCol w:w="658"/>
        <w:gridCol w:w="658"/>
        <w:gridCol w:w="656"/>
      </w:tblGrid>
      <w:tr w:rsidR="000A2FB0" w:rsidRPr="0068501A" w:rsidTr="00511E71">
        <w:trPr>
          <w:trHeight w:val="335"/>
        </w:trPr>
        <w:tc>
          <w:tcPr>
            <w:tcW w:w="102" w:type="pct"/>
          </w:tcPr>
          <w:p w:rsidR="00902A95" w:rsidRPr="0068501A" w:rsidRDefault="00502E6E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70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Ед. из</w:t>
            </w:r>
            <w:r w:rsidRPr="0068501A">
              <w:rPr>
                <w:rFonts w:eastAsia="Calibri"/>
                <w:sz w:val="20"/>
                <w:szCs w:val="20"/>
                <w:lang w:eastAsia="en-US"/>
              </w:rPr>
              <w:t>м.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 xml:space="preserve">2012, </w:t>
            </w:r>
            <w:r w:rsidRPr="0068501A">
              <w:rPr>
                <w:rFonts w:eastAsia="Calibri"/>
                <w:b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 xml:space="preserve">2013, </w:t>
            </w:r>
            <w:r w:rsidRPr="0068501A">
              <w:rPr>
                <w:rFonts w:eastAsia="Calibri"/>
                <w:b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 xml:space="preserve">2014, </w:t>
            </w:r>
            <w:r w:rsidRPr="0068501A">
              <w:rPr>
                <w:rFonts w:eastAsia="Calibri"/>
                <w:b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 xml:space="preserve">2015, </w:t>
            </w:r>
            <w:r w:rsidRPr="0068501A">
              <w:rPr>
                <w:rFonts w:eastAsia="Calibri"/>
                <w:b/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2017</w:t>
            </w:r>
          </w:p>
        </w:tc>
      </w:tr>
      <w:tr w:rsidR="000A2FB0" w:rsidRPr="0068501A" w:rsidTr="00500256">
        <w:trPr>
          <w:trHeight w:val="419"/>
        </w:trPr>
        <w:tc>
          <w:tcPr>
            <w:tcW w:w="102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70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730,2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913,3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280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280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688</w:t>
            </w:r>
          </w:p>
        </w:tc>
        <w:tc>
          <w:tcPr>
            <w:tcW w:w="347" w:type="pct"/>
          </w:tcPr>
          <w:p w:rsidR="00902A95" w:rsidRPr="0068501A" w:rsidRDefault="00902A95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790,9</w:t>
            </w:r>
          </w:p>
        </w:tc>
      </w:tr>
      <w:tr w:rsidR="000A2FB0" w:rsidRPr="0068501A" w:rsidTr="00500256">
        <w:trPr>
          <w:trHeight w:val="882"/>
        </w:trPr>
        <w:tc>
          <w:tcPr>
            <w:tcW w:w="102" w:type="pct"/>
          </w:tcPr>
          <w:p w:rsidR="00A010A0" w:rsidRPr="0068501A" w:rsidRDefault="00A010A0" w:rsidP="004B3366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0" w:type="pct"/>
          </w:tcPr>
          <w:p w:rsidR="00A010A0" w:rsidRPr="0068501A" w:rsidRDefault="00A010A0" w:rsidP="004B3366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Протяженность сетей ливневой канализации,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347" w:type="pct"/>
          </w:tcPr>
          <w:p w:rsidR="00A010A0" w:rsidRPr="0068501A" w:rsidRDefault="0013069B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47" w:type="pct"/>
          </w:tcPr>
          <w:p w:rsidR="00A010A0" w:rsidRPr="0068501A" w:rsidRDefault="0013069B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47" w:type="pct"/>
          </w:tcPr>
          <w:p w:rsidR="00A010A0" w:rsidRPr="0068501A" w:rsidRDefault="0013069B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47" w:type="pct"/>
          </w:tcPr>
          <w:p w:rsidR="00A010A0" w:rsidRPr="0068501A" w:rsidRDefault="0013069B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47" w:type="pct"/>
          </w:tcPr>
          <w:p w:rsidR="00A010A0" w:rsidRPr="0068501A" w:rsidRDefault="0013069B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47" w:type="pct"/>
          </w:tcPr>
          <w:p w:rsidR="00A010A0" w:rsidRPr="0068501A" w:rsidRDefault="0013069B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347" w:type="pct"/>
          </w:tcPr>
          <w:p w:rsidR="00A010A0" w:rsidRPr="0068501A" w:rsidRDefault="0013069B" w:rsidP="004B336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</w:tr>
    </w:tbl>
    <w:p w:rsidR="00902A95" w:rsidRPr="0068501A" w:rsidRDefault="00902A95" w:rsidP="004B3366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902A95" w:rsidRPr="0068501A" w:rsidRDefault="00902A95" w:rsidP="004B3366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В ходе реализации подпрограммы возможно возникновение следующих рисков:</w:t>
      </w:r>
    </w:p>
    <w:p w:rsidR="00902A95" w:rsidRPr="0068501A" w:rsidRDefault="00902A95" w:rsidP="004B3366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1. При выполнении мероприятий по строительству сетей водопровода и канализации в частном секторе возможен риск, связанный с отсутствием технической возможности производства работ.</w:t>
      </w:r>
    </w:p>
    <w:p w:rsidR="00902A95" w:rsidRPr="0068501A" w:rsidRDefault="00902A95" w:rsidP="00156663">
      <w:pPr>
        <w:keepNext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2. Мероприятия подпрограммы</w:t>
      </w:r>
    </w:p>
    <w:p w:rsidR="00902A95" w:rsidRPr="0068501A" w:rsidRDefault="00902A95" w:rsidP="00156663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B95542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Подпрограммой предусмотрено выполнение следующих мероприятий:</w:t>
      </w:r>
    </w:p>
    <w:p w:rsidR="00B95542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1. Строительство сетей водопровода и канализации в частном секторе, в т.ч. корректировка ПСД.</w:t>
      </w:r>
    </w:p>
    <w:p w:rsidR="00B95542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В рамках мероприятия планируется реализовать следующие объекты коммунального хозяйства:</w:t>
      </w:r>
    </w:p>
    <w:p w:rsidR="00B95542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proofErr w:type="gramStart"/>
      <w:r w:rsidRPr="0068501A">
        <w:rPr>
          <w:rFonts w:eastAsia="Calibri"/>
          <w:lang w:eastAsia="en-US"/>
        </w:rPr>
        <w:t>в 2014 году выполнить строительство водопровода по ул. Высоковольтной, ул. 23-я Линия с установкой водоразборных колонок на ул. 23-я Линия и пересечении ул. Высоковольтной и  ул. 22-я Линия;</w:t>
      </w:r>
      <w:proofErr w:type="gramEnd"/>
    </w:p>
    <w:p w:rsidR="00B95542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 xml:space="preserve">в 2015 году выполнить строительство водопровода по ул. 7-я Линия с установкой двух водоразборных колонок, а также начать строительство водопровода по улице 9-й </w:t>
      </w:r>
      <w:proofErr w:type="spellStart"/>
      <w:r w:rsidRPr="0068501A">
        <w:rPr>
          <w:rFonts w:eastAsia="Calibri"/>
          <w:lang w:eastAsia="en-US"/>
        </w:rPr>
        <w:t>Ефремковской</w:t>
      </w:r>
      <w:proofErr w:type="spellEnd"/>
      <w:r w:rsidRPr="0068501A">
        <w:rPr>
          <w:rFonts w:eastAsia="Calibri"/>
          <w:lang w:eastAsia="en-US"/>
        </w:rPr>
        <w:t xml:space="preserve">, пер. 2-му </w:t>
      </w:r>
      <w:proofErr w:type="spellStart"/>
      <w:r w:rsidRPr="0068501A">
        <w:rPr>
          <w:rFonts w:eastAsia="Calibri"/>
          <w:lang w:eastAsia="en-US"/>
        </w:rPr>
        <w:t>Балинскому</w:t>
      </w:r>
      <w:proofErr w:type="spellEnd"/>
      <w:r w:rsidRPr="0068501A">
        <w:rPr>
          <w:rFonts w:eastAsia="Calibri"/>
          <w:lang w:eastAsia="en-US"/>
        </w:rPr>
        <w:t xml:space="preserve"> с установкой водоразборных колонок на улицах 5, 6, 7, 8, 9 </w:t>
      </w:r>
      <w:proofErr w:type="spellStart"/>
      <w:r w:rsidRPr="0068501A">
        <w:rPr>
          <w:rFonts w:eastAsia="Calibri"/>
          <w:lang w:eastAsia="en-US"/>
        </w:rPr>
        <w:t>Ефремковских</w:t>
      </w:r>
      <w:proofErr w:type="spellEnd"/>
      <w:r w:rsidRPr="0068501A">
        <w:rPr>
          <w:rFonts w:eastAsia="Calibri"/>
          <w:lang w:eastAsia="en-US"/>
        </w:rPr>
        <w:t>;</w:t>
      </w:r>
    </w:p>
    <w:p w:rsidR="00B95542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 xml:space="preserve">в 2016 году завершить строительство водопровода по улице 9-й </w:t>
      </w:r>
      <w:proofErr w:type="spellStart"/>
      <w:r w:rsidRPr="0068501A">
        <w:rPr>
          <w:rFonts w:eastAsia="Calibri"/>
          <w:lang w:eastAsia="en-US"/>
        </w:rPr>
        <w:t>Ефремковской</w:t>
      </w:r>
      <w:proofErr w:type="spellEnd"/>
      <w:r w:rsidRPr="0068501A">
        <w:rPr>
          <w:rFonts w:eastAsia="Calibri"/>
          <w:lang w:eastAsia="en-US"/>
        </w:rPr>
        <w:t xml:space="preserve">,                           пер. 2-му </w:t>
      </w:r>
      <w:proofErr w:type="spellStart"/>
      <w:r w:rsidRPr="0068501A">
        <w:rPr>
          <w:rFonts w:eastAsia="Calibri"/>
          <w:lang w:eastAsia="en-US"/>
        </w:rPr>
        <w:t>Балинскому</w:t>
      </w:r>
      <w:proofErr w:type="spellEnd"/>
      <w:r w:rsidRPr="0068501A">
        <w:rPr>
          <w:rFonts w:eastAsia="Calibri"/>
          <w:lang w:eastAsia="en-US"/>
        </w:rPr>
        <w:t xml:space="preserve"> с установкой водоразборных колонок на улицах 5, 6, 7, 8, 9 </w:t>
      </w:r>
      <w:proofErr w:type="spellStart"/>
      <w:r w:rsidRPr="0068501A">
        <w:rPr>
          <w:rFonts w:eastAsia="Calibri"/>
          <w:lang w:eastAsia="en-US"/>
        </w:rPr>
        <w:t>Ефремковских</w:t>
      </w:r>
      <w:proofErr w:type="spellEnd"/>
      <w:r w:rsidRPr="0068501A">
        <w:rPr>
          <w:rFonts w:eastAsia="Calibri"/>
          <w:lang w:eastAsia="en-US"/>
        </w:rPr>
        <w:t xml:space="preserve"> и приступить к проведению водопровода в частном секторе по ул. </w:t>
      </w:r>
      <w:proofErr w:type="gramStart"/>
      <w:r w:rsidRPr="0068501A">
        <w:rPr>
          <w:rFonts w:eastAsia="Calibri"/>
          <w:lang w:eastAsia="en-US"/>
        </w:rPr>
        <w:t>Типографская</w:t>
      </w:r>
      <w:proofErr w:type="gramEnd"/>
      <w:r w:rsidRPr="0068501A">
        <w:rPr>
          <w:rFonts w:eastAsia="Calibri"/>
          <w:lang w:eastAsia="en-US"/>
        </w:rPr>
        <w:t xml:space="preserve"> и </w:t>
      </w:r>
      <w:proofErr w:type="spellStart"/>
      <w:r w:rsidRPr="0068501A">
        <w:rPr>
          <w:rFonts w:eastAsia="Calibri"/>
          <w:lang w:eastAsia="en-US"/>
        </w:rPr>
        <w:t>Мопровская</w:t>
      </w:r>
      <w:proofErr w:type="spellEnd"/>
      <w:r w:rsidRPr="0068501A">
        <w:rPr>
          <w:rFonts w:eastAsia="Calibri"/>
          <w:lang w:eastAsia="en-US"/>
        </w:rPr>
        <w:t>;</w:t>
      </w:r>
    </w:p>
    <w:p w:rsidR="00B95542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 xml:space="preserve">в 2017 году завершить реализацию мероприятий по проведению водопровода в частном секторе по улицам </w:t>
      </w:r>
      <w:proofErr w:type="gramStart"/>
      <w:r w:rsidRPr="0068501A">
        <w:rPr>
          <w:rFonts w:eastAsia="Calibri"/>
          <w:lang w:eastAsia="en-US"/>
        </w:rPr>
        <w:t>Типографская</w:t>
      </w:r>
      <w:proofErr w:type="gramEnd"/>
      <w:r w:rsidRPr="0068501A">
        <w:rPr>
          <w:rFonts w:eastAsia="Calibri"/>
          <w:lang w:eastAsia="en-US"/>
        </w:rPr>
        <w:t xml:space="preserve"> и </w:t>
      </w:r>
      <w:proofErr w:type="spellStart"/>
      <w:r w:rsidRPr="0068501A">
        <w:rPr>
          <w:rFonts w:eastAsia="Calibri"/>
          <w:lang w:eastAsia="en-US"/>
        </w:rPr>
        <w:t>Мопровская</w:t>
      </w:r>
      <w:proofErr w:type="spellEnd"/>
      <w:r w:rsidRPr="0068501A">
        <w:rPr>
          <w:rFonts w:eastAsia="Calibri"/>
          <w:lang w:eastAsia="en-US"/>
        </w:rPr>
        <w:t>.</w:t>
      </w:r>
    </w:p>
    <w:p w:rsidR="00B95542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 xml:space="preserve">Финансовое обеспечение проводимых в рамках мероприятия строительных работ осуществляется за счет бюджетных ассигнований городского бюджета. Мероприятие </w:t>
      </w:r>
      <w:r w:rsidRPr="0068501A">
        <w:rPr>
          <w:rFonts w:eastAsia="Calibri"/>
          <w:lang w:eastAsia="en-US"/>
        </w:rPr>
        <w:lastRenderedPageBreak/>
        <w:t>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B95542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Срок выполнения мероприятия - 2014 - 2017 годы.</w:t>
      </w:r>
    </w:p>
    <w:p w:rsidR="00B95542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2. Разработка проектно-сметной документации на строительство сетей водопровода и канализации в частном секторе.</w:t>
      </w:r>
    </w:p>
    <w:p w:rsidR="00B95542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 xml:space="preserve">В рамках мероприятия планируется разработать проектно-сметную документацию «Строительство водопроводной сети по улице Дальней </w:t>
      </w:r>
      <w:proofErr w:type="spellStart"/>
      <w:r w:rsidRPr="0068501A">
        <w:rPr>
          <w:rFonts w:eastAsia="Calibri"/>
          <w:lang w:eastAsia="en-US"/>
        </w:rPr>
        <w:t>Балинской</w:t>
      </w:r>
      <w:proofErr w:type="spellEnd"/>
      <w:r w:rsidRPr="0068501A">
        <w:rPr>
          <w:rFonts w:eastAsia="Calibri"/>
          <w:lang w:eastAsia="en-US"/>
        </w:rPr>
        <w:t xml:space="preserve"> в г. Иваново».</w:t>
      </w:r>
    </w:p>
    <w:p w:rsidR="00340CC9" w:rsidRPr="0068501A" w:rsidRDefault="00B95542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Срок выполнения мероприятия - 2015 год.</w:t>
      </w:r>
    </w:p>
    <w:p w:rsidR="0013069B" w:rsidRPr="0068501A" w:rsidRDefault="0013069B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3.</w:t>
      </w:r>
      <w:r w:rsidR="00511E71" w:rsidRPr="0068501A">
        <w:rPr>
          <w:rFonts w:eastAsia="Calibri"/>
          <w:lang w:eastAsia="en-US"/>
        </w:rPr>
        <w:t xml:space="preserve"> </w:t>
      </w:r>
      <w:r w:rsidRPr="0068501A">
        <w:rPr>
          <w:rFonts w:eastAsia="Calibri"/>
          <w:lang w:eastAsia="en-US"/>
        </w:rPr>
        <w:t xml:space="preserve">Разработка проектно-сметной документации «Строительство ливневой канализации </w:t>
      </w:r>
      <w:r w:rsidR="007D516D">
        <w:rPr>
          <w:rFonts w:eastAsia="Calibri"/>
          <w:lang w:eastAsia="en-US"/>
        </w:rPr>
        <w:t>о</w:t>
      </w:r>
      <w:r w:rsidRPr="0068501A">
        <w:rPr>
          <w:rFonts w:eastAsia="Calibri"/>
          <w:lang w:eastAsia="en-US"/>
        </w:rPr>
        <w:t xml:space="preserve">т дома 44 по улице </w:t>
      </w:r>
      <w:proofErr w:type="spellStart"/>
      <w:r w:rsidRPr="0068501A">
        <w:rPr>
          <w:rFonts w:eastAsia="Calibri"/>
          <w:lang w:eastAsia="en-US"/>
        </w:rPr>
        <w:t>Родниковской</w:t>
      </w:r>
      <w:proofErr w:type="spellEnd"/>
      <w:r w:rsidRPr="0068501A">
        <w:rPr>
          <w:rFonts w:eastAsia="Calibri"/>
          <w:lang w:eastAsia="en-US"/>
        </w:rPr>
        <w:t xml:space="preserve"> к городской сети ливневой канализации»</w:t>
      </w:r>
    </w:p>
    <w:p w:rsidR="0013069B" w:rsidRPr="0068501A" w:rsidRDefault="0013069B" w:rsidP="00B95542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13069B" w:rsidRPr="0068501A" w:rsidRDefault="0013069B" w:rsidP="0013069B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Срок выполнения мероприятия - 2016 год.</w:t>
      </w:r>
    </w:p>
    <w:p w:rsidR="0013069B" w:rsidRPr="0068501A" w:rsidRDefault="0013069B" w:rsidP="0013069B">
      <w:pPr>
        <w:keepNext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68501A">
        <w:rPr>
          <w:rFonts w:eastAsia="Calibri"/>
          <w:lang w:eastAsia="en-US"/>
        </w:rPr>
        <w:t>предпроектных</w:t>
      </w:r>
      <w:proofErr w:type="spellEnd"/>
      <w:r w:rsidRPr="0068501A">
        <w:rPr>
          <w:rFonts w:eastAsia="Calibri"/>
          <w:lang w:eastAsia="en-US"/>
        </w:rPr>
        <w:t xml:space="preserve"> и проектных работ, корректировку проектной, сметной документации, проведение экспертизы.</w:t>
      </w:r>
    </w:p>
    <w:p w:rsidR="004F4798" w:rsidRPr="0068501A" w:rsidRDefault="004F4798" w:rsidP="00156663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  <w:lang w:eastAsia="en-US"/>
        </w:rPr>
      </w:pPr>
    </w:p>
    <w:p w:rsidR="00902A95" w:rsidRPr="0068501A" w:rsidRDefault="00902A95" w:rsidP="00156663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  <w:lang w:eastAsia="en-US"/>
        </w:rPr>
      </w:pPr>
      <w:r w:rsidRPr="0068501A">
        <w:rPr>
          <w:rFonts w:eastAsia="Calibri"/>
          <w:sz w:val="20"/>
          <w:szCs w:val="20"/>
          <w:lang w:eastAsia="en-US"/>
        </w:rPr>
        <w:t>Таблица 24. Бюджетные ассигнования на выполнение мероприятий подпрограммы</w:t>
      </w:r>
      <w:r w:rsidR="00EC3EC3" w:rsidRPr="0068501A">
        <w:rPr>
          <w:rFonts w:eastAsia="Calibri"/>
          <w:sz w:val="20"/>
          <w:szCs w:val="20"/>
          <w:lang w:eastAsia="en-US"/>
        </w:rPr>
        <w:t xml:space="preserve">                                     </w:t>
      </w:r>
      <w:r w:rsidRPr="0068501A">
        <w:rPr>
          <w:rFonts w:eastAsia="Calibri"/>
          <w:sz w:val="22"/>
          <w:szCs w:val="22"/>
          <w:lang w:eastAsia="en-US"/>
        </w:rPr>
        <w:t>(</w:t>
      </w:r>
      <w:r w:rsidRPr="0068501A">
        <w:rPr>
          <w:rFonts w:eastAsia="Calibri"/>
          <w:sz w:val="20"/>
          <w:szCs w:val="20"/>
          <w:lang w:eastAsia="en-US"/>
        </w:rPr>
        <w:t>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"/>
        <w:gridCol w:w="3046"/>
        <w:gridCol w:w="161"/>
        <w:gridCol w:w="1477"/>
        <w:gridCol w:w="1117"/>
        <w:gridCol w:w="1118"/>
        <w:gridCol w:w="1118"/>
        <w:gridCol w:w="1109"/>
      </w:tblGrid>
      <w:tr w:rsidR="00156663" w:rsidRPr="0068501A" w:rsidTr="0013069B">
        <w:tc>
          <w:tcPr>
            <w:tcW w:w="175" w:type="pct"/>
          </w:tcPr>
          <w:p w:rsidR="00902A95" w:rsidRPr="0068501A" w:rsidRDefault="00E149F1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07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864" w:type="pct"/>
            <w:gridSpan w:val="2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589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586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b/>
                <w:sz w:val="20"/>
                <w:szCs w:val="20"/>
                <w:lang w:eastAsia="en-US"/>
              </w:rPr>
              <w:t>2017</w:t>
            </w:r>
          </w:p>
        </w:tc>
      </w:tr>
      <w:tr w:rsidR="00902A95" w:rsidRPr="0068501A" w:rsidTr="0013069B">
        <w:tc>
          <w:tcPr>
            <w:tcW w:w="2646" w:type="pct"/>
            <w:gridSpan w:val="4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589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2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786,46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5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465,75</w:t>
            </w:r>
          </w:p>
        </w:tc>
        <w:tc>
          <w:tcPr>
            <w:tcW w:w="590" w:type="pct"/>
          </w:tcPr>
          <w:p w:rsidR="00902A95" w:rsidRPr="0068501A" w:rsidRDefault="00773230" w:rsidP="0013069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5</w:t>
            </w:r>
            <w:r w:rsidR="0013069B" w:rsidRPr="0068501A">
              <w:rPr>
                <w:rFonts w:eastAsia="Calibri"/>
                <w:lang w:eastAsia="en-US"/>
              </w:rPr>
              <w:t> 910,47</w:t>
            </w:r>
          </w:p>
        </w:tc>
        <w:tc>
          <w:tcPr>
            <w:tcW w:w="586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8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691,51</w:t>
            </w:r>
          </w:p>
        </w:tc>
      </w:tr>
      <w:tr w:rsidR="00902A95" w:rsidRPr="0068501A" w:rsidTr="0013069B">
        <w:tc>
          <w:tcPr>
            <w:tcW w:w="2646" w:type="pct"/>
            <w:gridSpan w:val="4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589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2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786,46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5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465,75</w:t>
            </w:r>
          </w:p>
        </w:tc>
        <w:tc>
          <w:tcPr>
            <w:tcW w:w="590" w:type="pct"/>
          </w:tcPr>
          <w:p w:rsidR="00902A95" w:rsidRPr="0068501A" w:rsidRDefault="00773230" w:rsidP="0013069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5</w:t>
            </w:r>
            <w:r w:rsidR="0013069B" w:rsidRPr="0068501A">
              <w:rPr>
                <w:rFonts w:eastAsia="Calibri"/>
                <w:lang w:eastAsia="en-US"/>
              </w:rPr>
              <w:t> 910,47</w:t>
            </w:r>
          </w:p>
        </w:tc>
        <w:tc>
          <w:tcPr>
            <w:tcW w:w="586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8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691,51</w:t>
            </w:r>
          </w:p>
        </w:tc>
      </w:tr>
      <w:tr w:rsidR="00902A95" w:rsidRPr="0068501A" w:rsidTr="0013069B">
        <w:tc>
          <w:tcPr>
            <w:tcW w:w="2646" w:type="pct"/>
            <w:gridSpan w:val="4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589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6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</w:tr>
      <w:tr w:rsidR="003926BD" w:rsidRPr="0068501A" w:rsidTr="0013069B">
        <w:tc>
          <w:tcPr>
            <w:tcW w:w="175" w:type="pct"/>
            <w:vMerge w:val="restar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2" w:type="pct"/>
            <w:gridSpan w:val="2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Строительство сетей водопровода и канализации в частном секторе, в т.ч. корректировка ПСД</w:t>
            </w:r>
          </w:p>
        </w:tc>
        <w:tc>
          <w:tcPr>
            <w:tcW w:w="779" w:type="pct"/>
            <w:vMerge w:val="restar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89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2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786,46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5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165,75</w:t>
            </w:r>
          </w:p>
        </w:tc>
        <w:tc>
          <w:tcPr>
            <w:tcW w:w="590" w:type="pct"/>
          </w:tcPr>
          <w:p w:rsidR="00902A95" w:rsidRPr="0068501A" w:rsidRDefault="00773230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5 497,10</w:t>
            </w:r>
          </w:p>
        </w:tc>
        <w:tc>
          <w:tcPr>
            <w:tcW w:w="586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8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691,51</w:t>
            </w:r>
          </w:p>
        </w:tc>
      </w:tr>
      <w:tr w:rsidR="003926BD" w:rsidRPr="0068501A" w:rsidTr="0013069B">
        <w:tc>
          <w:tcPr>
            <w:tcW w:w="175" w:type="pct"/>
            <w:vMerge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2" w:type="pct"/>
            <w:gridSpan w:val="2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779" w:type="pct"/>
            <w:vMerge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2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786,46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5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165,75</w:t>
            </w:r>
          </w:p>
        </w:tc>
        <w:tc>
          <w:tcPr>
            <w:tcW w:w="590" w:type="pct"/>
          </w:tcPr>
          <w:p w:rsidR="00902A95" w:rsidRPr="0068501A" w:rsidRDefault="00773230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5 497,10</w:t>
            </w:r>
          </w:p>
        </w:tc>
        <w:tc>
          <w:tcPr>
            <w:tcW w:w="586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8</w:t>
            </w:r>
            <w:r w:rsidR="009A59E9" w:rsidRPr="0068501A">
              <w:rPr>
                <w:rFonts w:eastAsia="Calibri"/>
                <w:lang w:eastAsia="en-US"/>
              </w:rPr>
              <w:t> </w:t>
            </w:r>
            <w:r w:rsidRPr="0068501A">
              <w:rPr>
                <w:rFonts w:eastAsia="Calibri"/>
                <w:lang w:eastAsia="en-US"/>
              </w:rPr>
              <w:t>691,51</w:t>
            </w:r>
          </w:p>
        </w:tc>
      </w:tr>
      <w:tr w:rsidR="003926BD" w:rsidRPr="0068501A" w:rsidTr="0013069B">
        <w:tc>
          <w:tcPr>
            <w:tcW w:w="175" w:type="pct"/>
            <w:vMerge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2" w:type="pct"/>
            <w:gridSpan w:val="2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779" w:type="pct"/>
            <w:vMerge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6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</w:tr>
      <w:tr w:rsidR="003926BD" w:rsidRPr="0068501A" w:rsidTr="0013069B">
        <w:trPr>
          <w:trHeight w:val="926"/>
        </w:trPr>
        <w:tc>
          <w:tcPr>
            <w:tcW w:w="175" w:type="pct"/>
            <w:vMerge w:val="restar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2" w:type="pct"/>
            <w:gridSpan w:val="2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Разработка проектно-сметной документации на строительство сетей водопровода и канализации в частном секторе</w:t>
            </w:r>
          </w:p>
        </w:tc>
        <w:tc>
          <w:tcPr>
            <w:tcW w:w="779" w:type="pct"/>
            <w:vMerge w:val="restar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89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300,00</w:t>
            </w:r>
          </w:p>
        </w:tc>
        <w:tc>
          <w:tcPr>
            <w:tcW w:w="590" w:type="pct"/>
          </w:tcPr>
          <w:p w:rsidR="00902A95" w:rsidRPr="0068501A" w:rsidRDefault="00773230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0</w:t>
            </w:r>
            <w:r w:rsidR="00902A95" w:rsidRPr="0068501A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586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</w:tr>
      <w:tr w:rsidR="003926BD" w:rsidRPr="0068501A" w:rsidTr="008C4DC1">
        <w:trPr>
          <w:trHeight w:val="153"/>
        </w:trPr>
        <w:tc>
          <w:tcPr>
            <w:tcW w:w="175" w:type="pct"/>
            <w:vMerge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2" w:type="pct"/>
            <w:gridSpan w:val="2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779" w:type="pct"/>
            <w:vMerge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300,00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86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</w:tr>
      <w:tr w:rsidR="003926BD" w:rsidRPr="0068501A" w:rsidTr="0013069B">
        <w:tc>
          <w:tcPr>
            <w:tcW w:w="175" w:type="pct"/>
            <w:vMerge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2" w:type="pct"/>
            <w:gridSpan w:val="2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779" w:type="pct"/>
            <w:vMerge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6" w:type="pct"/>
          </w:tcPr>
          <w:p w:rsidR="00902A95" w:rsidRPr="0068501A" w:rsidRDefault="00902A95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</w:tr>
      <w:tr w:rsidR="0013069B" w:rsidRPr="0068501A" w:rsidTr="0030678A">
        <w:trPr>
          <w:trHeight w:val="1160"/>
        </w:trPr>
        <w:tc>
          <w:tcPr>
            <w:tcW w:w="175" w:type="pct"/>
            <w:vMerge w:val="restart"/>
          </w:tcPr>
          <w:p w:rsidR="0013069B" w:rsidRPr="0068501A" w:rsidRDefault="0013069B" w:rsidP="0013069B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2" w:type="pct"/>
            <w:gridSpan w:val="2"/>
          </w:tcPr>
          <w:p w:rsidR="0013069B" w:rsidRPr="0068501A" w:rsidRDefault="0013069B" w:rsidP="0030678A">
            <w:pPr>
              <w:keepNext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 xml:space="preserve">Разработка проектно-сметной документации «Строительство ливневой канализации от дома 44 по улице </w:t>
            </w:r>
            <w:proofErr w:type="spellStart"/>
            <w:r w:rsidRPr="0068501A">
              <w:rPr>
                <w:rFonts w:eastAsia="Calibri"/>
                <w:sz w:val="20"/>
                <w:szCs w:val="20"/>
                <w:lang w:eastAsia="en-US"/>
              </w:rPr>
              <w:t>Родниковской</w:t>
            </w:r>
            <w:proofErr w:type="spellEnd"/>
            <w:r w:rsidRPr="0068501A">
              <w:rPr>
                <w:rFonts w:eastAsia="Calibri"/>
                <w:sz w:val="20"/>
                <w:szCs w:val="20"/>
                <w:lang w:eastAsia="en-US"/>
              </w:rPr>
              <w:t xml:space="preserve"> к городской сети ливневой канализации»</w:t>
            </w:r>
          </w:p>
        </w:tc>
        <w:tc>
          <w:tcPr>
            <w:tcW w:w="779" w:type="pct"/>
            <w:vMerge w:val="restart"/>
          </w:tcPr>
          <w:p w:rsidR="0013069B" w:rsidRPr="0068501A" w:rsidRDefault="0013069B" w:rsidP="0030678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89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413,37</w:t>
            </w:r>
          </w:p>
        </w:tc>
        <w:tc>
          <w:tcPr>
            <w:tcW w:w="586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</w:tr>
      <w:tr w:rsidR="0013069B" w:rsidRPr="0068501A" w:rsidTr="0013069B">
        <w:tc>
          <w:tcPr>
            <w:tcW w:w="175" w:type="pct"/>
            <w:vMerge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2" w:type="pct"/>
            <w:gridSpan w:val="2"/>
          </w:tcPr>
          <w:p w:rsidR="0013069B" w:rsidRPr="0068501A" w:rsidRDefault="0013069B" w:rsidP="00E32D68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779" w:type="pct"/>
            <w:vMerge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413,37</w:t>
            </w:r>
          </w:p>
        </w:tc>
        <w:tc>
          <w:tcPr>
            <w:tcW w:w="586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</w:tr>
      <w:tr w:rsidR="0013069B" w:rsidRPr="0068501A" w:rsidTr="0013069B">
        <w:tc>
          <w:tcPr>
            <w:tcW w:w="175" w:type="pct"/>
            <w:vMerge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2" w:type="pct"/>
            <w:gridSpan w:val="2"/>
          </w:tcPr>
          <w:p w:rsidR="0013069B" w:rsidRPr="0068501A" w:rsidRDefault="0013069B" w:rsidP="00E32D68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779" w:type="pct"/>
            <w:vMerge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0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6" w:type="pct"/>
          </w:tcPr>
          <w:p w:rsidR="0013069B" w:rsidRPr="0068501A" w:rsidRDefault="0013069B" w:rsidP="001566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01A">
              <w:rPr>
                <w:rFonts w:eastAsia="Calibri"/>
                <w:lang w:eastAsia="en-US"/>
              </w:rPr>
              <w:t>-</w:t>
            </w:r>
          </w:p>
        </w:tc>
      </w:tr>
    </w:tbl>
    <w:p w:rsidR="00E0484D" w:rsidRPr="0068501A" w:rsidRDefault="00E3256F" w:rsidP="00E0484D">
      <w:pPr>
        <w:keepNext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68501A">
        <w:rPr>
          <w:rFonts w:eastAsia="Calibri"/>
          <w:sz w:val="22"/>
          <w:szCs w:val="22"/>
          <w:lang w:eastAsia="en-US"/>
        </w:rPr>
        <w:t>».</w:t>
      </w:r>
      <w:bookmarkStart w:id="0" w:name="_GoBack"/>
      <w:bookmarkEnd w:id="0"/>
    </w:p>
    <w:sectPr w:rsidR="00E0484D" w:rsidRPr="0068501A" w:rsidSect="00DB4AF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542345"/>
      <w:docPartObj>
        <w:docPartGallery w:val="Page Numbers (Top of Page)"/>
        <w:docPartUnique/>
      </w:docPartObj>
    </w:sdtPr>
    <w:sdtEndPr/>
    <w:sdtContent>
      <w:p w:rsidR="00A00C9A" w:rsidRDefault="00A00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590">
          <w:rPr>
            <w:noProof/>
          </w:rPr>
          <w:t>2</w:t>
        </w:r>
        <w:r>
          <w:fldChar w:fldCharType="end"/>
        </w:r>
      </w:p>
    </w:sdtContent>
  </w:sdt>
  <w:p w:rsidR="00A00C9A" w:rsidRDefault="00A00C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590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4FB6-3B5F-4199-9362-9ED28738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2015-11-27T11:00:00Z</dcterms:modified>
</cp:coreProperties>
</file>