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EA" w:rsidRDefault="007467EA">
      <w:pPr>
        <w:pStyle w:val="ConsPlusTitlePage"/>
      </w:pPr>
    </w:p>
    <w:p w:rsidR="00B47D16" w:rsidRDefault="004755AB" w:rsidP="004755AB">
      <w:pPr>
        <w:suppressAutoHyphens/>
        <w:spacing w:after="0" w:line="240" w:lineRule="auto"/>
        <w:ind w:left="7" w:firstLine="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B4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</w:t>
      </w:r>
      <w:r w:rsidR="000A4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№ </w:t>
      </w:r>
      <w:r w:rsidR="00112DC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47D16"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4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B47D16" w:rsidRPr="00ED312F" w:rsidRDefault="00B47D16" w:rsidP="004755AB">
      <w:pPr>
        <w:suppressAutoHyphens/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4755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</w:t>
      </w:r>
    </w:p>
    <w:p w:rsidR="00B47D16" w:rsidRPr="00ED312F" w:rsidRDefault="00B47D16" w:rsidP="004755AB">
      <w:pPr>
        <w:suppressAutoHyphens/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755A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</w:t>
      </w:r>
      <w:r w:rsidRPr="00ED312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 города Иванова</w:t>
      </w:r>
    </w:p>
    <w:p w:rsidR="00B47D16" w:rsidRDefault="00B47D16" w:rsidP="004755AB">
      <w:pPr>
        <w:pStyle w:val="ConsPlusTitle"/>
        <w:ind w:left="3"/>
        <w:rPr>
          <w:rFonts w:ascii="Times New Roman" w:hAnsi="Times New Roman" w:cs="Times New Roman"/>
          <w:sz w:val="24"/>
          <w:szCs w:val="24"/>
        </w:rPr>
      </w:pP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D312F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="004755AB"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</w:t>
      </w:r>
      <w:r w:rsidRPr="00B47D16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от </w:t>
      </w:r>
      <w:r w:rsidR="006A708A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 23.12.2015 </w:t>
      </w:r>
      <w:r w:rsidRPr="00B47D16">
        <w:rPr>
          <w:rFonts w:ascii="Times New Roman" w:hAnsi="Times New Roman" w:cs="Times New Roman"/>
          <w:b w:val="0"/>
          <w:sz w:val="24"/>
          <w:szCs w:val="24"/>
          <w:lang w:eastAsia="zh-CN"/>
        </w:rPr>
        <w:t>№</w:t>
      </w:r>
      <w:r w:rsidR="006A708A">
        <w:rPr>
          <w:rFonts w:ascii="Times New Roman" w:hAnsi="Times New Roman" w:cs="Times New Roman"/>
          <w:b w:val="0"/>
          <w:sz w:val="24"/>
          <w:szCs w:val="24"/>
          <w:lang w:eastAsia="zh-CN"/>
        </w:rPr>
        <w:t xml:space="preserve"> 2621</w:t>
      </w:r>
    </w:p>
    <w:p w:rsidR="00B47D16" w:rsidRDefault="00B47D16" w:rsidP="00F65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55AB" w:rsidRDefault="004755AB" w:rsidP="00F651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7D16" w:rsidRPr="004D7DBE" w:rsidRDefault="00B47D16" w:rsidP="00F6515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7DBE">
        <w:rPr>
          <w:rFonts w:ascii="Times New Roman" w:hAnsi="Times New Roman" w:cs="Times New Roman"/>
          <w:b w:val="0"/>
          <w:sz w:val="24"/>
          <w:szCs w:val="24"/>
        </w:rPr>
        <w:t>Порядок расходования средств на наружно</w:t>
      </w:r>
      <w:r w:rsidR="00176A5D" w:rsidRPr="004D7DB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D7DBE">
        <w:rPr>
          <w:rFonts w:ascii="Times New Roman" w:hAnsi="Times New Roman" w:cs="Times New Roman"/>
          <w:b w:val="0"/>
          <w:sz w:val="24"/>
          <w:szCs w:val="24"/>
        </w:rPr>
        <w:t xml:space="preserve"> освещени</w:t>
      </w:r>
      <w:r w:rsidR="00176A5D" w:rsidRPr="004D7DBE">
        <w:rPr>
          <w:rFonts w:ascii="Times New Roman" w:hAnsi="Times New Roman" w:cs="Times New Roman"/>
          <w:b w:val="0"/>
          <w:sz w:val="24"/>
          <w:szCs w:val="24"/>
        </w:rPr>
        <w:t>е</w:t>
      </w:r>
      <w:r w:rsidRPr="004D7D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47D16" w:rsidRPr="004D7DBE" w:rsidRDefault="00B47D16" w:rsidP="00F6515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47D16" w:rsidRPr="004D7DBE" w:rsidRDefault="00B47D16" w:rsidP="00B47D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 xml:space="preserve">1. Настоящим </w:t>
      </w:r>
      <w:r w:rsidR="004755AB">
        <w:rPr>
          <w:rFonts w:ascii="Times New Roman" w:hAnsi="Times New Roman" w:cs="Times New Roman"/>
          <w:sz w:val="24"/>
          <w:szCs w:val="24"/>
        </w:rPr>
        <w:t>П</w:t>
      </w:r>
      <w:r w:rsidRPr="004D7DBE">
        <w:rPr>
          <w:rFonts w:ascii="Times New Roman" w:hAnsi="Times New Roman" w:cs="Times New Roman"/>
          <w:sz w:val="24"/>
          <w:szCs w:val="24"/>
        </w:rPr>
        <w:t>орядком регулируются вопросы расходования средств бюджета города Иванова на наружно</w:t>
      </w:r>
      <w:r w:rsidR="00176A5D" w:rsidRPr="004D7DBE">
        <w:rPr>
          <w:rFonts w:ascii="Times New Roman" w:hAnsi="Times New Roman" w:cs="Times New Roman"/>
          <w:sz w:val="24"/>
          <w:szCs w:val="24"/>
        </w:rPr>
        <w:t>е</w:t>
      </w:r>
      <w:r w:rsidRPr="004D7DBE">
        <w:rPr>
          <w:rFonts w:ascii="Times New Roman" w:hAnsi="Times New Roman" w:cs="Times New Roman"/>
          <w:sz w:val="24"/>
          <w:szCs w:val="24"/>
        </w:rPr>
        <w:t xml:space="preserve"> освещени</w:t>
      </w:r>
      <w:r w:rsidR="00176A5D" w:rsidRPr="004D7DBE">
        <w:rPr>
          <w:rFonts w:ascii="Times New Roman" w:hAnsi="Times New Roman" w:cs="Times New Roman"/>
          <w:sz w:val="24"/>
          <w:szCs w:val="24"/>
        </w:rPr>
        <w:t>е</w:t>
      </w:r>
      <w:r w:rsidRPr="004D7DBE">
        <w:rPr>
          <w:rFonts w:ascii="Times New Roman" w:hAnsi="Times New Roman" w:cs="Times New Roman"/>
          <w:sz w:val="24"/>
          <w:szCs w:val="24"/>
        </w:rPr>
        <w:t xml:space="preserve"> и порядка расчета и применения нормативов финансовых затрат на </w:t>
      </w:r>
      <w:r w:rsidR="00176A5D" w:rsidRPr="004D7DBE">
        <w:rPr>
          <w:rFonts w:ascii="Times New Roman" w:hAnsi="Times New Roman" w:cs="Times New Roman"/>
          <w:sz w:val="24"/>
          <w:szCs w:val="24"/>
        </w:rPr>
        <w:t>эти цели</w:t>
      </w:r>
      <w:r w:rsidRPr="004D7DBE">
        <w:rPr>
          <w:rFonts w:ascii="Times New Roman" w:hAnsi="Times New Roman" w:cs="Times New Roman"/>
          <w:sz w:val="24"/>
          <w:szCs w:val="24"/>
        </w:rPr>
        <w:t>.</w:t>
      </w:r>
    </w:p>
    <w:p w:rsidR="00B47D16" w:rsidRPr="004D7DBE" w:rsidRDefault="00B47D16" w:rsidP="00B47D16">
      <w:pPr>
        <w:pStyle w:val="ConsPlusNormal"/>
        <w:ind w:left="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 xml:space="preserve">2. </w:t>
      </w:r>
      <w:r w:rsidR="00176A5D" w:rsidRPr="004D7DBE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настоящим </w:t>
      </w:r>
      <w:r w:rsidR="004755AB">
        <w:rPr>
          <w:rFonts w:ascii="Times New Roman" w:hAnsi="Times New Roman" w:cs="Times New Roman"/>
          <w:sz w:val="24"/>
          <w:szCs w:val="24"/>
        </w:rPr>
        <w:t>П</w:t>
      </w:r>
      <w:r w:rsidR="00176A5D" w:rsidRPr="004D7DBE">
        <w:rPr>
          <w:rFonts w:ascii="Times New Roman" w:hAnsi="Times New Roman" w:cs="Times New Roman"/>
          <w:sz w:val="24"/>
          <w:szCs w:val="24"/>
        </w:rPr>
        <w:t>орядком,</w:t>
      </w:r>
      <w:r w:rsidRPr="004D7DBE">
        <w:rPr>
          <w:rFonts w:ascii="Times New Roman" w:hAnsi="Times New Roman" w:cs="Times New Roman"/>
          <w:sz w:val="24"/>
          <w:szCs w:val="24"/>
        </w:rPr>
        <w:t xml:space="preserve"> проводятся в отношении сетей наружного освещения, расположенных в местах общего пользования, на улицах и автомобильных дорогах, находящихся на территории города Иванова, за исключением </w:t>
      </w:r>
      <w:proofErr w:type="spellStart"/>
      <w:r w:rsidRPr="004D7DBE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4D7DBE">
        <w:rPr>
          <w:rFonts w:ascii="Times New Roman" w:hAnsi="Times New Roman" w:cs="Times New Roman"/>
          <w:sz w:val="24"/>
          <w:szCs w:val="24"/>
        </w:rPr>
        <w:t xml:space="preserve"> территорий (далее - сеть наружного освещения).</w:t>
      </w:r>
    </w:p>
    <w:p w:rsidR="00B47D16" w:rsidRPr="004D7DBE" w:rsidRDefault="00CB207A" w:rsidP="00CB2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>2</w:t>
      </w:r>
      <w:r w:rsidR="00B47D16" w:rsidRPr="004D7DBE">
        <w:rPr>
          <w:rFonts w:ascii="Times New Roman" w:hAnsi="Times New Roman" w:cs="Times New Roman"/>
          <w:sz w:val="24"/>
          <w:szCs w:val="24"/>
        </w:rPr>
        <w:t>.</w:t>
      </w:r>
      <w:r w:rsidRPr="004D7DBE">
        <w:rPr>
          <w:rFonts w:ascii="Times New Roman" w:hAnsi="Times New Roman" w:cs="Times New Roman"/>
          <w:sz w:val="24"/>
          <w:szCs w:val="24"/>
        </w:rPr>
        <w:t>1</w:t>
      </w:r>
      <w:r w:rsidR="00B47D16" w:rsidRPr="004D7DBE">
        <w:rPr>
          <w:rFonts w:ascii="Times New Roman" w:hAnsi="Times New Roman" w:cs="Times New Roman"/>
          <w:sz w:val="24"/>
          <w:szCs w:val="24"/>
        </w:rPr>
        <w:t xml:space="preserve">. </w:t>
      </w:r>
      <w:r w:rsidR="00176A5D" w:rsidRPr="004D7DBE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112DC5" w:rsidRPr="004D7DBE">
        <w:rPr>
          <w:rFonts w:ascii="Times New Roman" w:hAnsi="Times New Roman" w:cs="Times New Roman"/>
          <w:sz w:val="24"/>
          <w:szCs w:val="24"/>
        </w:rPr>
        <w:t>по наружному освещению</w:t>
      </w:r>
      <w:r w:rsidR="00B47D16" w:rsidRPr="004D7DBE">
        <w:rPr>
          <w:rFonts w:ascii="Times New Roman" w:hAnsi="Times New Roman" w:cs="Times New Roman"/>
          <w:sz w:val="24"/>
          <w:szCs w:val="24"/>
        </w:rPr>
        <w:t xml:space="preserve"> предусматрива</w:t>
      </w:r>
      <w:r w:rsidR="00176A5D" w:rsidRPr="004D7DBE">
        <w:rPr>
          <w:rFonts w:ascii="Times New Roman" w:hAnsi="Times New Roman" w:cs="Times New Roman"/>
          <w:sz w:val="24"/>
          <w:szCs w:val="24"/>
        </w:rPr>
        <w:t>ю</w:t>
      </w:r>
      <w:r w:rsidR="00B47D16" w:rsidRPr="004D7DBE">
        <w:rPr>
          <w:rFonts w:ascii="Times New Roman" w:hAnsi="Times New Roman" w:cs="Times New Roman"/>
          <w:sz w:val="24"/>
          <w:szCs w:val="24"/>
        </w:rPr>
        <w:t>т:</w:t>
      </w:r>
    </w:p>
    <w:p w:rsidR="00B47D16" w:rsidRPr="004D7DBE" w:rsidRDefault="00B47D16" w:rsidP="00B47D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>- обеспечение работы сети наружного освещения в соответствии с графиком включения и отключения освещения города;</w:t>
      </w:r>
    </w:p>
    <w:p w:rsidR="00B47D16" w:rsidRPr="004D7DBE" w:rsidRDefault="00B47D16" w:rsidP="00B47D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>- содержание и текущий ремонт сети наружного освещения (включая аварийное устранение неисправностей): замена вышедших из строя ламп и светильников, проводов, кабелей, опор и других элементов электроосвещения, техническое обслуживание трансформаторов;</w:t>
      </w:r>
    </w:p>
    <w:p w:rsidR="00B47D16" w:rsidRPr="004D7DBE" w:rsidRDefault="00B47D16" w:rsidP="00B47D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>- архитектурно-художественное освещение фасадов зданий, сооружений, произведений монументального искусства в городе Иванове.</w:t>
      </w:r>
    </w:p>
    <w:p w:rsidR="00CB207A" w:rsidRPr="004D7DBE" w:rsidRDefault="00CB207A" w:rsidP="00CB20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DBE">
        <w:rPr>
          <w:rFonts w:ascii="Times New Roman" w:hAnsi="Times New Roman" w:cs="Times New Roman"/>
          <w:sz w:val="24"/>
          <w:szCs w:val="24"/>
        </w:rPr>
        <w:t>2.2. Проведение работ осуществляется в соответствии с техническими регламентами и иными нормативными правовыми актами Российской Федерации и Ивановской области.</w:t>
      </w:r>
    </w:p>
    <w:p w:rsidR="004847DD" w:rsidRPr="004D7DBE" w:rsidRDefault="00B47D16" w:rsidP="00B47D16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Pr="004D7DBE">
        <w:rPr>
          <w:rFonts w:ascii="Times New Roman" w:hAnsi="Times New Roman"/>
          <w:sz w:val="24"/>
          <w:lang w:eastAsia="ru-RU"/>
        </w:rPr>
        <w:t xml:space="preserve">ланирование бюджетных ассигнований на 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</w:t>
      </w:r>
      <w:r w:rsidR="00176A5D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</w:t>
      </w:r>
      <w:r w:rsidR="00176A5D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DBE">
        <w:rPr>
          <w:rFonts w:ascii="Times New Roman" w:hAnsi="Times New Roman"/>
          <w:sz w:val="24"/>
          <w:lang w:eastAsia="ru-RU"/>
        </w:rPr>
        <w:t xml:space="preserve">осуществляется с использованием </w:t>
      </w:r>
      <w:r w:rsidR="004847DD" w:rsidRPr="004D7DBE">
        <w:rPr>
          <w:rFonts w:ascii="Times New Roman" w:hAnsi="Times New Roman"/>
          <w:sz w:val="24"/>
          <w:lang w:eastAsia="ru-RU"/>
        </w:rPr>
        <w:t xml:space="preserve">соответствующих </w:t>
      </w:r>
      <w:r w:rsidRPr="004D7DBE">
        <w:rPr>
          <w:rFonts w:ascii="Times New Roman" w:hAnsi="Times New Roman"/>
          <w:sz w:val="24"/>
          <w:lang w:eastAsia="ru-RU"/>
        </w:rPr>
        <w:t>нормативов финансовых затрат</w:t>
      </w:r>
      <w:r w:rsidR="009149E4" w:rsidRPr="004D7DBE">
        <w:rPr>
          <w:rFonts w:ascii="Times New Roman" w:hAnsi="Times New Roman"/>
          <w:sz w:val="24"/>
          <w:lang w:eastAsia="ru-RU"/>
        </w:rPr>
        <w:t>, порядок расчета и применения которых установлен приложением к настоящему Порядку.</w:t>
      </w:r>
    </w:p>
    <w:p w:rsidR="00B47D16" w:rsidRPr="004D7DBE" w:rsidRDefault="00B47D16" w:rsidP="00B4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Бюджетные ассигнования на 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</w:t>
      </w:r>
      <w:r w:rsidR="00176A5D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</w:t>
      </w:r>
      <w:r w:rsidR="00176A5D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</w:t>
      </w:r>
      <w:r w:rsidR="00CB207A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емые</w:t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бюджете города Иванова, носят целевой характер и не могут быть использованы на другие цели.</w:t>
      </w:r>
    </w:p>
    <w:p w:rsidR="00B47D16" w:rsidRPr="004D7DBE" w:rsidRDefault="00CB207A" w:rsidP="00B4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7D16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 распорядителем средств, направляемых на </w:t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</w:t>
      </w:r>
      <w:r w:rsidR="00176A5D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</w:t>
      </w:r>
      <w:r w:rsidR="00176A5D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47D16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управление благоустройства Администрации города Иванова.</w:t>
      </w:r>
    </w:p>
    <w:p w:rsidR="00B47D16" w:rsidRPr="004D7DBE" w:rsidRDefault="00CB207A" w:rsidP="00B47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7D16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Расходование средств осуществляется с лицевого счета городского бюджета, открытого в Управлении Федерального казначейства по Ивановской области с отражением произведенных расходов на лицевом счете управления благоустройства Администрации города Иванова, открытом в финансово-казначейском управлении Администрации города Иванова.</w:t>
      </w:r>
    </w:p>
    <w:p w:rsidR="00B47D16" w:rsidRDefault="00CB207A" w:rsidP="00CB20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7DBE">
        <w:rPr>
          <w:rFonts w:ascii="Times New Roman" w:hAnsi="Times New Roman" w:cs="Times New Roman"/>
          <w:sz w:val="24"/>
          <w:szCs w:val="24"/>
        </w:rPr>
        <w:t>7</w:t>
      </w:r>
      <w:r w:rsidR="00B47D16" w:rsidRPr="004D7DBE">
        <w:rPr>
          <w:rFonts w:ascii="Times New Roman" w:hAnsi="Times New Roman" w:cs="Times New Roman"/>
          <w:sz w:val="24"/>
          <w:szCs w:val="24"/>
        </w:rPr>
        <w:t xml:space="preserve">. </w:t>
      </w:r>
      <w:r w:rsidR="00B47D16" w:rsidRPr="004D7D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</w:t>
      </w:r>
      <w:r w:rsidR="00B47D16" w:rsidRPr="004D7DBE">
        <w:rPr>
          <w:rFonts w:ascii="Times New Roman" w:hAnsi="Times New Roman" w:cs="Times New Roman"/>
          <w:sz w:val="24"/>
          <w:szCs w:val="24"/>
        </w:rPr>
        <w:t>благоустройства Администрации города Иванова</w:t>
      </w:r>
      <w:r w:rsidR="00B47D16" w:rsidRPr="004D7D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 учет и </w:t>
      </w:r>
      <w:proofErr w:type="gramStart"/>
      <w:r w:rsidR="00B47D16" w:rsidRPr="004D7DB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B47D16" w:rsidRPr="004D7D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использованием средств на </w:t>
      </w:r>
      <w:r w:rsidRPr="004D7DBE">
        <w:rPr>
          <w:rFonts w:ascii="Times New Roman" w:hAnsi="Times New Roman" w:cs="Times New Roman"/>
          <w:sz w:val="24"/>
          <w:szCs w:val="24"/>
        </w:rPr>
        <w:t>наружно</w:t>
      </w:r>
      <w:r w:rsidR="00176A5D" w:rsidRPr="004D7DBE">
        <w:rPr>
          <w:rFonts w:ascii="Times New Roman" w:hAnsi="Times New Roman" w:cs="Times New Roman"/>
          <w:sz w:val="24"/>
          <w:szCs w:val="24"/>
        </w:rPr>
        <w:t>е освещение</w:t>
      </w:r>
      <w:r w:rsidR="00B47D16" w:rsidRPr="004D7DBE">
        <w:rPr>
          <w:rFonts w:ascii="Times New Roman" w:hAnsi="Times New Roman" w:cs="Times New Roman"/>
          <w:sz w:val="24"/>
          <w:szCs w:val="24"/>
        </w:rPr>
        <w:t xml:space="preserve"> </w:t>
      </w:r>
      <w:r w:rsidR="00B47D16" w:rsidRPr="004D7DBE">
        <w:rPr>
          <w:rFonts w:ascii="Times New Roman" w:eastAsiaTheme="minorHAnsi" w:hAnsi="Times New Roman" w:cs="Times New Roman"/>
          <w:sz w:val="24"/>
          <w:szCs w:val="24"/>
          <w:lang w:eastAsia="en-US"/>
        </w:rPr>
        <w:t>и несет ответственность</w:t>
      </w:r>
      <w:r w:rsidR="00B47D16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</w:t>
      </w:r>
      <w:r w:rsidR="00B47D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их </w:t>
      </w:r>
      <w:r w:rsidR="00B47D16" w:rsidRPr="00C20E39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целевое использование</w:t>
      </w:r>
      <w:r w:rsidR="00B47D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действующим законодательством.</w:t>
      </w:r>
    </w:p>
    <w:p w:rsidR="009243F9" w:rsidRDefault="009243F9" w:rsidP="00EC11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43F9" w:rsidSect="000A4947">
          <w:head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C1178" w:rsidRDefault="004755AB" w:rsidP="004755AB">
      <w:pPr>
        <w:suppressAutoHyphens/>
        <w:spacing w:after="0" w:line="240" w:lineRule="auto"/>
        <w:ind w:left="6" w:firstLine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</w:t>
      </w:r>
      <w:r w:rsidR="00EC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9243F9" w:rsidRPr="004D7DBE" w:rsidRDefault="004755AB" w:rsidP="004755AB">
      <w:pPr>
        <w:suppressAutoHyphens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C1178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расходования средств </w:t>
      </w:r>
    </w:p>
    <w:p w:rsidR="007467EA" w:rsidRPr="004D7DBE" w:rsidRDefault="004755AB" w:rsidP="004755AB">
      <w:pPr>
        <w:suppressAutoHyphens/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C1178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наружно</w:t>
      </w:r>
      <w:r w:rsidR="003A67B4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1178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</w:t>
      </w:r>
      <w:r w:rsidR="003A67B4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1178" w:rsidRPr="004D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AC6" w:rsidRPr="004D7DBE" w:rsidRDefault="00C13AC6" w:rsidP="00F651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243F9" w:rsidRPr="004D7DBE" w:rsidRDefault="009243F9" w:rsidP="009243F9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lang w:eastAsia="ru-RU"/>
        </w:rPr>
      </w:pPr>
      <w:r w:rsidRPr="004D7DBE">
        <w:rPr>
          <w:rFonts w:ascii="Times New Roman" w:hAnsi="Times New Roman"/>
          <w:sz w:val="24"/>
          <w:lang w:eastAsia="ru-RU"/>
        </w:rPr>
        <w:t xml:space="preserve">Порядок расчета и применения нормативов финансовых затрат </w:t>
      </w:r>
    </w:p>
    <w:p w:rsidR="009243F9" w:rsidRPr="004D7DBE" w:rsidRDefault="009243F9" w:rsidP="009243F9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lang w:eastAsia="ru-RU"/>
        </w:rPr>
      </w:pPr>
      <w:r w:rsidRPr="004D7DBE">
        <w:rPr>
          <w:rFonts w:ascii="Times New Roman" w:hAnsi="Times New Roman"/>
          <w:sz w:val="24"/>
          <w:lang w:eastAsia="ru-RU"/>
        </w:rPr>
        <w:t>на наружно</w:t>
      </w:r>
      <w:r w:rsidR="00731C0B" w:rsidRPr="004D7DBE">
        <w:rPr>
          <w:rFonts w:ascii="Times New Roman" w:hAnsi="Times New Roman"/>
          <w:sz w:val="24"/>
          <w:lang w:eastAsia="ru-RU"/>
        </w:rPr>
        <w:t>е</w:t>
      </w:r>
      <w:r w:rsidRPr="004D7DBE">
        <w:rPr>
          <w:rFonts w:ascii="Times New Roman" w:hAnsi="Times New Roman"/>
          <w:sz w:val="24"/>
          <w:lang w:eastAsia="ru-RU"/>
        </w:rPr>
        <w:t xml:space="preserve"> освещени</w:t>
      </w:r>
      <w:r w:rsidR="00731C0B" w:rsidRPr="004D7DBE">
        <w:rPr>
          <w:rFonts w:ascii="Times New Roman" w:hAnsi="Times New Roman"/>
          <w:sz w:val="24"/>
          <w:lang w:eastAsia="ru-RU"/>
        </w:rPr>
        <w:t>е</w:t>
      </w:r>
    </w:p>
    <w:p w:rsidR="009243F9" w:rsidRPr="004D7DBE" w:rsidRDefault="009243F9" w:rsidP="00F6515D">
      <w:pPr>
        <w:keepNext/>
        <w:tabs>
          <w:tab w:val="left" w:pos="567"/>
        </w:tabs>
        <w:spacing w:after="0" w:line="240" w:lineRule="auto"/>
        <w:ind w:left="567"/>
        <w:outlineLvl w:val="2"/>
        <w:rPr>
          <w:rFonts w:ascii="Times New Roman" w:hAnsi="Times New Roman"/>
          <w:sz w:val="24"/>
          <w:lang w:eastAsia="ru-RU"/>
        </w:rPr>
      </w:pPr>
    </w:p>
    <w:p w:rsidR="00131FB8" w:rsidRPr="004D7DBE" w:rsidRDefault="009243F9" w:rsidP="009243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B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31FB8" w:rsidRPr="004D7DBE">
        <w:rPr>
          <w:rFonts w:ascii="Times New Roman" w:eastAsia="Times New Roman" w:hAnsi="Times New Roman" w:cs="Times New Roman"/>
          <w:sz w:val="24"/>
          <w:szCs w:val="24"/>
        </w:rPr>
        <w:t xml:space="preserve">Для планирования бюджетных ассигнований на </w:t>
      </w:r>
      <w:r w:rsidRPr="004D7DBE">
        <w:rPr>
          <w:rFonts w:ascii="Times New Roman" w:hAnsi="Times New Roman"/>
          <w:sz w:val="24"/>
          <w:lang w:eastAsia="ru-RU"/>
        </w:rPr>
        <w:t>наружно</w:t>
      </w:r>
      <w:r w:rsidR="00731C0B" w:rsidRPr="004D7DBE">
        <w:rPr>
          <w:rFonts w:ascii="Times New Roman" w:hAnsi="Times New Roman"/>
          <w:sz w:val="24"/>
          <w:lang w:eastAsia="ru-RU"/>
        </w:rPr>
        <w:t>е</w:t>
      </w:r>
      <w:r w:rsidRPr="004D7DBE">
        <w:rPr>
          <w:rFonts w:ascii="Times New Roman" w:hAnsi="Times New Roman"/>
          <w:sz w:val="24"/>
          <w:lang w:eastAsia="ru-RU"/>
        </w:rPr>
        <w:t xml:space="preserve"> освещени</w:t>
      </w:r>
      <w:r w:rsidR="00731C0B" w:rsidRPr="004D7DBE">
        <w:rPr>
          <w:rFonts w:ascii="Times New Roman" w:hAnsi="Times New Roman"/>
          <w:sz w:val="24"/>
          <w:lang w:eastAsia="ru-RU"/>
        </w:rPr>
        <w:t>е</w:t>
      </w:r>
      <w:r w:rsidR="00131FB8" w:rsidRPr="004D7DBE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нормативы финансовых затрат:</w:t>
      </w:r>
    </w:p>
    <w:p w:rsidR="00131FB8" w:rsidRPr="008130BE" w:rsidRDefault="00131FB8" w:rsidP="009243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DBE">
        <w:rPr>
          <w:rFonts w:ascii="Times New Roman" w:eastAsia="Times New Roman" w:hAnsi="Times New Roman" w:cs="Times New Roman"/>
          <w:sz w:val="24"/>
          <w:szCs w:val="24"/>
        </w:rPr>
        <w:t>норматив финансовых затрат на оплату электроэнергии, потребляемой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сетью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в расчете на один источник света (</w:t>
      </w:r>
      <w:proofErr w:type="spellStart"/>
      <w:r w:rsidRPr="008130BE">
        <w:rPr>
          <w:rFonts w:ascii="Times New Roman" w:eastAsia="Times New Roman" w:hAnsi="Times New Roman" w:cs="Times New Roman"/>
          <w:sz w:val="24"/>
          <w:szCs w:val="24"/>
        </w:rPr>
        <w:t>светоточку</w:t>
      </w:r>
      <w:proofErr w:type="spellEnd"/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) эксплуатируемый в течение года в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освещения;</w:t>
      </w:r>
    </w:p>
    <w:p w:rsidR="00131FB8" w:rsidRPr="008130BE" w:rsidRDefault="00131FB8" w:rsidP="009243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текущее содержание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в расчете на один километр общей протяженности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содержащейся в течение года;</w:t>
      </w:r>
    </w:p>
    <w:p w:rsidR="00131FB8" w:rsidRPr="008130BE" w:rsidRDefault="00131FB8" w:rsidP="009243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восстановление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частично или полностью поврежденной вследствие чрезвычайных погодных условий, в расчете на один метр восстанавливаемой линии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освещения.</w:t>
      </w:r>
    </w:p>
    <w:p w:rsidR="00131FB8" w:rsidRPr="008130BE" w:rsidRDefault="00FD656D" w:rsidP="00FD6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оплату электроэнергии, потребляемой сетью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определяется по следующей формуле:</w:t>
      </w:r>
    </w:p>
    <w:p w:rsidR="00131FB8" w:rsidRPr="00F555B3" w:rsidRDefault="006A708A" w:rsidP="009243F9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эл.эн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Ср.мщн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Т</m:t>
                  </m:r>
                </m:e>
                <m:sub/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</m:sSubSup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×Цена</m:t>
                  </m:r>
                </m:e>
                <m:sub/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</m:sSub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1000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 xml:space="preserve"> , где:</m:t>
          </m:r>
        </m:oMath>
      </m:oMathPara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Nэл.эн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 финансовых затрат на оплату электроэнергии, потребляемой сетью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-ом расчетном году (руб./один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источник света);</w:t>
      </w:r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Ср.мщн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средняя мощность одного источника света (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светоточки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), эксплуатируемого сетью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-ом расчетном году (ватт);</w:t>
      </w:r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работы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-ом расчетном году (часов);</w:t>
      </w:r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Цена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одного киловатта электроэнергии в час в 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-ом расчетном году (руб./киловатт в час).</w:t>
      </w:r>
    </w:p>
    <w:p w:rsidR="00BA24AF" w:rsidRPr="00131FB8" w:rsidRDefault="00FD656D" w:rsidP="00BA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Средняя мощность одного источника света (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светоточки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), эксплуатируемого сетью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расчетном году,  общая продолжительность работы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расчетном году </w:t>
      </w:r>
      <w:r w:rsidR="00BA24AF" w:rsidRPr="006246F9">
        <w:rPr>
          <w:rFonts w:ascii="Times New Roman" w:hAnsi="Times New Roman"/>
          <w:sz w:val="24"/>
          <w:lang w:eastAsia="ru-RU"/>
        </w:rPr>
        <w:t>принимаются в соответствии с муниципальной программ</w:t>
      </w:r>
      <w:r w:rsidR="00BA24AF">
        <w:rPr>
          <w:rFonts w:ascii="Times New Roman" w:hAnsi="Times New Roman"/>
          <w:sz w:val="24"/>
          <w:lang w:eastAsia="ru-RU"/>
        </w:rPr>
        <w:t>ой</w:t>
      </w:r>
      <w:r w:rsidR="00BA24AF" w:rsidRPr="006246F9">
        <w:rPr>
          <w:rFonts w:ascii="Times New Roman" w:hAnsi="Times New Roman"/>
          <w:sz w:val="24"/>
          <w:lang w:eastAsia="ru-RU"/>
        </w:rPr>
        <w:t xml:space="preserve"> </w:t>
      </w:r>
      <w:r w:rsidR="00BA24AF">
        <w:rPr>
          <w:rFonts w:ascii="Times New Roman" w:hAnsi="Times New Roman"/>
          <w:sz w:val="24"/>
          <w:lang w:eastAsia="ru-RU"/>
        </w:rPr>
        <w:t>«Благоустройство города Иванова»</w:t>
      </w:r>
      <w:r w:rsidR="00BA24AF" w:rsidRPr="00BE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4AF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</w:t>
      </w:r>
      <w:r w:rsidR="00BA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A24AF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и дополнений в муниципальную программу «Благоустройство города Иванова», подготовленн</w:t>
      </w:r>
      <w:r w:rsidR="00BA24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24AF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рамках процедуры её уточнения).</w:t>
      </w:r>
    </w:p>
    <w:p w:rsidR="00131FB8" w:rsidRPr="008130BE" w:rsidRDefault="00131FB8" w:rsidP="00FD6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FD656D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Стоимость одного киловатта электроэнергии в час в расчетном году определяется по следующей формуле: </w:t>
      </w:r>
    </w:p>
    <w:p w:rsidR="00131FB8" w:rsidRPr="008130BE" w:rsidRDefault="006A708A" w:rsidP="009243F9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Цена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Цена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i-1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эл.эн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 где:</m:t>
          </m:r>
        </m:oMath>
      </m:oMathPara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Цена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стоимость одного киловатта электроэнергии в час в 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-ом расчетном году (руб./киловатт в час);</w:t>
      </w:r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Цена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-1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стоимость одного киловатта электроэнергии в час в году, предшествующем расчетному.</w:t>
      </w:r>
      <w:proofErr w:type="gram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текущего года используются значения в соответствии с заключенными договорами поставки электроэнергии (руб./киловатт в час);</w:t>
      </w:r>
    </w:p>
    <w:p w:rsidR="00131FB8" w:rsidRPr="008130BE" w:rsidRDefault="006A708A" w:rsidP="00FD656D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эл.эн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планируемое изменение стоимости одного киловатта электроэнергии в час в i-ом расчетном году (в среднем за год). Для очередного финансового года и планируемого периода принимаются </w:t>
      </w:r>
      <w:r w:rsidR="0001541F">
        <w:rPr>
          <w:rFonts w:ascii="Times New Roman" w:eastAsia="Times New Roman" w:hAnsi="Times New Roman" w:cs="Times New Roman"/>
          <w:sz w:val="24"/>
          <w:szCs w:val="24"/>
        </w:rPr>
        <w:t xml:space="preserve">прогнозные предельные индексы максимально возможного изменения установленных тарифов на товары и </w:t>
      </w:r>
      <w:r w:rsidR="000154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услуги организаций коммунального комплекса, оказывающих услуги электроснабжения  по городскому округу Иваново, доведенные </w:t>
      </w:r>
      <w:r w:rsidR="005818CD">
        <w:rPr>
          <w:rFonts w:ascii="Times New Roman" w:eastAsia="Times New Roman" w:hAnsi="Times New Roman" w:cs="Times New Roman"/>
          <w:sz w:val="24"/>
          <w:szCs w:val="24"/>
        </w:rPr>
        <w:t xml:space="preserve">Региональной службой по тарифам Ивановской области.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При отсутствии прогнозных значений индексов используются прогнозные значения среднегодового индекса потребительских цен в Российской Федерации, определенные Министерством экономического развития Российской Федерации.</w:t>
      </w:r>
    </w:p>
    <w:p w:rsidR="00131FB8" w:rsidRPr="008130BE" w:rsidRDefault="00902116" w:rsidP="00902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текущее содержание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определяется по следующей формуле:</w:t>
      </w:r>
    </w:p>
    <w:p w:rsidR="00131FB8" w:rsidRPr="008130BE" w:rsidRDefault="006A708A" w:rsidP="009243F9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сдрж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сдрж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0,973×ИПЦ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0,027×ИЦТ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 где:</m:t>
          </m:r>
        </m:oMath>
      </m:oMathPara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сдрж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 финансовых затрат на текущее содержание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для i-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расчетного года, в расчете на один километр общей протяженности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содержащейся в течение года (руб./</w:t>
      </w:r>
      <w:proofErr w:type="gram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Nсдрж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базовый норматив финансовых затрат на текущее содержание одного километра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освещения, устанавливаемый в размере 35 313,19 рублей на один километр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ценах 2012 года (руб./</w:t>
      </w:r>
      <w:proofErr w:type="gram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FB8" w:rsidRPr="008130BE" w:rsidRDefault="00131FB8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130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130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индексы годов, предшествующих </w:t>
      </w:r>
      <w:proofErr w:type="gramStart"/>
      <w:r w:rsidRPr="008130BE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130BE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131FB8" w:rsidRPr="008130BE" w:rsidRDefault="00131FB8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>0,973 и 0,027 – постоянные, определяющие доли затрат, несвязанные и связанные с эксплуатацией машин, соответственно;</w:t>
      </w:r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индекс потребительских цен</w:t>
      </w:r>
      <w:r w:rsidR="00F55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в году n (год к году);</w:t>
      </w:r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индекс изменения цен на бензин автомобильный в году n (декабрь к декабрю предшествующего года).</w:t>
      </w:r>
    </w:p>
    <w:p w:rsidR="00131FB8" w:rsidRPr="008130BE" w:rsidRDefault="00CB2E02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При определении норматива финансовых затрат</w:t>
      </w:r>
      <w:r w:rsidR="00CD4D3F" w:rsidRPr="00813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используются следующие значения индекса потребительских цен и индекса изменения цен на бензин автомобильный:</w:t>
      </w:r>
    </w:p>
    <w:p w:rsidR="00131FB8" w:rsidRPr="008130BE" w:rsidRDefault="00131FB8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>для отчетного периода – фактические значения индекса потребительских цен по Ивановской области, опубликованные Федеральной службой государственной статистики Российской Федерации;</w:t>
      </w:r>
    </w:p>
    <w:p w:rsidR="00131FB8" w:rsidRPr="008130BE" w:rsidRDefault="00131FB8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0BE">
        <w:rPr>
          <w:rFonts w:ascii="Times New Roman" w:eastAsia="Times New Roman" w:hAnsi="Times New Roman" w:cs="Times New Roman"/>
          <w:sz w:val="24"/>
          <w:szCs w:val="24"/>
        </w:rPr>
        <w:t>для текущего года, очередного финансового года и планируемого периода –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потребительских цен (год к году).</w:t>
      </w:r>
    </w:p>
    <w:p w:rsidR="00131FB8" w:rsidRPr="008130BE" w:rsidRDefault="00CB2E02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восстановление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частично или полностью поврежденной вследствие чрезвычайных погодных условий, рассчитывается по формуле:</w:t>
      </w:r>
    </w:p>
    <w:p w:rsidR="00131FB8" w:rsidRPr="008130BE" w:rsidRDefault="006A708A" w:rsidP="009243F9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чс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чс</m:t>
              </m:r>
            </m:e>
            <m:sub/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баз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nary>
            <m:naryPr>
              <m:chr m:val="∏"/>
              <m:limLoc m:val="undOvr"/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=2012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0,914×ИПЦ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0,086×ИЦТ</m:t>
                      </m:r>
                    </m:e>
                    <m:sub/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sup>
                  </m:sSubSup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 где:</m:t>
          </m:r>
        </m:oMath>
      </m:oMathPara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чс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восстановление в i-ом расчетном году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частично или полностью поврежденной вследствие чрезвычайных погодных условий, в расчете на один метр (руб./м);</w:t>
      </w:r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Nчс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баз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базовый норматив финансовых затрат на восстановление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частично или полностью поврежденной вследствие чрезвычайных погодных условий, устанавливаемый в размере 915,12 рублей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один метр восстанавливаемой линии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освещения в ценах 2012 года (руб./м);</w:t>
      </w:r>
    </w:p>
    <w:p w:rsidR="00131FB8" w:rsidRPr="008130BE" w:rsidRDefault="00131FB8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n</m:t>
        </m:r>
      </m:oMath>
      <w:r w:rsidRPr="008130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130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индексы годов предшествующих </w:t>
      </w:r>
      <w:proofErr w:type="gramStart"/>
      <w:r w:rsidRPr="008130BE">
        <w:rPr>
          <w:rFonts w:ascii="Times New Roman" w:eastAsia="Times New Roman" w:hAnsi="Times New Roman" w:cs="Times New Roman"/>
          <w:sz w:val="24"/>
          <w:szCs w:val="24"/>
        </w:rPr>
        <w:t>расчетному</w:t>
      </w:r>
      <w:proofErr w:type="gramEnd"/>
      <w:r w:rsidRPr="008130BE">
        <w:rPr>
          <w:rFonts w:ascii="Times New Roman" w:eastAsia="Times New Roman" w:hAnsi="Times New Roman" w:cs="Times New Roman"/>
          <w:sz w:val="24"/>
          <w:szCs w:val="24"/>
        </w:rPr>
        <w:t>, с 2012 до расчетного;</w:t>
      </w:r>
    </w:p>
    <w:p w:rsidR="00131FB8" w:rsidRPr="008130BE" w:rsidRDefault="00131FB8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>0,914 и 0,086 – постоянные, определяющие доли затрат, несвязанные и связанные с эксплуатацией машин, соответственно;</w:t>
      </w:r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ИПЦ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индекс потребительских цен в году n (год к году);</w:t>
      </w:r>
    </w:p>
    <w:p w:rsidR="00131FB8" w:rsidRPr="008130BE" w:rsidRDefault="006A708A" w:rsidP="00CB2E02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ИЦТ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индекс изменения цен на бензин автомобильный в году n  (декабрь к декабрю предшествующего года).</w:t>
      </w:r>
    </w:p>
    <w:p w:rsidR="00131FB8" w:rsidRPr="008130BE" w:rsidRDefault="00CB2E02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При определении норматива финансовых затрат используются следующие значения индекса потребительских цен и индекса изменения цен на бензин автомобильный:</w:t>
      </w:r>
    </w:p>
    <w:p w:rsidR="00131FB8" w:rsidRPr="008130BE" w:rsidRDefault="00131FB8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0BE">
        <w:rPr>
          <w:rFonts w:ascii="Times New Roman" w:eastAsia="Times New Roman" w:hAnsi="Times New Roman" w:cs="Times New Roman"/>
          <w:sz w:val="24"/>
          <w:szCs w:val="24"/>
        </w:rPr>
        <w:t>для отчетного периода – фактические значения индекса потребительских цен по Ивановской области, опубликованные Федеральной службой государственной статистики Российской Федерации;</w:t>
      </w:r>
    </w:p>
    <w:p w:rsidR="00131FB8" w:rsidRPr="008130BE" w:rsidRDefault="00131FB8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30BE">
        <w:rPr>
          <w:rFonts w:ascii="Times New Roman" w:eastAsia="Times New Roman" w:hAnsi="Times New Roman" w:cs="Times New Roman"/>
          <w:sz w:val="24"/>
          <w:szCs w:val="24"/>
        </w:rPr>
        <w:t>для текущего года, очередного финансового года и планируемого периода –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8130BE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потребительских цен (год к году).</w:t>
      </w:r>
    </w:p>
    <w:p w:rsidR="00131FB8" w:rsidRPr="004D7DBE" w:rsidRDefault="00CB2E02" w:rsidP="00CB2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Нормативы финансовых затрат применяются при планировании бюджетных </w:t>
      </w:r>
      <w:r w:rsidR="00131FB8" w:rsidRPr="004D7DBE">
        <w:rPr>
          <w:rFonts w:ascii="Times New Roman" w:eastAsia="Times New Roman" w:hAnsi="Times New Roman" w:cs="Times New Roman"/>
          <w:sz w:val="24"/>
          <w:szCs w:val="24"/>
        </w:rPr>
        <w:t xml:space="preserve">ассигнований на </w:t>
      </w:r>
      <w:r w:rsidR="00BA24AF" w:rsidRPr="004D7DBE">
        <w:rPr>
          <w:rFonts w:ascii="Times New Roman" w:eastAsia="Times New Roman" w:hAnsi="Times New Roman" w:cs="Times New Roman"/>
          <w:sz w:val="24"/>
          <w:szCs w:val="24"/>
        </w:rPr>
        <w:t>наружно</w:t>
      </w:r>
      <w:r w:rsidR="003A67B4" w:rsidRPr="004D7D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A24AF" w:rsidRPr="004D7DBE">
        <w:rPr>
          <w:rFonts w:ascii="Times New Roman" w:eastAsia="Times New Roman" w:hAnsi="Times New Roman" w:cs="Times New Roman"/>
          <w:sz w:val="24"/>
          <w:szCs w:val="24"/>
        </w:rPr>
        <w:t xml:space="preserve"> освещени</w:t>
      </w:r>
      <w:r w:rsidR="003A67B4" w:rsidRPr="004D7D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1FB8" w:rsidRPr="004D7DBE">
        <w:rPr>
          <w:rFonts w:ascii="Times New Roman" w:eastAsia="Times New Roman" w:hAnsi="Times New Roman" w:cs="Times New Roman"/>
          <w:sz w:val="24"/>
          <w:szCs w:val="24"/>
        </w:rPr>
        <w:t>. Бюджетные ассигнования определяются по формуле:</w:t>
      </w:r>
    </w:p>
    <w:p w:rsidR="00131FB8" w:rsidRPr="008130BE" w:rsidRDefault="006A708A" w:rsidP="009243F9">
      <w:pPr>
        <w:keepNext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УЛ.ОСВ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Nэл.эн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Nсдрж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+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Nчс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×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/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val="en-US"/>
            </w:rPr>
            <m:t>, где:</m:t>
          </m:r>
        </m:oMath>
      </m:oMathPara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УЛ.ОСВ</m:t>
            </m:r>
          </m:e>
          <m:sub/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бюджетные ассигнования на оказание муниципальной услуги в i-ом расчетном  году (руб.);</w:t>
      </w:r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Nэл.эн</m:t>
            </m:r>
          </m:e>
          <m:sub/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оплату электроэнергии, потребляемой сетью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ного освещения для i-ого расчетного года, (руб./один</w:t>
      </w:r>
      <w:r w:rsidR="00131FB8" w:rsidRPr="0090211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источник света);</w:t>
      </w:r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Q</m:t>
            </m:r>
          </m:e>
          <m:sub/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общее количество источников света (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светоточек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) в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i-ом расчетном году (шт.);</w:t>
      </w:r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Nсдрж</m:t>
            </m:r>
          </m:e>
          <m:sub/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норматив финансовых затрат на текущее содержание 1 километра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для i-ого расчетного года (руб./</w:t>
      </w:r>
      <w:proofErr w:type="gram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/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общая протяженность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в i-ом расчетном году (</w:t>
      </w:r>
      <w:proofErr w:type="gram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Nчс</m:t>
            </m:r>
          </m:e>
          <m:sub/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 xml:space="preserve">норматив финансовых затрат на восстановление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частично или полностью поврежденной вследствие чрезвычайных погодных условий для i-ого расчетного года (руб./м);</w:t>
      </w:r>
    </w:p>
    <w:p w:rsidR="00131FB8" w:rsidRPr="008130BE" w:rsidRDefault="006A708A" w:rsidP="00902116">
      <w:pPr>
        <w:spacing w:after="0" w:line="240" w:lineRule="auto"/>
        <w:ind w:left="1417" w:hanging="1383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l</m:t>
            </m:r>
          </m:e>
          <m:sub/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p>
        </m:sSubSup>
      </m:oMath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ab/>
      </w:r>
      <w:r w:rsidR="00CB2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общая протяженность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восстанавливаемых линий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</w:t>
      </w:r>
      <w:r w:rsidR="00F555B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в i-ом расчетном году (м).</w:t>
      </w:r>
    </w:p>
    <w:p w:rsidR="00BA24AF" w:rsidRPr="00131FB8" w:rsidRDefault="00CB2E02" w:rsidP="00BA24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Общее количество источников света (</w:t>
      </w:r>
      <w:proofErr w:type="spellStart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>светоточек</w:t>
      </w:r>
      <w:proofErr w:type="spellEnd"/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) в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освещения,  общая протяженность сети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</w:t>
      </w:r>
      <w:r w:rsidR="00BA24AF" w:rsidRPr="008130BE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и общая протяженность восстанавливаемых линий </w:t>
      </w:r>
      <w:r w:rsidR="00BA24AF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="00131FB8" w:rsidRPr="008130BE">
        <w:rPr>
          <w:rFonts w:ascii="Times New Roman" w:eastAsia="Times New Roman" w:hAnsi="Times New Roman" w:cs="Times New Roman"/>
          <w:sz w:val="24"/>
          <w:szCs w:val="24"/>
        </w:rPr>
        <w:t xml:space="preserve"> освещения </w:t>
      </w:r>
      <w:r w:rsidR="00BA24AF" w:rsidRPr="006246F9">
        <w:rPr>
          <w:rFonts w:ascii="Times New Roman" w:hAnsi="Times New Roman"/>
          <w:sz w:val="24"/>
          <w:lang w:eastAsia="ru-RU"/>
        </w:rPr>
        <w:t>принимаются в соответствии с муниципальной программ</w:t>
      </w:r>
      <w:r w:rsidR="00BA24AF">
        <w:rPr>
          <w:rFonts w:ascii="Times New Roman" w:hAnsi="Times New Roman"/>
          <w:sz w:val="24"/>
          <w:lang w:eastAsia="ru-RU"/>
        </w:rPr>
        <w:t>ой</w:t>
      </w:r>
      <w:r w:rsidR="00BA24AF" w:rsidRPr="006246F9">
        <w:rPr>
          <w:rFonts w:ascii="Times New Roman" w:hAnsi="Times New Roman"/>
          <w:sz w:val="24"/>
          <w:lang w:eastAsia="ru-RU"/>
        </w:rPr>
        <w:t xml:space="preserve"> </w:t>
      </w:r>
      <w:r w:rsidR="00BA24AF">
        <w:rPr>
          <w:rFonts w:ascii="Times New Roman" w:hAnsi="Times New Roman"/>
          <w:sz w:val="24"/>
          <w:lang w:eastAsia="ru-RU"/>
        </w:rPr>
        <w:t>«Благоустройство города Иванова»</w:t>
      </w:r>
      <w:r w:rsidR="00BA24AF" w:rsidRPr="00BE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4AF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</w:t>
      </w:r>
      <w:r w:rsidR="00BA2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A24AF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и дополнений в муниципальную программу «Благоустройство города Иванова», подготовленн</w:t>
      </w:r>
      <w:r w:rsidR="00BA24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A24AF" w:rsidRPr="00131FB8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рамках процедуры её уточнения).</w:t>
      </w:r>
    </w:p>
    <w:p w:rsidR="00BA24AF" w:rsidRDefault="00BA24AF" w:rsidP="006A708A">
      <w:pPr>
        <w:suppressAutoHyphens/>
        <w:spacing w:after="0" w:line="240" w:lineRule="auto"/>
        <w:ind w:left="1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254"/>
      <w:bookmarkStart w:id="1" w:name="_GoBack"/>
      <w:bookmarkEnd w:id="0"/>
      <w:bookmarkEnd w:id="1"/>
    </w:p>
    <w:sectPr w:rsidR="00BA24AF" w:rsidSect="006A708A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90" w:rsidRDefault="00387690" w:rsidP="00FD2B83">
      <w:pPr>
        <w:spacing w:after="0" w:line="240" w:lineRule="auto"/>
      </w:pPr>
      <w:r>
        <w:separator/>
      </w:r>
    </w:p>
  </w:endnote>
  <w:endnote w:type="continuationSeparator" w:id="0">
    <w:p w:rsidR="00387690" w:rsidRDefault="00387690" w:rsidP="00FD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90" w:rsidRDefault="00387690" w:rsidP="00FD2B83">
      <w:pPr>
        <w:spacing w:after="0" w:line="240" w:lineRule="auto"/>
      </w:pPr>
      <w:r>
        <w:separator/>
      </w:r>
    </w:p>
  </w:footnote>
  <w:footnote w:type="continuationSeparator" w:id="0">
    <w:p w:rsidR="00387690" w:rsidRDefault="00387690" w:rsidP="00FD2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322444"/>
      <w:docPartObj>
        <w:docPartGallery w:val="Page Numbers (Top of Page)"/>
        <w:docPartUnique/>
      </w:docPartObj>
    </w:sdtPr>
    <w:sdtEndPr/>
    <w:sdtContent>
      <w:p w:rsidR="002F54ED" w:rsidRDefault="002F54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08A">
          <w:rPr>
            <w:noProof/>
          </w:rPr>
          <w:t>2</w:t>
        </w:r>
        <w:r>
          <w:fldChar w:fldCharType="end"/>
        </w:r>
      </w:p>
    </w:sdtContent>
  </w:sdt>
  <w:p w:rsidR="002F54ED" w:rsidRDefault="002F54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">
    <w:nsid w:val="020D6E41"/>
    <w:multiLevelType w:val="hybridMultilevel"/>
    <w:tmpl w:val="B524B2AA"/>
    <w:lvl w:ilvl="0" w:tplc="D772DB14">
      <w:start w:val="1"/>
      <w:numFmt w:val="bullet"/>
      <w:pStyle w:val="Pro-List-2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-1854"/>
        </w:tabs>
        <w:ind w:left="-1854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10CD2D13"/>
    <w:multiLevelType w:val="hybridMultilevel"/>
    <w:tmpl w:val="83BE9378"/>
    <w:lvl w:ilvl="0" w:tplc="505C6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432CF"/>
    <w:multiLevelType w:val="multilevel"/>
    <w:tmpl w:val="39EEA996"/>
    <w:lvl w:ilvl="0">
      <w:start w:val="1"/>
      <w:numFmt w:val="decimal"/>
      <w:lvlText w:val="%1."/>
      <w:lvlJc w:val="left"/>
      <w:pPr>
        <w:tabs>
          <w:tab w:val="num" w:pos="-32"/>
        </w:tabs>
        <w:ind w:left="1438" w:hanging="870"/>
      </w:pPr>
      <w:rPr>
        <w:rFonts w:hint="default"/>
      </w:rPr>
    </w:lvl>
    <w:lvl w:ilvl="1">
      <w:start w:val="1"/>
      <w:numFmt w:val="none"/>
      <w:isLgl/>
      <w:lvlText w:val="1.5."/>
      <w:lvlJc w:val="left"/>
      <w:pPr>
        <w:tabs>
          <w:tab w:val="num" w:pos="-32"/>
        </w:tabs>
        <w:ind w:left="10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32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32"/>
        </w:tabs>
        <w:ind w:left="16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32"/>
        </w:tabs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32"/>
        </w:tabs>
        <w:ind w:left="2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2"/>
        </w:tabs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2"/>
        </w:tabs>
        <w:ind w:left="27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-32"/>
        </w:tabs>
        <w:ind w:left="3240" w:hanging="1800"/>
      </w:pPr>
      <w:rPr>
        <w:rFonts w:hint="default"/>
      </w:rPr>
    </w:lvl>
  </w:abstractNum>
  <w:abstractNum w:abstractNumId="6">
    <w:nsid w:val="49EC29F9"/>
    <w:multiLevelType w:val="hybridMultilevel"/>
    <w:tmpl w:val="BC127490"/>
    <w:lvl w:ilvl="0" w:tplc="220ED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8161DE"/>
    <w:multiLevelType w:val="hybridMultilevel"/>
    <w:tmpl w:val="5CC44E50"/>
    <w:lvl w:ilvl="0" w:tplc="4060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EA"/>
    <w:rsid w:val="000061D3"/>
    <w:rsid w:val="0001541F"/>
    <w:rsid w:val="00061D32"/>
    <w:rsid w:val="00061FB2"/>
    <w:rsid w:val="00067DFB"/>
    <w:rsid w:val="00097FF9"/>
    <w:rsid w:val="000A0333"/>
    <w:rsid w:val="000A4947"/>
    <w:rsid w:val="00112DC5"/>
    <w:rsid w:val="001256E0"/>
    <w:rsid w:val="00131FB8"/>
    <w:rsid w:val="001471DA"/>
    <w:rsid w:val="0014755A"/>
    <w:rsid w:val="00170BA3"/>
    <w:rsid w:val="00176A5D"/>
    <w:rsid w:val="001928F3"/>
    <w:rsid w:val="001B0E8A"/>
    <w:rsid w:val="001B5333"/>
    <w:rsid w:val="001D5A39"/>
    <w:rsid w:val="002306B0"/>
    <w:rsid w:val="00230EF6"/>
    <w:rsid w:val="002326D1"/>
    <w:rsid w:val="00246A54"/>
    <w:rsid w:val="00254E14"/>
    <w:rsid w:val="00273AF9"/>
    <w:rsid w:val="002A362B"/>
    <w:rsid w:val="002C3F82"/>
    <w:rsid w:val="002F503E"/>
    <w:rsid w:val="002F54ED"/>
    <w:rsid w:val="003064EA"/>
    <w:rsid w:val="003241C2"/>
    <w:rsid w:val="00325023"/>
    <w:rsid w:val="003363DC"/>
    <w:rsid w:val="003508F0"/>
    <w:rsid w:val="00350B62"/>
    <w:rsid w:val="00356B98"/>
    <w:rsid w:val="003578DF"/>
    <w:rsid w:val="00387690"/>
    <w:rsid w:val="00387905"/>
    <w:rsid w:val="0039604D"/>
    <w:rsid w:val="00397470"/>
    <w:rsid w:val="003A20A9"/>
    <w:rsid w:val="003A67B4"/>
    <w:rsid w:val="003E517D"/>
    <w:rsid w:val="003E7BF6"/>
    <w:rsid w:val="003E7DF4"/>
    <w:rsid w:val="00426390"/>
    <w:rsid w:val="00426585"/>
    <w:rsid w:val="0044593D"/>
    <w:rsid w:val="004755AB"/>
    <w:rsid w:val="004847DD"/>
    <w:rsid w:val="004B77D4"/>
    <w:rsid w:val="004C4591"/>
    <w:rsid w:val="004D7DBE"/>
    <w:rsid w:val="00503097"/>
    <w:rsid w:val="00520286"/>
    <w:rsid w:val="00520385"/>
    <w:rsid w:val="0052586E"/>
    <w:rsid w:val="00540661"/>
    <w:rsid w:val="00554D64"/>
    <w:rsid w:val="005818CD"/>
    <w:rsid w:val="00585F46"/>
    <w:rsid w:val="005A6123"/>
    <w:rsid w:val="005B3E88"/>
    <w:rsid w:val="005C00EF"/>
    <w:rsid w:val="005E2621"/>
    <w:rsid w:val="005E33C8"/>
    <w:rsid w:val="00604C4C"/>
    <w:rsid w:val="0061657A"/>
    <w:rsid w:val="006246F9"/>
    <w:rsid w:val="00634A74"/>
    <w:rsid w:val="00653325"/>
    <w:rsid w:val="00657050"/>
    <w:rsid w:val="00660799"/>
    <w:rsid w:val="00660ED1"/>
    <w:rsid w:val="00663EC2"/>
    <w:rsid w:val="0068626D"/>
    <w:rsid w:val="00687073"/>
    <w:rsid w:val="0069634D"/>
    <w:rsid w:val="006A708A"/>
    <w:rsid w:val="006B2FB7"/>
    <w:rsid w:val="006C046A"/>
    <w:rsid w:val="006D7025"/>
    <w:rsid w:val="006E2B06"/>
    <w:rsid w:val="00720624"/>
    <w:rsid w:val="00731C0B"/>
    <w:rsid w:val="00740F29"/>
    <w:rsid w:val="007467EA"/>
    <w:rsid w:val="0077118A"/>
    <w:rsid w:val="007755D5"/>
    <w:rsid w:val="007761A9"/>
    <w:rsid w:val="00782DF4"/>
    <w:rsid w:val="007A682F"/>
    <w:rsid w:val="007B5BB5"/>
    <w:rsid w:val="007E0C0C"/>
    <w:rsid w:val="007F5022"/>
    <w:rsid w:val="00807339"/>
    <w:rsid w:val="008130BE"/>
    <w:rsid w:val="00816882"/>
    <w:rsid w:val="00834A1F"/>
    <w:rsid w:val="00840E65"/>
    <w:rsid w:val="008414B4"/>
    <w:rsid w:val="00863C9A"/>
    <w:rsid w:val="008B262A"/>
    <w:rsid w:val="008E5D13"/>
    <w:rsid w:val="009006B7"/>
    <w:rsid w:val="00902116"/>
    <w:rsid w:val="0091286A"/>
    <w:rsid w:val="009149E4"/>
    <w:rsid w:val="009243F9"/>
    <w:rsid w:val="00924D6E"/>
    <w:rsid w:val="00934C25"/>
    <w:rsid w:val="00940099"/>
    <w:rsid w:val="00942C84"/>
    <w:rsid w:val="009550DC"/>
    <w:rsid w:val="0096427B"/>
    <w:rsid w:val="00970F15"/>
    <w:rsid w:val="0098495A"/>
    <w:rsid w:val="009910F3"/>
    <w:rsid w:val="009A3508"/>
    <w:rsid w:val="009A7BD3"/>
    <w:rsid w:val="009B23A8"/>
    <w:rsid w:val="009C68C5"/>
    <w:rsid w:val="00A077AA"/>
    <w:rsid w:val="00A2245E"/>
    <w:rsid w:val="00A347B2"/>
    <w:rsid w:val="00A47B8B"/>
    <w:rsid w:val="00A60423"/>
    <w:rsid w:val="00A62006"/>
    <w:rsid w:val="00A656F9"/>
    <w:rsid w:val="00A70A52"/>
    <w:rsid w:val="00A85CCB"/>
    <w:rsid w:val="00A90811"/>
    <w:rsid w:val="00AD6B64"/>
    <w:rsid w:val="00AE4080"/>
    <w:rsid w:val="00AF0AB1"/>
    <w:rsid w:val="00AF219F"/>
    <w:rsid w:val="00B20AE1"/>
    <w:rsid w:val="00B47D16"/>
    <w:rsid w:val="00B605EB"/>
    <w:rsid w:val="00B93BA1"/>
    <w:rsid w:val="00BA24AF"/>
    <w:rsid w:val="00BA2D25"/>
    <w:rsid w:val="00BB0435"/>
    <w:rsid w:val="00BB3C5E"/>
    <w:rsid w:val="00BE0C5A"/>
    <w:rsid w:val="00BF3052"/>
    <w:rsid w:val="00BF4D5F"/>
    <w:rsid w:val="00C13AC6"/>
    <w:rsid w:val="00C20E39"/>
    <w:rsid w:val="00C3229C"/>
    <w:rsid w:val="00C33AB5"/>
    <w:rsid w:val="00C74935"/>
    <w:rsid w:val="00C811B5"/>
    <w:rsid w:val="00C9169A"/>
    <w:rsid w:val="00CA72CE"/>
    <w:rsid w:val="00CB0DCC"/>
    <w:rsid w:val="00CB207A"/>
    <w:rsid w:val="00CB2E02"/>
    <w:rsid w:val="00CD125C"/>
    <w:rsid w:val="00CD4D3F"/>
    <w:rsid w:val="00CD55A4"/>
    <w:rsid w:val="00CD7CEF"/>
    <w:rsid w:val="00D32AF6"/>
    <w:rsid w:val="00D5211F"/>
    <w:rsid w:val="00D57E58"/>
    <w:rsid w:val="00DA18CD"/>
    <w:rsid w:val="00DA26DF"/>
    <w:rsid w:val="00DA7EB5"/>
    <w:rsid w:val="00DD18C9"/>
    <w:rsid w:val="00DF0035"/>
    <w:rsid w:val="00E14540"/>
    <w:rsid w:val="00E15E0C"/>
    <w:rsid w:val="00E250BA"/>
    <w:rsid w:val="00E30EC4"/>
    <w:rsid w:val="00E36A8B"/>
    <w:rsid w:val="00E4020E"/>
    <w:rsid w:val="00E42B03"/>
    <w:rsid w:val="00E53E47"/>
    <w:rsid w:val="00E7598F"/>
    <w:rsid w:val="00E93416"/>
    <w:rsid w:val="00E93FA8"/>
    <w:rsid w:val="00EB09F6"/>
    <w:rsid w:val="00EB76B5"/>
    <w:rsid w:val="00EC1178"/>
    <w:rsid w:val="00EC7540"/>
    <w:rsid w:val="00ED312F"/>
    <w:rsid w:val="00ED48F8"/>
    <w:rsid w:val="00EE1DF9"/>
    <w:rsid w:val="00EE648D"/>
    <w:rsid w:val="00F159F1"/>
    <w:rsid w:val="00F40B44"/>
    <w:rsid w:val="00F439F3"/>
    <w:rsid w:val="00F468CD"/>
    <w:rsid w:val="00F4735A"/>
    <w:rsid w:val="00F555B3"/>
    <w:rsid w:val="00F6515D"/>
    <w:rsid w:val="00F77FCF"/>
    <w:rsid w:val="00FB4BF7"/>
    <w:rsid w:val="00FB57E2"/>
    <w:rsid w:val="00FC65C6"/>
    <w:rsid w:val="00FD2B83"/>
    <w:rsid w:val="00FD36BA"/>
    <w:rsid w:val="00FD3EDC"/>
    <w:rsid w:val="00FD656D"/>
    <w:rsid w:val="00FE1A2C"/>
    <w:rsid w:val="00FE5C25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4"/>
    <w:next w:val="Pro-Gramma"/>
    <w:link w:val="30"/>
    <w:qFormat/>
    <w:rsid w:val="006246F9"/>
    <w:pPr>
      <w:keepLines w:val="0"/>
      <w:tabs>
        <w:tab w:val="left" w:pos="567"/>
      </w:tabs>
      <w:spacing w:before="480" w:after="240" w:line="240" w:lineRule="auto"/>
      <w:ind w:left="567"/>
      <w:outlineLvl w:val="2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46F9"/>
    <w:rPr>
      <w:rFonts w:ascii="Tahoma" w:eastAsia="Times New Roman" w:hAnsi="Tahom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246F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0">
    <w:name w:val="Pro-Gramma Знак"/>
    <w:link w:val="Pro-Gramma"/>
    <w:rsid w:val="006246F9"/>
    <w:rPr>
      <w:rFonts w:ascii="Georgia" w:eastAsia="Times New Roman" w:hAnsi="Georgia" w:cs="Times New Roman"/>
      <w:szCs w:val="24"/>
    </w:rPr>
  </w:style>
  <w:style w:type="paragraph" w:customStyle="1" w:styleId="Pro-Gramma1">
    <w:name w:val="Pro-Gramma #"/>
    <w:basedOn w:val="Pro-Gramma"/>
    <w:link w:val="Pro-Gramma2"/>
    <w:qFormat/>
    <w:rsid w:val="006246F9"/>
    <w:pPr>
      <w:tabs>
        <w:tab w:val="left" w:pos="1134"/>
      </w:tabs>
      <w:ind w:hanging="567"/>
    </w:pPr>
  </w:style>
  <w:style w:type="paragraph" w:customStyle="1" w:styleId="Pro-List-2">
    <w:name w:val="Pro-List -2"/>
    <w:basedOn w:val="a"/>
    <w:qFormat/>
    <w:rsid w:val="006246F9"/>
    <w:pPr>
      <w:numPr>
        <w:numId w:val="8"/>
      </w:numPr>
      <w:spacing w:before="60" w:after="0" w:line="288" w:lineRule="auto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2">
    <w:name w:val="Pro-Gramma # Знак"/>
    <w:basedOn w:val="Pro-Gramma0"/>
    <w:link w:val="Pro-Gramma1"/>
    <w:rsid w:val="006246F9"/>
    <w:rPr>
      <w:rFonts w:ascii="Georgia" w:eastAsia="Times New Roman" w:hAnsi="Georgia" w:cs="Times New Roman"/>
      <w:szCs w:val="24"/>
    </w:rPr>
  </w:style>
  <w:style w:type="paragraph" w:customStyle="1" w:styleId="Pro-Formula">
    <w:name w:val="Pro-Formula"/>
    <w:basedOn w:val="Pro-Gramma"/>
    <w:qFormat/>
    <w:rsid w:val="006246F9"/>
    <w:pPr>
      <w:keepNext/>
      <w:tabs>
        <w:tab w:val="right" w:pos="14580"/>
      </w:tabs>
      <w:ind w:left="720"/>
    </w:pPr>
    <w:rPr>
      <w:rFonts w:ascii="Cambria Math" w:hAnsi="Cambria Math"/>
      <w:sz w:val="24"/>
      <w:lang w:val="en-US"/>
    </w:rPr>
  </w:style>
  <w:style w:type="paragraph" w:customStyle="1" w:styleId="Pro-Formulaarguments">
    <w:name w:val="Pro-Formula: arguments"/>
    <w:basedOn w:val="Pro-Gramma"/>
    <w:qFormat/>
    <w:rsid w:val="006246F9"/>
    <w:pPr>
      <w:tabs>
        <w:tab w:val="left" w:pos="2160"/>
        <w:tab w:val="left" w:pos="2520"/>
      </w:tabs>
      <w:ind w:left="2520" w:hanging="1386"/>
    </w:pPr>
  </w:style>
  <w:style w:type="character" w:customStyle="1" w:styleId="40">
    <w:name w:val="Заголовок 4 Знак"/>
    <w:basedOn w:val="a0"/>
    <w:link w:val="4"/>
    <w:uiPriority w:val="9"/>
    <w:semiHidden/>
    <w:rsid w:val="00624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B2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B83"/>
  </w:style>
  <w:style w:type="paragraph" w:styleId="a8">
    <w:name w:val="footer"/>
    <w:basedOn w:val="a"/>
    <w:link w:val="a9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4"/>
    <w:next w:val="Pro-Gramma"/>
    <w:link w:val="30"/>
    <w:qFormat/>
    <w:rsid w:val="006246F9"/>
    <w:pPr>
      <w:keepLines w:val="0"/>
      <w:tabs>
        <w:tab w:val="left" w:pos="567"/>
      </w:tabs>
      <w:spacing w:before="480" w:after="240" w:line="240" w:lineRule="auto"/>
      <w:ind w:left="567"/>
      <w:outlineLvl w:val="2"/>
    </w:pPr>
    <w:rPr>
      <w:rFonts w:ascii="Tahoma" w:eastAsia="Times New Roman" w:hAnsi="Tahoma" w:cs="Times New Roman"/>
      <w:i w:val="0"/>
      <w:iCs w:val="0"/>
      <w:color w:val="auto"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6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67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6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FB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246F9"/>
    <w:rPr>
      <w:rFonts w:ascii="Tahoma" w:eastAsia="Times New Roman" w:hAnsi="Tahoma" w:cs="Times New Roman"/>
      <w:b/>
      <w:bCs/>
      <w:sz w:val="20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6246F9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0">
    <w:name w:val="Pro-Gramma Знак"/>
    <w:link w:val="Pro-Gramma"/>
    <w:rsid w:val="006246F9"/>
    <w:rPr>
      <w:rFonts w:ascii="Georgia" w:eastAsia="Times New Roman" w:hAnsi="Georgia" w:cs="Times New Roman"/>
      <w:szCs w:val="24"/>
    </w:rPr>
  </w:style>
  <w:style w:type="paragraph" w:customStyle="1" w:styleId="Pro-Gramma1">
    <w:name w:val="Pro-Gramma #"/>
    <w:basedOn w:val="Pro-Gramma"/>
    <w:link w:val="Pro-Gramma2"/>
    <w:qFormat/>
    <w:rsid w:val="006246F9"/>
    <w:pPr>
      <w:tabs>
        <w:tab w:val="left" w:pos="1134"/>
      </w:tabs>
      <w:ind w:hanging="567"/>
    </w:pPr>
  </w:style>
  <w:style w:type="paragraph" w:customStyle="1" w:styleId="Pro-List-2">
    <w:name w:val="Pro-List -2"/>
    <w:basedOn w:val="a"/>
    <w:qFormat/>
    <w:rsid w:val="006246F9"/>
    <w:pPr>
      <w:numPr>
        <w:numId w:val="8"/>
      </w:numPr>
      <w:spacing w:before="60" w:after="0" w:line="288" w:lineRule="auto"/>
      <w:jc w:val="both"/>
    </w:pPr>
    <w:rPr>
      <w:rFonts w:ascii="Georgia" w:eastAsia="Times New Roman" w:hAnsi="Georgia" w:cs="Times New Roman"/>
      <w:szCs w:val="24"/>
    </w:rPr>
  </w:style>
  <w:style w:type="character" w:customStyle="1" w:styleId="Pro-Gramma2">
    <w:name w:val="Pro-Gramma # Знак"/>
    <w:basedOn w:val="Pro-Gramma0"/>
    <w:link w:val="Pro-Gramma1"/>
    <w:rsid w:val="006246F9"/>
    <w:rPr>
      <w:rFonts w:ascii="Georgia" w:eastAsia="Times New Roman" w:hAnsi="Georgia" w:cs="Times New Roman"/>
      <w:szCs w:val="24"/>
    </w:rPr>
  </w:style>
  <w:style w:type="paragraph" w:customStyle="1" w:styleId="Pro-Formula">
    <w:name w:val="Pro-Formula"/>
    <w:basedOn w:val="Pro-Gramma"/>
    <w:qFormat/>
    <w:rsid w:val="006246F9"/>
    <w:pPr>
      <w:keepNext/>
      <w:tabs>
        <w:tab w:val="right" w:pos="14580"/>
      </w:tabs>
      <w:ind w:left="720"/>
    </w:pPr>
    <w:rPr>
      <w:rFonts w:ascii="Cambria Math" w:hAnsi="Cambria Math"/>
      <w:sz w:val="24"/>
      <w:lang w:val="en-US"/>
    </w:rPr>
  </w:style>
  <w:style w:type="paragraph" w:customStyle="1" w:styleId="Pro-Formulaarguments">
    <w:name w:val="Pro-Formula: arguments"/>
    <w:basedOn w:val="Pro-Gramma"/>
    <w:qFormat/>
    <w:rsid w:val="006246F9"/>
    <w:pPr>
      <w:tabs>
        <w:tab w:val="left" w:pos="2160"/>
        <w:tab w:val="left" w:pos="2520"/>
      </w:tabs>
      <w:ind w:left="2520" w:hanging="1386"/>
    </w:pPr>
  </w:style>
  <w:style w:type="character" w:customStyle="1" w:styleId="40">
    <w:name w:val="Заголовок 4 Знак"/>
    <w:basedOn w:val="a0"/>
    <w:link w:val="4"/>
    <w:uiPriority w:val="9"/>
    <w:semiHidden/>
    <w:rsid w:val="00624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8B262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B83"/>
  </w:style>
  <w:style w:type="paragraph" w:styleId="a8">
    <w:name w:val="footer"/>
    <w:basedOn w:val="a"/>
    <w:link w:val="a9"/>
    <w:uiPriority w:val="99"/>
    <w:unhideWhenUsed/>
    <w:rsid w:val="00FD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A12C-BA86-4653-999F-5A25DE3A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4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Воробьева</dc:creator>
  <cp:lastModifiedBy>Наталья Сергеевна Голубева</cp:lastModifiedBy>
  <cp:revision>153</cp:revision>
  <cp:lastPrinted>2015-12-22T12:25:00Z</cp:lastPrinted>
  <dcterms:created xsi:type="dcterms:W3CDTF">2015-10-20T06:54:00Z</dcterms:created>
  <dcterms:modified xsi:type="dcterms:W3CDTF">2015-12-28T11:58:00Z</dcterms:modified>
</cp:coreProperties>
</file>