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74" w:rsidRPr="00D566D4" w:rsidRDefault="00947674" w:rsidP="00947674">
      <w:pPr>
        <w:pStyle w:val="3"/>
        <w:rPr>
          <w:sz w:val="24"/>
        </w:rPr>
      </w:pPr>
      <w:r>
        <w:rPr>
          <w:sz w:val="24"/>
        </w:rPr>
        <w:t>«</w:t>
      </w:r>
      <w:r w:rsidRPr="00D566D4">
        <w:rPr>
          <w:sz w:val="24"/>
        </w:rPr>
        <w:t>Паспорт долгосрочной целевой программы</w:t>
      </w:r>
    </w:p>
    <w:p w:rsidR="00947674" w:rsidRDefault="00947674" w:rsidP="00947674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  <w:r w:rsidRPr="00D566D4">
        <w:rPr>
          <w:rFonts w:ascii="Times New Roman" w:hAnsi="Times New Roman"/>
          <w:sz w:val="24"/>
        </w:rPr>
        <w:t xml:space="preserve">«Обеспечение населения города Иванова объектами </w:t>
      </w:r>
      <w:proofErr w:type="gramStart"/>
      <w:r w:rsidRPr="00D566D4">
        <w:rPr>
          <w:rFonts w:ascii="Times New Roman" w:hAnsi="Times New Roman"/>
          <w:sz w:val="24"/>
        </w:rPr>
        <w:t>социальной</w:t>
      </w:r>
      <w:proofErr w:type="gramEnd"/>
      <w:r w:rsidRPr="00D566D4">
        <w:rPr>
          <w:rFonts w:ascii="Times New Roman" w:hAnsi="Times New Roman"/>
          <w:sz w:val="24"/>
        </w:rPr>
        <w:t xml:space="preserve"> </w:t>
      </w:r>
    </w:p>
    <w:p w:rsidR="00947674" w:rsidRDefault="00947674" w:rsidP="00947674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  <w:r w:rsidRPr="00D566D4">
        <w:rPr>
          <w:rFonts w:ascii="Times New Roman" w:hAnsi="Times New Roman"/>
          <w:sz w:val="24"/>
        </w:rPr>
        <w:t>и инженерной инфраструктуры на 2010-201</w:t>
      </w:r>
      <w:r>
        <w:rPr>
          <w:rFonts w:ascii="Times New Roman" w:hAnsi="Times New Roman"/>
          <w:sz w:val="24"/>
        </w:rPr>
        <w:t>4</w:t>
      </w:r>
      <w:r w:rsidRPr="00D566D4">
        <w:rPr>
          <w:rFonts w:ascii="Times New Roman" w:hAnsi="Times New Roman"/>
          <w:sz w:val="24"/>
        </w:rPr>
        <w:t xml:space="preserve"> годы»</w:t>
      </w:r>
    </w:p>
    <w:p w:rsidR="00947674" w:rsidRDefault="00947674" w:rsidP="00947674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(далее - Программа)</w:t>
      </w:r>
    </w:p>
    <w:p w:rsidR="00947674" w:rsidRPr="00D566D4" w:rsidRDefault="00947674" w:rsidP="00947674">
      <w:pPr>
        <w:pStyle w:val="Pro-Gramma"/>
        <w:spacing w:before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379"/>
      </w:tblGrid>
      <w:tr w:rsidR="00947674" w:rsidRPr="00D566D4" w:rsidTr="009346A2">
        <w:trPr>
          <w:cantSplit/>
          <w:trHeight w:val="291"/>
        </w:trPr>
        <w:tc>
          <w:tcPr>
            <w:tcW w:w="3119" w:type="dxa"/>
          </w:tcPr>
          <w:p w:rsidR="00947674" w:rsidRPr="00C74184" w:rsidRDefault="00947674" w:rsidP="009346A2">
            <w:pPr>
              <w:snapToGrid w:val="0"/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6379" w:type="dxa"/>
          </w:tcPr>
          <w:p w:rsidR="00947674" w:rsidRPr="00C74184" w:rsidRDefault="00947674" w:rsidP="009346A2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Обеспечение населения города Иванова объектами социальной и инженерной инфраструктуры на   2010-2014 годы</w:t>
            </w:r>
          </w:p>
        </w:tc>
      </w:tr>
      <w:tr w:rsidR="00947674" w:rsidRPr="00D566D4" w:rsidTr="009346A2">
        <w:trPr>
          <w:cantSplit/>
          <w:trHeight w:val="199"/>
        </w:trPr>
        <w:tc>
          <w:tcPr>
            <w:tcW w:w="3119" w:type="dxa"/>
          </w:tcPr>
          <w:p w:rsidR="00947674" w:rsidRPr="00C74184" w:rsidRDefault="00947674" w:rsidP="009346A2">
            <w:pPr>
              <w:snapToGrid w:val="0"/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Разработчик (головной исполнитель)</w:t>
            </w:r>
          </w:p>
        </w:tc>
        <w:tc>
          <w:tcPr>
            <w:tcW w:w="6379" w:type="dxa"/>
          </w:tcPr>
          <w:p w:rsidR="00947674" w:rsidRPr="00C74184" w:rsidRDefault="00947674" w:rsidP="009346A2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 xml:space="preserve">Управление капитального строительства Администрации города Иванова </w:t>
            </w:r>
          </w:p>
        </w:tc>
      </w:tr>
      <w:tr w:rsidR="00947674" w:rsidRPr="00D566D4" w:rsidTr="009346A2">
        <w:trPr>
          <w:cantSplit/>
          <w:trHeight w:val="269"/>
        </w:trPr>
        <w:tc>
          <w:tcPr>
            <w:tcW w:w="3119" w:type="dxa"/>
          </w:tcPr>
          <w:p w:rsidR="00947674" w:rsidRPr="00C74184" w:rsidRDefault="00947674" w:rsidP="009346A2">
            <w:pPr>
              <w:snapToGrid w:val="0"/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Исполнители Программы</w:t>
            </w:r>
          </w:p>
        </w:tc>
        <w:tc>
          <w:tcPr>
            <w:tcW w:w="6379" w:type="dxa"/>
          </w:tcPr>
          <w:p w:rsidR="00947674" w:rsidRPr="00C74184" w:rsidRDefault="00947674" w:rsidP="009346A2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  <w:p w:rsidR="00947674" w:rsidRPr="00C74184" w:rsidRDefault="00947674" w:rsidP="009346A2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 xml:space="preserve">Ивановский городской комитет по управлению имуществом </w:t>
            </w:r>
          </w:p>
        </w:tc>
      </w:tr>
      <w:tr w:rsidR="00947674" w:rsidRPr="00D566D4" w:rsidTr="009346A2">
        <w:trPr>
          <w:cantSplit/>
          <w:trHeight w:val="269"/>
        </w:trPr>
        <w:tc>
          <w:tcPr>
            <w:tcW w:w="3119" w:type="dxa"/>
          </w:tcPr>
          <w:p w:rsidR="00947674" w:rsidRPr="00C74184" w:rsidRDefault="00947674" w:rsidP="009346A2">
            <w:pPr>
              <w:snapToGrid w:val="0"/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 xml:space="preserve">Срок реализации </w:t>
            </w:r>
          </w:p>
        </w:tc>
        <w:tc>
          <w:tcPr>
            <w:tcW w:w="6379" w:type="dxa"/>
          </w:tcPr>
          <w:p w:rsidR="00947674" w:rsidRPr="00C74184" w:rsidRDefault="00947674" w:rsidP="009346A2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2010-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74184">
                <w:rPr>
                  <w:sz w:val="20"/>
                  <w:szCs w:val="20"/>
                </w:rPr>
                <w:t xml:space="preserve">2014 </w:t>
              </w:r>
              <w:proofErr w:type="spellStart"/>
              <w:r w:rsidRPr="00C74184">
                <w:rPr>
                  <w:sz w:val="20"/>
                  <w:szCs w:val="20"/>
                </w:rPr>
                <w:t>г</w:t>
              </w:r>
            </w:smartTag>
            <w:r w:rsidRPr="00C74184">
              <w:rPr>
                <w:sz w:val="20"/>
                <w:szCs w:val="20"/>
              </w:rPr>
              <w:t>.</w:t>
            </w:r>
            <w:proofErr w:type="gramStart"/>
            <w:r w:rsidRPr="00C74184">
              <w:rPr>
                <w:sz w:val="20"/>
                <w:szCs w:val="20"/>
              </w:rPr>
              <w:t>г</w:t>
            </w:r>
            <w:proofErr w:type="spellEnd"/>
            <w:proofErr w:type="gramEnd"/>
            <w:r w:rsidRPr="00C74184">
              <w:rPr>
                <w:sz w:val="20"/>
                <w:szCs w:val="20"/>
              </w:rPr>
              <w:t>.</w:t>
            </w:r>
          </w:p>
        </w:tc>
      </w:tr>
      <w:tr w:rsidR="00947674" w:rsidRPr="00D566D4" w:rsidTr="009346A2">
        <w:trPr>
          <w:cantSplit/>
          <w:trHeight w:val="269"/>
        </w:trPr>
        <w:tc>
          <w:tcPr>
            <w:tcW w:w="3119" w:type="dxa"/>
          </w:tcPr>
          <w:p w:rsidR="00947674" w:rsidRPr="00C74184" w:rsidRDefault="00947674" w:rsidP="009346A2">
            <w:pPr>
              <w:snapToGrid w:val="0"/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Дата принятия решения о разработке Программы</w:t>
            </w:r>
          </w:p>
        </w:tc>
        <w:tc>
          <w:tcPr>
            <w:tcW w:w="6379" w:type="dxa"/>
          </w:tcPr>
          <w:p w:rsidR="00947674" w:rsidRPr="00C74184" w:rsidRDefault="00947674" w:rsidP="009346A2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29.09.2009</w:t>
            </w:r>
          </w:p>
        </w:tc>
      </w:tr>
      <w:tr w:rsidR="00947674" w:rsidRPr="00D566D4" w:rsidTr="009346A2">
        <w:trPr>
          <w:cantSplit/>
          <w:trHeight w:val="269"/>
        </w:trPr>
        <w:tc>
          <w:tcPr>
            <w:tcW w:w="3119" w:type="dxa"/>
          </w:tcPr>
          <w:p w:rsidR="00947674" w:rsidRPr="00C74184" w:rsidRDefault="00947674" w:rsidP="009346A2">
            <w:pPr>
              <w:snapToGrid w:val="0"/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Цель Программы</w:t>
            </w:r>
          </w:p>
        </w:tc>
        <w:tc>
          <w:tcPr>
            <w:tcW w:w="6379" w:type="dxa"/>
          </w:tcPr>
          <w:p w:rsidR="00947674" w:rsidRPr="00C74184" w:rsidRDefault="00947674" w:rsidP="009346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Обеспечение населения города объектами социальной и инженерной инфраструктуры</w:t>
            </w:r>
          </w:p>
        </w:tc>
      </w:tr>
      <w:tr w:rsidR="00947674" w:rsidRPr="00D566D4" w:rsidTr="009346A2">
        <w:trPr>
          <w:cantSplit/>
          <w:trHeight w:val="269"/>
        </w:trPr>
        <w:tc>
          <w:tcPr>
            <w:tcW w:w="3119" w:type="dxa"/>
          </w:tcPr>
          <w:p w:rsidR="00947674" w:rsidRPr="00C74184" w:rsidRDefault="00947674" w:rsidP="009346A2">
            <w:pPr>
              <w:snapToGrid w:val="0"/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Основные ожидаемые результаты</w:t>
            </w:r>
          </w:p>
        </w:tc>
        <w:tc>
          <w:tcPr>
            <w:tcW w:w="6379" w:type="dxa"/>
          </w:tcPr>
          <w:p w:rsidR="00947674" w:rsidRPr="00C74184" w:rsidRDefault="00947674" w:rsidP="009346A2">
            <w:pPr>
              <w:pStyle w:val="Pro-Gramma"/>
              <w:spacing w:before="0" w:line="240" w:lineRule="auto"/>
              <w:ind w:left="0" w:firstLine="308"/>
              <w:jc w:val="left"/>
              <w:rPr>
                <w:rFonts w:ascii="Times New Roman" w:hAnsi="Times New Roman"/>
                <w:szCs w:val="20"/>
              </w:rPr>
            </w:pPr>
            <w:r w:rsidRPr="00C74184">
              <w:rPr>
                <w:rFonts w:ascii="Times New Roman" w:hAnsi="Times New Roman"/>
                <w:szCs w:val="20"/>
              </w:rPr>
              <w:t>1. Ввод в эксплуатацию:</w:t>
            </w:r>
          </w:p>
          <w:p w:rsidR="00947674" w:rsidRPr="00C74184" w:rsidRDefault="00947674" w:rsidP="009346A2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C74184">
              <w:rPr>
                <w:rFonts w:ascii="Times New Roman" w:hAnsi="Times New Roman"/>
                <w:szCs w:val="20"/>
              </w:rPr>
              <w:t xml:space="preserve">не менее 2067,78 </w:t>
            </w:r>
            <w:proofErr w:type="spellStart"/>
            <w:r w:rsidRPr="00C74184">
              <w:rPr>
                <w:rFonts w:ascii="Times New Roman" w:hAnsi="Times New Roman"/>
                <w:szCs w:val="20"/>
              </w:rPr>
              <w:t>кв</w:t>
            </w:r>
            <w:proofErr w:type="gramStart"/>
            <w:r w:rsidRPr="00C74184">
              <w:rPr>
                <w:rFonts w:ascii="Times New Roman" w:hAnsi="Times New Roman"/>
                <w:szCs w:val="20"/>
              </w:rPr>
              <w:t>.м</w:t>
            </w:r>
            <w:proofErr w:type="spellEnd"/>
            <w:proofErr w:type="gramEnd"/>
            <w:r w:rsidRPr="00C74184">
              <w:rPr>
                <w:rFonts w:ascii="Times New Roman" w:hAnsi="Times New Roman"/>
                <w:szCs w:val="20"/>
              </w:rPr>
              <w:t xml:space="preserve"> общей площади построенных дошкольных образовательных учреждений,</w:t>
            </w:r>
          </w:p>
          <w:p w:rsidR="00947674" w:rsidRPr="00C74184" w:rsidRDefault="00947674" w:rsidP="009346A2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C74184">
              <w:rPr>
                <w:rFonts w:ascii="Times New Roman" w:hAnsi="Times New Roman"/>
                <w:szCs w:val="20"/>
              </w:rPr>
              <w:t xml:space="preserve">не менее 2463,7 </w:t>
            </w:r>
            <w:proofErr w:type="spellStart"/>
            <w:r w:rsidRPr="00C74184">
              <w:rPr>
                <w:rFonts w:ascii="Times New Roman" w:hAnsi="Times New Roman"/>
                <w:szCs w:val="20"/>
              </w:rPr>
              <w:t>кв</w:t>
            </w:r>
            <w:proofErr w:type="gramStart"/>
            <w:r w:rsidRPr="00C74184">
              <w:rPr>
                <w:rFonts w:ascii="Times New Roman" w:hAnsi="Times New Roman"/>
                <w:szCs w:val="20"/>
              </w:rPr>
              <w:t>.м</w:t>
            </w:r>
            <w:proofErr w:type="spellEnd"/>
            <w:proofErr w:type="gramEnd"/>
            <w:r w:rsidRPr="00C74184">
              <w:rPr>
                <w:rFonts w:ascii="Times New Roman" w:hAnsi="Times New Roman"/>
                <w:szCs w:val="20"/>
              </w:rPr>
              <w:t xml:space="preserve"> общей площади построенных (</w:t>
            </w:r>
            <w:proofErr w:type="spellStart"/>
            <w:r w:rsidRPr="00C74184">
              <w:rPr>
                <w:rFonts w:ascii="Times New Roman" w:hAnsi="Times New Roman"/>
                <w:szCs w:val="20"/>
              </w:rPr>
              <w:t>отреконструированных</w:t>
            </w:r>
            <w:proofErr w:type="spellEnd"/>
            <w:r w:rsidRPr="00C74184">
              <w:rPr>
                <w:rFonts w:ascii="Times New Roman" w:hAnsi="Times New Roman"/>
                <w:szCs w:val="20"/>
              </w:rPr>
              <w:t xml:space="preserve">) бассейнов, </w:t>
            </w:r>
          </w:p>
          <w:p w:rsidR="00947674" w:rsidRPr="00C74184" w:rsidRDefault="00947674" w:rsidP="009346A2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C74184">
              <w:rPr>
                <w:rFonts w:ascii="Times New Roman" w:hAnsi="Times New Roman"/>
                <w:szCs w:val="20"/>
              </w:rPr>
              <w:t xml:space="preserve">не менее 3270,5 </w:t>
            </w:r>
            <w:proofErr w:type="spellStart"/>
            <w:r w:rsidRPr="00C74184">
              <w:rPr>
                <w:rFonts w:ascii="Times New Roman" w:hAnsi="Times New Roman"/>
                <w:szCs w:val="20"/>
              </w:rPr>
              <w:t>кв</w:t>
            </w:r>
            <w:proofErr w:type="gramStart"/>
            <w:r w:rsidRPr="00C74184">
              <w:rPr>
                <w:rFonts w:ascii="Times New Roman" w:hAnsi="Times New Roman"/>
                <w:szCs w:val="20"/>
              </w:rPr>
              <w:t>.м</w:t>
            </w:r>
            <w:proofErr w:type="spellEnd"/>
            <w:proofErr w:type="gramEnd"/>
            <w:r w:rsidRPr="00C74184">
              <w:rPr>
                <w:rFonts w:ascii="Times New Roman" w:hAnsi="Times New Roman"/>
                <w:szCs w:val="20"/>
              </w:rPr>
              <w:t xml:space="preserve"> общей площади построенных спортивных комплексов,</w:t>
            </w:r>
          </w:p>
          <w:p w:rsidR="00947674" w:rsidRPr="00C74184" w:rsidRDefault="00947674" w:rsidP="009346A2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C74184">
              <w:rPr>
                <w:rFonts w:ascii="Times New Roman" w:hAnsi="Times New Roman"/>
                <w:szCs w:val="20"/>
              </w:rPr>
              <w:t xml:space="preserve">не менее 2929,26 </w:t>
            </w:r>
            <w:proofErr w:type="spellStart"/>
            <w:r w:rsidRPr="00C74184">
              <w:rPr>
                <w:rFonts w:ascii="Times New Roman" w:hAnsi="Times New Roman"/>
                <w:szCs w:val="20"/>
              </w:rPr>
              <w:t>кв</w:t>
            </w:r>
            <w:proofErr w:type="gramStart"/>
            <w:r w:rsidRPr="00C74184">
              <w:rPr>
                <w:rFonts w:ascii="Times New Roman" w:hAnsi="Times New Roman"/>
                <w:szCs w:val="20"/>
              </w:rPr>
              <w:t>.м</w:t>
            </w:r>
            <w:proofErr w:type="spellEnd"/>
            <w:proofErr w:type="gramEnd"/>
            <w:r w:rsidRPr="00C74184">
              <w:rPr>
                <w:rFonts w:ascii="Times New Roman" w:hAnsi="Times New Roman"/>
                <w:szCs w:val="20"/>
              </w:rPr>
              <w:t xml:space="preserve"> общей площади построенных (</w:t>
            </w:r>
            <w:proofErr w:type="spellStart"/>
            <w:r w:rsidRPr="00C74184">
              <w:rPr>
                <w:rFonts w:ascii="Times New Roman" w:hAnsi="Times New Roman"/>
                <w:szCs w:val="20"/>
              </w:rPr>
              <w:t>отреконструированных</w:t>
            </w:r>
            <w:proofErr w:type="spellEnd"/>
            <w:r w:rsidRPr="00C74184">
              <w:rPr>
                <w:rFonts w:ascii="Times New Roman" w:hAnsi="Times New Roman"/>
                <w:szCs w:val="20"/>
              </w:rPr>
              <w:t>) стадионов,</w:t>
            </w:r>
          </w:p>
          <w:p w:rsidR="00947674" w:rsidRPr="00C74184" w:rsidRDefault="00947674" w:rsidP="009346A2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C74184">
              <w:rPr>
                <w:rFonts w:ascii="Times New Roman" w:hAnsi="Times New Roman"/>
                <w:szCs w:val="20"/>
              </w:rPr>
              <w:t xml:space="preserve">не менее 16 544,98 </w:t>
            </w:r>
            <w:proofErr w:type="spellStart"/>
            <w:r w:rsidRPr="00C74184">
              <w:rPr>
                <w:rFonts w:ascii="Times New Roman" w:hAnsi="Times New Roman"/>
                <w:szCs w:val="20"/>
              </w:rPr>
              <w:t>кв</w:t>
            </w:r>
            <w:proofErr w:type="gramStart"/>
            <w:r w:rsidRPr="00C74184">
              <w:rPr>
                <w:rFonts w:ascii="Times New Roman" w:hAnsi="Times New Roman"/>
                <w:szCs w:val="20"/>
              </w:rPr>
              <w:t>.м</w:t>
            </w:r>
            <w:proofErr w:type="spellEnd"/>
            <w:proofErr w:type="gramEnd"/>
            <w:r w:rsidRPr="00C74184">
              <w:rPr>
                <w:rFonts w:ascii="Times New Roman" w:hAnsi="Times New Roman"/>
                <w:szCs w:val="20"/>
              </w:rPr>
              <w:t xml:space="preserve"> общей площади построенного Дворца игровых видов спорта,</w:t>
            </w:r>
          </w:p>
          <w:p w:rsidR="00947674" w:rsidRPr="00C74184" w:rsidRDefault="00947674" w:rsidP="009346A2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C74184">
              <w:rPr>
                <w:rFonts w:ascii="Times New Roman" w:hAnsi="Times New Roman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36,43 га"/>
              </w:smartTagPr>
              <w:r w:rsidRPr="00C74184">
                <w:rPr>
                  <w:rFonts w:ascii="Times New Roman" w:hAnsi="Times New Roman"/>
                  <w:szCs w:val="20"/>
                </w:rPr>
                <w:t>36,43 га</w:t>
              </w:r>
            </w:smartTag>
            <w:r w:rsidRPr="00C74184">
              <w:rPr>
                <w:rFonts w:ascii="Times New Roman" w:hAnsi="Times New Roman"/>
                <w:szCs w:val="20"/>
              </w:rPr>
              <w:t xml:space="preserve"> дополнительных площадей городских кладбищ,</w:t>
            </w:r>
          </w:p>
          <w:p w:rsidR="00947674" w:rsidRPr="00C74184" w:rsidRDefault="00947674" w:rsidP="009346A2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C74184">
              <w:rPr>
                <w:rFonts w:ascii="Times New Roman" w:hAnsi="Times New Roman"/>
                <w:szCs w:val="20"/>
              </w:rPr>
              <w:t xml:space="preserve">не менее 39,6 </w:t>
            </w:r>
            <w:proofErr w:type="spellStart"/>
            <w:r w:rsidRPr="00C74184">
              <w:rPr>
                <w:rFonts w:ascii="Times New Roman" w:hAnsi="Times New Roman"/>
                <w:szCs w:val="20"/>
              </w:rPr>
              <w:t>кв</w:t>
            </w:r>
            <w:proofErr w:type="gramStart"/>
            <w:r w:rsidRPr="00C74184">
              <w:rPr>
                <w:rFonts w:ascii="Times New Roman" w:hAnsi="Times New Roman"/>
                <w:szCs w:val="20"/>
              </w:rPr>
              <w:t>.м</w:t>
            </w:r>
            <w:proofErr w:type="spellEnd"/>
            <w:proofErr w:type="gramEnd"/>
            <w:r w:rsidRPr="00C74184">
              <w:rPr>
                <w:rFonts w:ascii="Times New Roman" w:hAnsi="Times New Roman"/>
                <w:szCs w:val="20"/>
              </w:rPr>
              <w:t xml:space="preserve"> общей площади построенных (</w:t>
            </w:r>
            <w:proofErr w:type="spellStart"/>
            <w:r w:rsidRPr="00C74184">
              <w:rPr>
                <w:rFonts w:ascii="Times New Roman" w:hAnsi="Times New Roman"/>
                <w:szCs w:val="20"/>
              </w:rPr>
              <w:t>отреконструированных</w:t>
            </w:r>
            <w:proofErr w:type="spellEnd"/>
            <w:r w:rsidRPr="00C74184">
              <w:rPr>
                <w:rFonts w:ascii="Times New Roman" w:hAnsi="Times New Roman"/>
                <w:szCs w:val="20"/>
              </w:rPr>
              <w:t>) котельных.</w:t>
            </w:r>
          </w:p>
          <w:p w:rsidR="00947674" w:rsidRPr="00C74184" w:rsidRDefault="00947674" w:rsidP="00947674">
            <w:pPr>
              <w:pStyle w:val="Pro-Gramma"/>
              <w:numPr>
                <w:ilvl w:val="0"/>
                <w:numId w:val="1"/>
              </w:numPr>
              <w:spacing w:before="0" w:line="240" w:lineRule="auto"/>
              <w:ind w:left="0" w:firstLine="360"/>
              <w:jc w:val="left"/>
              <w:rPr>
                <w:rFonts w:ascii="Times New Roman" w:hAnsi="Times New Roman"/>
                <w:szCs w:val="20"/>
              </w:rPr>
            </w:pPr>
            <w:r w:rsidRPr="00C74184">
              <w:rPr>
                <w:rFonts w:ascii="Times New Roman" w:hAnsi="Times New Roman"/>
                <w:szCs w:val="20"/>
              </w:rPr>
              <w:t xml:space="preserve">Приобретение земельного участка ориентировочной площадью </w:t>
            </w:r>
            <w:smartTag w:uri="urn:schemas-microsoft-com:office:smarttags" w:element="metricconverter">
              <w:smartTagPr>
                <w:attr w:name="ProductID" w:val="12 га"/>
              </w:smartTagPr>
              <w:r w:rsidRPr="00C74184">
                <w:rPr>
                  <w:rFonts w:ascii="Times New Roman" w:hAnsi="Times New Roman"/>
                  <w:szCs w:val="20"/>
                </w:rPr>
                <w:t>12 га</w:t>
              </w:r>
            </w:smartTag>
            <w:r w:rsidRPr="00C74184">
              <w:rPr>
                <w:rFonts w:ascii="Times New Roman" w:hAnsi="Times New Roman"/>
                <w:szCs w:val="20"/>
              </w:rPr>
              <w:t>, подготовленная проектно-сметная документация для организации кладбища, возможность увеличения мест захоронений и площадей муниципальных кладбищ.</w:t>
            </w:r>
          </w:p>
          <w:p w:rsidR="00947674" w:rsidRPr="00C74184" w:rsidRDefault="00947674" w:rsidP="00947674">
            <w:pPr>
              <w:pStyle w:val="Pro-Gramma"/>
              <w:numPr>
                <w:ilvl w:val="0"/>
                <w:numId w:val="1"/>
              </w:numPr>
              <w:spacing w:before="0" w:line="240" w:lineRule="auto"/>
              <w:ind w:left="0" w:firstLine="360"/>
              <w:jc w:val="left"/>
              <w:rPr>
                <w:rFonts w:ascii="Times New Roman" w:hAnsi="Times New Roman"/>
                <w:szCs w:val="20"/>
              </w:rPr>
            </w:pPr>
            <w:r w:rsidRPr="00C74184">
              <w:rPr>
                <w:rFonts w:ascii="Times New Roman" w:hAnsi="Times New Roman"/>
                <w:szCs w:val="20"/>
              </w:rPr>
              <w:t>Подготовленная проектно-сметная документация «Электроосвещение территории (активной и прогулочной зон, лыжной трассы) МУК «Парк культуры и отдыха «</w:t>
            </w:r>
            <w:proofErr w:type="spellStart"/>
            <w:r w:rsidRPr="00C74184">
              <w:rPr>
                <w:rFonts w:ascii="Times New Roman" w:hAnsi="Times New Roman"/>
                <w:szCs w:val="20"/>
              </w:rPr>
              <w:t>Харинка</w:t>
            </w:r>
            <w:proofErr w:type="spellEnd"/>
            <w:r w:rsidRPr="00C74184">
              <w:rPr>
                <w:rFonts w:ascii="Times New Roman" w:hAnsi="Times New Roman"/>
                <w:szCs w:val="20"/>
              </w:rPr>
              <w:t>», возможность начала строительства в 2011 году.</w:t>
            </w:r>
          </w:p>
          <w:p w:rsidR="00947674" w:rsidRPr="00C74184" w:rsidRDefault="00947674" w:rsidP="00947674">
            <w:pPr>
              <w:pStyle w:val="Pro-Gramma"/>
              <w:numPr>
                <w:ilvl w:val="0"/>
                <w:numId w:val="1"/>
              </w:numPr>
              <w:spacing w:before="0" w:line="240" w:lineRule="auto"/>
              <w:ind w:left="0" w:firstLine="308"/>
              <w:rPr>
                <w:rFonts w:ascii="Times New Roman" w:hAnsi="Times New Roman"/>
                <w:szCs w:val="20"/>
              </w:rPr>
            </w:pPr>
            <w:r w:rsidRPr="00C74184">
              <w:rPr>
                <w:rFonts w:ascii="Times New Roman" w:hAnsi="Times New Roman"/>
                <w:szCs w:val="20"/>
              </w:rPr>
              <w:t>Подготовленная проектно-сметная документация «Строительство Дворца игровых видов спорта в г. Иваново Ивановской области», возможность начала строительства в 2012 году.</w:t>
            </w:r>
          </w:p>
          <w:p w:rsidR="00947674" w:rsidRPr="00C74184" w:rsidRDefault="00947674" w:rsidP="00947674">
            <w:pPr>
              <w:pStyle w:val="Pro-Gramma"/>
              <w:numPr>
                <w:ilvl w:val="0"/>
                <w:numId w:val="1"/>
              </w:numPr>
              <w:spacing w:before="0" w:line="240" w:lineRule="auto"/>
              <w:ind w:left="0" w:firstLine="308"/>
              <w:rPr>
                <w:rFonts w:ascii="Times New Roman" w:hAnsi="Times New Roman"/>
                <w:szCs w:val="20"/>
              </w:rPr>
            </w:pPr>
            <w:r w:rsidRPr="00C74184">
              <w:rPr>
                <w:rFonts w:ascii="Times New Roman" w:hAnsi="Times New Roman"/>
                <w:szCs w:val="20"/>
              </w:rPr>
              <w:t xml:space="preserve">Теплоснабжение жилого дома № 58 по ул. </w:t>
            </w:r>
            <w:r>
              <w:rPr>
                <w:rFonts w:ascii="Times New Roman" w:hAnsi="Times New Roman"/>
                <w:szCs w:val="20"/>
              </w:rPr>
              <w:t xml:space="preserve">Героя Советского Союза </w:t>
            </w:r>
            <w:r w:rsidRPr="00C74184">
              <w:rPr>
                <w:rFonts w:ascii="Times New Roman" w:hAnsi="Times New Roman"/>
                <w:szCs w:val="20"/>
              </w:rPr>
              <w:t>Сахарова в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C74184">
              <w:rPr>
                <w:rFonts w:ascii="Times New Roman" w:hAnsi="Times New Roman"/>
                <w:szCs w:val="20"/>
              </w:rPr>
              <w:t>г. Иваново.</w:t>
            </w:r>
          </w:p>
          <w:p w:rsidR="00947674" w:rsidRPr="00C74184" w:rsidRDefault="00947674" w:rsidP="00947674">
            <w:pPr>
              <w:pStyle w:val="Pro-Gramma"/>
              <w:numPr>
                <w:ilvl w:val="0"/>
                <w:numId w:val="1"/>
              </w:numPr>
              <w:spacing w:before="0" w:line="240" w:lineRule="auto"/>
              <w:ind w:left="0" w:firstLine="308"/>
              <w:rPr>
                <w:rFonts w:ascii="Times New Roman" w:hAnsi="Times New Roman"/>
                <w:szCs w:val="20"/>
              </w:rPr>
            </w:pPr>
            <w:r w:rsidRPr="00C74184">
              <w:rPr>
                <w:rFonts w:ascii="Times New Roman" w:hAnsi="Times New Roman"/>
                <w:szCs w:val="20"/>
              </w:rPr>
              <w:t>Подготовленная проектно-сметная документация на строительство муниципального общеобразовательного учреждения (школы) в городе Иванове.</w:t>
            </w:r>
          </w:p>
        </w:tc>
      </w:tr>
      <w:tr w:rsidR="00947674" w:rsidRPr="00D566D4" w:rsidTr="009346A2">
        <w:trPr>
          <w:cantSplit/>
          <w:trHeight w:val="269"/>
        </w:trPr>
        <w:tc>
          <w:tcPr>
            <w:tcW w:w="3119" w:type="dxa"/>
          </w:tcPr>
          <w:p w:rsidR="00947674" w:rsidRPr="00C74184" w:rsidRDefault="00947674" w:rsidP="009346A2">
            <w:pPr>
              <w:snapToGrid w:val="0"/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lastRenderedPageBreak/>
              <w:t>Объем финансирования Программы</w:t>
            </w:r>
          </w:p>
        </w:tc>
        <w:tc>
          <w:tcPr>
            <w:tcW w:w="6379" w:type="dxa"/>
          </w:tcPr>
          <w:p w:rsidR="00947674" w:rsidRPr="00C74184" w:rsidRDefault="00947674" w:rsidP="009346A2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 xml:space="preserve">Общий объем финансирования Программы </w:t>
            </w:r>
          </w:p>
          <w:p w:rsidR="00947674" w:rsidRPr="00C74184" w:rsidRDefault="00947674" w:rsidP="009346A2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168 934,84 тыс. руб., в том числе:</w:t>
            </w:r>
          </w:p>
          <w:p w:rsidR="00947674" w:rsidRPr="00C74184" w:rsidRDefault="00947674" w:rsidP="009346A2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2010 год – 86 974,36 тыс. руб., из них</w:t>
            </w:r>
          </w:p>
          <w:p w:rsidR="00947674" w:rsidRPr="00C74184" w:rsidRDefault="00947674" w:rsidP="009346A2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средства федерального бюджета – 17 500,00 тыс. руб.</w:t>
            </w:r>
          </w:p>
          <w:p w:rsidR="00947674" w:rsidRPr="00C74184" w:rsidRDefault="00947674" w:rsidP="009346A2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средства областного бюджета – 19 516,20 тыс. руб.</w:t>
            </w:r>
          </w:p>
          <w:p w:rsidR="00947674" w:rsidRPr="00C74184" w:rsidRDefault="00947674" w:rsidP="009346A2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средства городского бюджета – 49 958,16 тыс. руб.</w:t>
            </w:r>
          </w:p>
          <w:p w:rsidR="00947674" w:rsidRPr="00C74184" w:rsidRDefault="00947674" w:rsidP="009346A2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2011 год – 49 996,60 тыс. руб., из них</w:t>
            </w:r>
          </w:p>
          <w:p w:rsidR="00947674" w:rsidRPr="00C74184" w:rsidRDefault="00947674" w:rsidP="009346A2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средства областного бюджета – 10 000,00 тыс. руб.</w:t>
            </w:r>
          </w:p>
          <w:p w:rsidR="00947674" w:rsidRPr="00C74184" w:rsidRDefault="00947674" w:rsidP="009346A2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средства городского бюджета – 39 996,60 тыс. руб.</w:t>
            </w:r>
          </w:p>
          <w:p w:rsidR="00947674" w:rsidRPr="00C74184" w:rsidRDefault="00947674" w:rsidP="009346A2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2012 год – 25 803,33 тыс. руб., из них</w:t>
            </w:r>
          </w:p>
          <w:p w:rsidR="00947674" w:rsidRPr="00C74184" w:rsidRDefault="00947674" w:rsidP="009346A2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средства городского бюджета – 25 803,33 тыс. руб.</w:t>
            </w:r>
          </w:p>
          <w:p w:rsidR="00947674" w:rsidRPr="00C74184" w:rsidRDefault="00947674" w:rsidP="009346A2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 xml:space="preserve">2013 год – 4 111,11 тыс. руб., из них </w:t>
            </w:r>
          </w:p>
          <w:p w:rsidR="00947674" w:rsidRPr="00C74184" w:rsidRDefault="00947674" w:rsidP="009346A2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средства городского бюджета – 4 111,11 тыс. руб.</w:t>
            </w:r>
          </w:p>
          <w:p w:rsidR="00947674" w:rsidRPr="00C74184" w:rsidRDefault="00947674" w:rsidP="009346A2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 xml:space="preserve">2014 год – 2 049,44 тыс. руб., из них </w:t>
            </w:r>
          </w:p>
          <w:p w:rsidR="00947674" w:rsidRPr="00C74184" w:rsidRDefault="00947674" w:rsidP="009346A2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средства городского бюджета – 2 049,44 тыс. руб.</w:t>
            </w:r>
          </w:p>
        </w:tc>
      </w:tr>
      <w:tr w:rsidR="00947674" w:rsidRPr="00D566D4" w:rsidTr="009346A2">
        <w:trPr>
          <w:cantSplit/>
          <w:trHeight w:val="269"/>
        </w:trPr>
        <w:tc>
          <w:tcPr>
            <w:tcW w:w="3119" w:type="dxa"/>
          </w:tcPr>
          <w:p w:rsidR="00947674" w:rsidRPr="00C74184" w:rsidRDefault="00947674" w:rsidP="009346A2">
            <w:pPr>
              <w:snapToGrid w:val="0"/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Объем возникающих эксплуатационных расходов</w:t>
            </w:r>
          </w:p>
        </w:tc>
        <w:tc>
          <w:tcPr>
            <w:tcW w:w="6379" w:type="dxa"/>
          </w:tcPr>
          <w:p w:rsidR="00947674" w:rsidRPr="00C74184" w:rsidRDefault="00947674" w:rsidP="009346A2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2010 год – 2 131,19 тыс. руб.</w:t>
            </w:r>
          </w:p>
          <w:p w:rsidR="00947674" w:rsidRPr="00C74184" w:rsidRDefault="00947674" w:rsidP="009346A2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2011 год – 20 516,70 тыс. руб.</w:t>
            </w:r>
          </w:p>
        </w:tc>
      </w:tr>
    </w:tbl>
    <w:p w:rsidR="00947674" w:rsidRDefault="00947674" w:rsidP="00947674">
      <w:pPr>
        <w:jc w:val="right"/>
      </w:pPr>
      <w:r>
        <w:t>».</w:t>
      </w:r>
    </w:p>
    <w:p w:rsidR="00A70AFA" w:rsidRDefault="00A70AFA">
      <w:bookmarkStart w:id="0" w:name="_GoBack"/>
      <w:bookmarkEnd w:id="0"/>
    </w:p>
    <w:sectPr w:rsidR="00A70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03DAE"/>
    <w:multiLevelType w:val="hybridMultilevel"/>
    <w:tmpl w:val="493290A2"/>
    <w:lvl w:ilvl="0" w:tplc="A6881AFE">
      <w:start w:val="1"/>
      <w:numFmt w:val="decimal"/>
      <w:lvlText w:val="%1."/>
      <w:lvlJc w:val="left"/>
      <w:pPr>
        <w:ind w:left="720" w:hanging="360"/>
      </w:pPr>
    </w:lvl>
    <w:lvl w:ilvl="1" w:tplc="F4A85AF8">
      <w:numFmt w:val="none"/>
      <w:lvlText w:val=""/>
      <w:lvlJc w:val="left"/>
      <w:pPr>
        <w:tabs>
          <w:tab w:val="num" w:pos="360"/>
        </w:tabs>
      </w:pPr>
    </w:lvl>
    <w:lvl w:ilvl="2" w:tplc="3E14F29C">
      <w:numFmt w:val="none"/>
      <w:lvlText w:val=""/>
      <w:lvlJc w:val="left"/>
      <w:pPr>
        <w:tabs>
          <w:tab w:val="num" w:pos="360"/>
        </w:tabs>
      </w:pPr>
    </w:lvl>
    <w:lvl w:ilvl="3" w:tplc="0388B112">
      <w:numFmt w:val="none"/>
      <w:lvlText w:val=""/>
      <w:lvlJc w:val="left"/>
      <w:pPr>
        <w:tabs>
          <w:tab w:val="num" w:pos="360"/>
        </w:tabs>
      </w:pPr>
    </w:lvl>
    <w:lvl w:ilvl="4" w:tplc="AE38322C">
      <w:numFmt w:val="none"/>
      <w:lvlText w:val=""/>
      <w:lvlJc w:val="left"/>
      <w:pPr>
        <w:tabs>
          <w:tab w:val="num" w:pos="360"/>
        </w:tabs>
      </w:pPr>
    </w:lvl>
    <w:lvl w:ilvl="5" w:tplc="27765898">
      <w:numFmt w:val="none"/>
      <w:lvlText w:val=""/>
      <w:lvlJc w:val="left"/>
      <w:pPr>
        <w:tabs>
          <w:tab w:val="num" w:pos="360"/>
        </w:tabs>
      </w:pPr>
    </w:lvl>
    <w:lvl w:ilvl="6" w:tplc="1F0434E0">
      <w:numFmt w:val="none"/>
      <w:lvlText w:val=""/>
      <w:lvlJc w:val="left"/>
      <w:pPr>
        <w:tabs>
          <w:tab w:val="num" w:pos="360"/>
        </w:tabs>
      </w:pPr>
    </w:lvl>
    <w:lvl w:ilvl="7" w:tplc="F4A4BDCE">
      <w:numFmt w:val="none"/>
      <w:lvlText w:val=""/>
      <w:lvlJc w:val="left"/>
      <w:pPr>
        <w:tabs>
          <w:tab w:val="num" w:pos="360"/>
        </w:tabs>
      </w:pPr>
    </w:lvl>
    <w:lvl w:ilvl="8" w:tplc="2698F78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36"/>
    <w:rsid w:val="00947674"/>
    <w:rsid w:val="00953736"/>
    <w:rsid w:val="00A7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47674"/>
    <w:pPr>
      <w:keepNext/>
      <w:spacing w:line="360" w:lineRule="auto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476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ro-Gramma">
    <w:name w:val="Pro-Gramma"/>
    <w:basedOn w:val="a"/>
    <w:rsid w:val="00947674"/>
    <w:pPr>
      <w:spacing w:before="120" w:line="288" w:lineRule="auto"/>
      <w:ind w:left="1134"/>
      <w:jc w:val="both"/>
    </w:pPr>
    <w:rPr>
      <w:rFonts w:ascii="Georgia" w:hAnsi="Georgi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47674"/>
    <w:pPr>
      <w:keepNext/>
      <w:spacing w:line="360" w:lineRule="auto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476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ro-Gramma">
    <w:name w:val="Pro-Gramma"/>
    <w:basedOn w:val="a"/>
    <w:rsid w:val="00947674"/>
    <w:pPr>
      <w:spacing w:before="120" w:line="288" w:lineRule="auto"/>
      <w:ind w:left="1134"/>
      <w:jc w:val="both"/>
    </w:pPr>
    <w:rPr>
      <w:rFonts w:ascii="Georgia" w:hAnsi="Georg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2499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2011-10-20T08:23:00Z</dcterms:created>
  <dcterms:modified xsi:type="dcterms:W3CDTF">2011-10-20T08:23:00Z</dcterms:modified>
</cp:coreProperties>
</file>