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55D" w:rsidRPr="008B570C" w:rsidRDefault="0046055D" w:rsidP="00A63DA0">
      <w:pPr>
        <w:keepNext/>
        <w:autoSpaceDE w:val="0"/>
        <w:autoSpaceDN w:val="0"/>
        <w:adjustRightInd w:val="0"/>
        <w:ind w:left="6521"/>
        <w:rPr>
          <w:sz w:val="20"/>
          <w:szCs w:val="20"/>
        </w:rPr>
      </w:pPr>
    </w:p>
    <w:p w:rsidR="00A63DA0" w:rsidRPr="008B570C" w:rsidRDefault="00A63DA0" w:rsidP="00A63DA0">
      <w:pPr>
        <w:keepNext/>
        <w:autoSpaceDE w:val="0"/>
        <w:autoSpaceDN w:val="0"/>
        <w:adjustRightInd w:val="0"/>
        <w:ind w:left="6521"/>
        <w:rPr>
          <w:sz w:val="20"/>
          <w:szCs w:val="20"/>
        </w:rPr>
      </w:pPr>
      <w:r w:rsidRPr="008B570C">
        <w:rPr>
          <w:sz w:val="20"/>
          <w:szCs w:val="20"/>
        </w:rPr>
        <w:t xml:space="preserve">«Приложение </w:t>
      </w:r>
      <w:r w:rsidR="00706F70">
        <w:rPr>
          <w:sz w:val="20"/>
          <w:szCs w:val="20"/>
        </w:rPr>
        <w:t xml:space="preserve">№ </w:t>
      </w:r>
      <w:r w:rsidR="00EE6E74" w:rsidRPr="008B570C">
        <w:rPr>
          <w:sz w:val="20"/>
          <w:szCs w:val="20"/>
        </w:rPr>
        <w:t>4</w:t>
      </w:r>
      <w:r w:rsidRPr="008B570C">
        <w:rPr>
          <w:sz w:val="20"/>
          <w:szCs w:val="20"/>
        </w:rPr>
        <w:br/>
        <w:t>к муниципальной программе «Обеспечение качественным жильём и услугами жилищно-коммунального хозяйства населения города»</w:t>
      </w:r>
    </w:p>
    <w:p w:rsidR="00C3702C" w:rsidRPr="008B570C" w:rsidRDefault="00C3702C" w:rsidP="00E103B1">
      <w:pPr>
        <w:autoSpaceDE w:val="0"/>
        <w:autoSpaceDN w:val="0"/>
        <w:adjustRightInd w:val="0"/>
        <w:jc w:val="center"/>
        <w:rPr>
          <w:rFonts w:eastAsiaTheme="minorHAnsi"/>
          <w:lang w:eastAsia="en-US"/>
        </w:rPr>
      </w:pPr>
    </w:p>
    <w:p w:rsidR="00E103B1" w:rsidRPr="008B570C" w:rsidRDefault="00E103B1" w:rsidP="00E103B1">
      <w:pPr>
        <w:autoSpaceDE w:val="0"/>
        <w:autoSpaceDN w:val="0"/>
        <w:adjustRightInd w:val="0"/>
        <w:jc w:val="center"/>
        <w:rPr>
          <w:rFonts w:eastAsiaTheme="minorHAnsi"/>
          <w:lang w:eastAsia="en-US"/>
        </w:rPr>
      </w:pPr>
      <w:r w:rsidRPr="008B570C">
        <w:rPr>
          <w:rFonts w:eastAsiaTheme="minorHAnsi"/>
          <w:lang w:eastAsia="en-US"/>
        </w:rPr>
        <w:t>Специальная подпрограмма</w:t>
      </w:r>
    </w:p>
    <w:p w:rsidR="00E103B1" w:rsidRPr="00336E09" w:rsidRDefault="00E103B1" w:rsidP="00E103B1">
      <w:pPr>
        <w:autoSpaceDE w:val="0"/>
        <w:autoSpaceDN w:val="0"/>
        <w:adjustRightInd w:val="0"/>
        <w:jc w:val="center"/>
        <w:rPr>
          <w:rFonts w:eastAsiaTheme="minorHAnsi"/>
          <w:lang w:eastAsia="en-US"/>
        </w:rPr>
      </w:pPr>
      <w:r w:rsidRPr="00336E09">
        <w:rPr>
          <w:rFonts w:eastAsiaTheme="minorHAnsi"/>
          <w:lang w:eastAsia="en-US"/>
        </w:rPr>
        <w:t>«Переселение граждан из аварийного жилищного фонда»</w:t>
      </w:r>
    </w:p>
    <w:p w:rsidR="00E103B1" w:rsidRPr="00336E09" w:rsidRDefault="00E103B1" w:rsidP="00E103B1">
      <w:pPr>
        <w:autoSpaceDE w:val="0"/>
        <w:autoSpaceDN w:val="0"/>
        <w:adjustRightInd w:val="0"/>
        <w:jc w:val="center"/>
        <w:rPr>
          <w:rFonts w:eastAsiaTheme="minorHAnsi"/>
          <w:lang w:eastAsia="en-US"/>
        </w:rPr>
      </w:pPr>
    </w:p>
    <w:p w:rsidR="00E103B1" w:rsidRPr="00336E09" w:rsidRDefault="00E103B1" w:rsidP="00E103B1">
      <w:pPr>
        <w:autoSpaceDE w:val="0"/>
        <w:autoSpaceDN w:val="0"/>
        <w:adjustRightInd w:val="0"/>
        <w:jc w:val="center"/>
        <w:rPr>
          <w:rFonts w:eastAsiaTheme="minorHAnsi"/>
          <w:lang w:eastAsia="en-US"/>
        </w:rPr>
      </w:pPr>
      <w:r w:rsidRPr="00336E09">
        <w:rPr>
          <w:rFonts w:eastAsiaTheme="minorHAnsi"/>
          <w:lang w:eastAsia="en-US"/>
        </w:rPr>
        <w:t>Срок реализации подпрограммы - 2014-2017 годы</w:t>
      </w:r>
    </w:p>
    <w:p w:rsidR="00E103B1" w:rsidRPr="008B570C" w:rsidRDefault="00E103B1" w:rsidP="00E103B1">
      <w:pPr>
        <w:autoSpaceDE w:val="0"/>
        <w:autoSpaceDN w:val="0"/>
        <w:adjustRightInd w:val="0"/>
        <w:jc w:val="center"/>
        <w:rPr>
          <w:rFonts w:eastAsiaTheme="minorHAnsi"/>
          <w:lang w:eastAsia="en-US"/>
        </w:rPr>
      </w:pPr>
    </w:p>
    <w:p w:rsidR="00E103B1" w:rsidRPr="008B570C" w:rsidRDefault="00E103B1" w:rsidP="00E103B1">
      <w:pPr>
        <w:autoSpaceDE w:val="0"/>
        <w:autoSpaceDN w:val="0"/>
        <w:adjustRightInd w:val="0"/>
        <w:jc w:val="center"/>
        <w:outlineLvl w:val="1"/>
        <w:rPr>
          <w:rFonts w:eastAsiaTheme="minorHAnsi"/>
          <w:lang w:eastAsia="en-US"/>
        </w:rPr>
      </w:pPr>
      <w:r w:rsidRPr="008B570C">
        <w:rPr>
          <w:rFonts w:eastAsiaTheme="minorHAnsi"/>
          <w:lang w:eastAsia="en-US"/>
        </w:rPr>
        <w:t>1. Ожидаемые результаты реализации подпрограммы</w:t>
      </w:r>
    </w:p>
    <w:p w:rsidR="00E103B1" w:rsidRPr="008B570C" w:rsidRDefault="00E103B1" w:rsidP="00E103B1">
      <w:pPr>
        <w:autoSpaceDE w:val="0"/>
        <w:autoSpaceDN w:val="0"/>
        <w:adjustRightInd w:val="0"/>
        <w:rPr>
          <w:rFonts w:eastAsiaTheme="minorHAnsi"/>
          <w:lang w:eastAsia="en-US"/>
        </w:rPr>
      </w:pPr>
    </w:p>
    <w:p w:rsidR="00E103B1" w:rsidRPr="008B570C" w:rsidRDefault="00E103B1" w:rsidP="00E103B1">
      <w:pPr>
        <w:autoSpaceDE w:val="0"/>
        <w:autoSpaceDN w:val="0"/>
        <w:adjustRightInd w:val="0"/>
        <w:ind w:firstLine="540"/>
        <w:jc w:val="both"/>
        <w:rPr>
          <w:rFonts w:eastAsiaTheme="minorHAnsi"/>
          <w:lang w:eastAsia="en-US"/>
        </w:rPr>
      </w:pPr>
      <w:r w:rsidRPr="008B570C">
        <w:rPr>
          <w:rFonts w:eastAsiaTheme="minorHAnsi"/>
          <w:lang w:eastAsia="en-US"/>
        </w:rPr>
        <w:t>Реализация подпрограммы в течение ближайших четырех лет позволит обеспечить:</w:t>
      </w:r>
    </w:p>
    <w:p w:rsidR="00E103B1" w:rsidRPr="008B570C" w:rsidRDefault="00E103B1" w:rsidP="00E103B1">
      <w:pPr>
        <w:autoSpaceDE w:val="0"/>
        <w:autoSpaceDN w:val="0"/>
        <w:adjustRightInd w:val="0"/>
        <w:ind w:firstLine="540"/>
        <w:jc w:val="both"/>
        <w:rPr>
          <w:rFonts w:eastAsiaTheme="minorHAnsi"/>
          <w:lang w:eastAsia="en-US"/>
        </w:rPr>
      </w:pPr>
      <w:r w:rsidRPr="008B570C">
        <w:rPr>
          <w:rFonts w:eastAsiaTheme="minorHAnsi"/>
          <w:lang w:eastAsia="en-US"/>
        </w:rPr>
        <w:t>- расселение 23 домов, признанных аварийными;</w:t>
      </w:r>
    </w:p>
    <w:p w:rsidR="00E103B1" w:rsidRPr="008B570C" w:rsidRDefault="00E103B1" w:rsidP="00E103B1">
      <w:pPr>
        <w:autoSpaceDE w:val="0"/>
        <w:autoSpaceDN w:val="0"/>
        <w:adjustRightInd w:val="0"/>
        <w:ind w:firstLine="540"/>
        <w:jc w:val="both"/>
        <w:rPr>
          <w:rFonts w:eastAsiaTheme="minorHAnsi"/>
          <w:lang w:eastAsia="en-US"/>
        </w:rPr>
      </w:pPr>
      <w:r w:rsidRPr="008B570C">
        <w:rPr>
          <w:rFonts w:eastAsiaTheme="minorHAnsi"/>
          <w:lang w:eastAsia="en-US"/>
        </w:rPr>
        <w:t>- переселение в приобретенные квартиры 4</w:t>
      </w:r>
      <w:r w:rsidR="00356CC3" w:rsidRPr="008B570C">
        <w:rPr>
          <w:rFonts w:eastAsiaTheme="minorHAnsi"/>
          <w:lang w:eastAsia="en-US"/>
        </w:rPr>
        <w:t>8</w:t>
      </w:r>
      <w:r w:rsidRPr="008B570C">
        <w:rPr>
          <w:rFonts w:eastAsiaTheme="minorHAnsi"/>
          <w:lang w:eastAsia="en-US"/>
        </w:rPr>
        <w:t>3 граждан из аварийного жилищного фонда;</w:t>
      </w:r>
    </w:p>
    <w:p w:rsidR="00E103B1" w:rsidRPr="008B570C" w:rsidRDefault="00E103B1" w:rsidP="00E103B1">
      <w:pPr>
        <w:autoSpaceDE w:val="0"/>
        <w:autoSpaceDN w:val="0"/>
        <w:adjustRightInd w:val="0"/>
        <w:ind w:firstLine="540"/>
        <w:jc w:val="both"/>
        <w:rPr>
          <w:rFonts w:eastAsiaTheme="minorHAnsi"/>
          <w:lang w:eastAsia="en-US"/>
        </w:rPr>
      </w:pPr>
      <w:r w:rsidRPr="008B570C">
        <w:rPr>
          <w:rFonts w:eastAsiaTheme="minorHAnsi"/>
          <w:lang w:eastAsia="en-US"/>
        </w:rPr>
        <w:t>- предоставление возмещения за жилые помещения 30 гражданам, выселяемым из аварийного жилищного фонда.</w:t>
      </w:r>
    </w:p>
    <w:p w:rsidR="007308E1" w:rsidRPr="008B570C" w:rsidRDefault="007308E1" w:rsidP="007308E1">
      <w:pPr>
        <w:jc w:val="both"/>
        <w:rPr>
          <w:sz w:val="20"/>
          <w:szCs w:val="20"/>
        </w:rPr>
      </w:pPr>
      <w:r w:rsidRPr="008B570C">
        <w:rPr>
          <w:sz w:val="20"/>
          <w:szCs w:val="20"/>
        </w:rPr>
        <w:t xml:space="preserve">             Таблица 15. Сведения о целевых индикаторах (показателях) реализации подпрограммы</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88"/>
        <w:gridCol w:w="4010"/>
        <w:gridCol w:w="819"/>
        <w:gridCol w:w="720"/>
        <w:gridCol w:w="722"/>
        <w:gridCol w:w="723"/>
        <w:gridCol w:w="746"/>
        <w:gridCol w:w="723"/>
        <w:gridCol w:w="719"/>
      </w:tblGrid>
      <w:tr w:rsidR="008B570C" w:rsidRPr="00336E09" w:rsidTr="00AF2466">
        <w:tc>
          <w:tcPr>
            <w:tcW w:w="192" w:type="pct"/>
            <w:shd w:val="clear" w:color="auto" w:fill="auto"/>
            <w:vAlign w:val="center"/>
          </w:tcPr>
          <w:p w:rsidR="007308E1" w:rsidRPr="00336E09" w:rsidRDefault="007308E1" w:rsidP="00AF2466">
            <w:pPr>
              <w:jc w:val="center"/>
              <w:rPr>
                <w:sz w:val="18"/>
                <w:szCs w:val="18"/>
              </w:rPr>
            </w:pPr>
            <w:r w:rsidRPr="00336E09">
              <w:rPr>
                <w:sz w:val="18"/>
                <w:szCs w:val="18"/>
              </w:rPr>
              <w:t>№</w:t>
            </w:r>
          </w:p>
        </w:tc>
        <w:tc>
          <w:tcPr>
            <w:tcW w:w="2100" w:type="pct"/>
            <w:shd w:val="clear" w:color="auto" w:fill="auto"/>
            <w:vAlign w:val="center"/>
          </w:tcPr>
          <w:p w:rsidR="007308E1" w:rsidRPr="00336E09" w:rsidRDefault="007308E1" w:rsidP="00AF2466">
            <w:pPr>
              <w:jc w:val="center"/>
              <w:rPr>
                <w:sz w:val="18"/>
                <w:szCs w:val="18"/>
              </w:rPr>
            </w:pPr>
            <w:r w:rsidRPr="00336E09">
              <w:rPr>
                <w:sz w:val="18"/>
                <w:szCs w:val="18"/>
              </w:rPr>
              <w:t>Наименование показателя</w:t>
            </w:r>
          </w:p>
        </w:tc>
        <w:tc>
          <w:tcPr>
            <w:tcW w:w="419" w:type="pct"/>
            <w:shd w:val="clear" w:color="auto" w:fill="auto"/>
            <w:vAlign w:val="center"/>
          </w:tcPr>
          <w:p w:rsidR="007308E1" w:rsidRPr="00336E09" w:rsidRDefault="007308E1" w:rsidP="00AF2466">
            <w:pPr>
              <w:jc w:val="center"/>
              <w:rPr>
                <w:sz w:val="18"/>
                <w:szCs w:val="18"/>
              </w:rPr>
            </w:pPr>
            <w:r w:rsidRPr="00336E09">
              <w:rPr>
                <w:sz w:val="18"/>
                <w:szCs w:val="18"/>
              </w:rPr>
              <w:t>Ед. изм.</w:t>
            </w:r>
          </w:p>
        </w:tc>
        <w:tc>
          <w:tcPr>
            <w:tcW w:w="381" w:type="pct"/>
            <w:shd w:val="clear" w:color="auto" w:fill="auto"/>
            <w:vAlign w:val="center"/>
          </w:tcPr>
          <w:p w:rsidR="007308E1" w:rsidRPr="00336E09" w:rsidRDefault="007308E1" w:rsidP="00AF2466">
            <w:pPr>
              <w:jc w:val="center"/>
              <w:rPr>
                <w:sz w:val="18"/>
                <w:szCs w:val="18"/>
              </w:rPr>
            </w:pPr>
            <w:r w:rsidRPr="00336E09">
              <w:rPr>
                <w:sz w:val="18"/>
                <w:szCs w:val="18"/>
              </w:rPr>
              <w:t>2012 факт</w:t>
            </w:r>
          </w:p>
        </w:tc>
        <w:tc>
          <w:tcPr>
            <w:tcW w:w="382" w:type="pct"/>
            <w:shd w:val="clear" w:color="auto" w:fill="auto"/>
            <w:vAlign w:val="center"/>
          </w:tcPr>
          <w:p w:rsidR="007308E1" w:rsidRPr="00336E09" w:rsidRDefault="007308E1" w:rsidP="00AF2466">
            <w:pPr>
              <w:jc w:val="center"/>
              <w:rPr>
                <w:sz w:val="18"/>
                <w:szCs w:val="18"/>
              </w:rPr>
            </w:pPr>
            <w:r w:rsidRPr="00336E09">
              <w:rPr>
                <w:sz w:val="18"/>
                <w:szCs w:val="18"/>
              </w:rPr>
              <w:t>2013 факт</w:t>
            </w:r>
          </w:p>
        </w:tc>
        <w:tc>
          <w:tcPr>
            <w:tcW w:w="382" w:type="pct"/>
            <w:shd w:val="clear" w:color="auto" w:fill="auto"/>
            <w:vAlign w:val="center"/>
          </w:tcPr>
          <w:p w:rsidR="007308E1" w:rsidRPr="00336E09" w:rsidRDefault="007308E1" w:rsidP="00AF2466">
            <w:pPr>
              <w:jc w:val="center"/>
              <w:rPr>
                <w:sz w:val="18"/>
                <w:szCs w:val="18"/>
              </w:rPr>
            </w:pPr>
            <w:r w:rsidRPr="00336E09">
              <w:rPr>
                <w:sz w:val="18"/>
                <w:szCs w:val="18"/>
              </w:rPr>
              <w:t>2014</w:t>
            </w:r>
          </w:p>
          <w:p w:rsidR="007308E1" w:rsidRPr="00336E09" w:rsidRDefault="00AF2466" w:rsidP="00AF2466">
            <w:pPr>
              <w:jc w:val="center"/>
              <w:rPr>
                <w:sz w:val="18"/>
                <w:szCs w:val="18"/>
              </w:rPr>
            </w:pPr>
            <w:r w:rsidRPr="00336E09">
              <w:rPr>
                <w:sz w:val="18"/>
                <w:szCs w:val="18"/>
              </w:rPr>
              <w:t>факт</w:t>
            </w:r>
          </w:p>
        </w:tc>
        <w:tc>
          <w:tcPr>
            <w:tcW w:w="382" w:type="pct"/>
            <w:shd w:val="clear" w:color="auto" w:fill="auto"/>
            <w:vAlign w:val="center"/>
          </w:tcPr>
          <w:p w:rsidR="007308E1" w:rsidRPr="00336E09" w:rsidRDefault="007308E1" w:rsidP="00AF2466">
            <w:pPr>
              <w:jc w:val="center"/>
              <w:rPr>
                <w:sz w:val="18"/>
                <w:szCs w:val="18"/>
              </w:rPr>
            </w:pPr>
            <w:r w:rsidRPr="00336E09">
              <w:rPr>
                <w:sz w:val="18"/>
                <w:szCs w:val="18"/>
              </w:rPr>
              <w:t>2015</w:t>
            </w:r>
            <w:r w:rsidR="00AF2466" w:rsidRPr="00336E09">
              <w:rPr>
                <w:sz w:val="18"/>
                <w:szCs w:val="18"/>
              </w:rPr>
              <w:t xml:space="preserve"> оценка</w:t>
            </w:r>
          </w:p>
        </w:tc>
        <w:tc>
          <w:tcPr>
            <w:tcW w:w="382" w:type="pct"/>
            <w:shd w:val="clear" w:color="auto" w:fill="auto"/>
            <w:vAlign w:val="center"/>
          </w:tcPr>
          <w:p w:rsidR="007308E1" w:rsidRPr="00336E09" w:rsidRDefault="007308E1" w:rsidP="00AF2466">
            <w:pPr>
              <w:jc w:val="center"/>
              <w:rPr>
                <w:sz w:val="18"/>
                <w:szCs w:val="18"/>
              </w:rPr>
            </w:pPr>
            <w:r w:rsidRPr="00336E09">
              <w:rPr>
                <w:sz w:val="18"/>
                <w:szCs w:val="18"/>
              </w:rPr>
              <w:t>2016</w:t>
            </w:r>
          </w:p>
        </w:tc>
        <w:tc>
          <w:tcPr>
            <w:tcW w:w="381" w:type="pct"/>
            <w:shd w:val="clear" w:color="auto" w:fill="auto"/>
            <w:vAlign w:val="center"/>
          </w:tcPr>
          <w:p w:rsidR="007308E1" w:rsidRPr="00336E09" w:rsidRDefault="007308E1" w:rsidP="00AF2466">
            <w:pPr>
              <w:jc w:val="center"/>
              <w:rPr>
                <w:sz w:val="18"/>
                <w:szCs w:val="18"/>
              </w:rPr>
            </w:pPr>
            <w:r w:rsidRPr="00336E09">
              <w:rPr>
                <w:sz w:val="18"/>
                <w:szCs w:val="18"/>
              </w:rPr>
              <w:t>2017</w:t>
            </w:r>
          </w:p>
        </w:tc>
      </w:tr>
      <w:tr w:rsidR="008B570C" w:rsidRPr="008B570C" w:rsidTr="00AF2466">
        <w:tc>
          <w:tcPr>
            <w:tcW w:w="192" w:type="pct"/>
            <w:shd w:val="clear" w:color="auto" w:fill="auto"/>
          </w:tcPr>
          <w:p w:rsidR="007308E1" w:rsidRPr="008B570C" w:rsidRDefault="007308E1" w:rsidP="00AF2466">
            <w:pPr>
              <w:jc w:val="both"/>
              <w:rPr>
                <w:sz w:val="18"/>
                <w:szCs w:val="18"/>
              </w:rPr>
            </w:pPr>
            <w:r w:rsidRPr="008B570C">
              <w:rPr>
                <w:sz w:val="18"/>
                <w:szCs w:val="18"/>
              </w:rPr>
              <w:t>1</w:t>
            </w:r>
          </w:p>
        </w:tc>
        <w:tc>
          <w:tcPr>
            <w:tcW w:w="2100" w:type="pct"/>
            <w:shd w:val="clear" w:color="auto" w:fill="auto"/>
          </w:tcPr>
          <w:p w:rsidR="007308E1" w:rsidRPr="008B570C" w:rsidRDefault="007308E1" w:rsidP="006F125D">
            <w:pPr>
              <w:rPr>
                <w:sz w:val="20"/>
                <w:szCs w:val="20"/>
              </w:rPr>
            </w:pPr>
            <w:r w:rsidRPr="008B570C">
              <w:rPr>
                <w:sz w:val="20"/>
                <w:szCs w:val="20"/>
              </w:rPr>
              <w:t xml:space="preserve">Число </w:t>
            </w:r>
            <w:r w:rsidR="006F125D" w:rsidRPr="008B570C">
              <w:rPr>
                <w:sz w:val="20"/>
                <w:szCs w:val="20"/>
              </w:rPr>
              <w:t>граждан</w:t>
            </w:r>
            <w:r w:rsidRPr="008B570C">
              <w:rPr>
                <w:sz w:val="20"/>
                <w:szCs w:val="20"/>
              </w:rPr>
              <w:t>, переселенных из аварийного жилищного фонда</w:t>
            </w:r>
          </w:p>
        </w:tc>
        <w:tc>
          <w:tcPr>
            <w:tcW w:w="419" w:type="pct"/>
            <w:shd w:val="clear" w:color="auto" w:fill="auto"/>
          </w:tcPr>
          <w:p w:rsidR="007308E1" w:rsidRPr="008B570C" w:rsidRDefault="007308E1" w:rsidP="00AF2466">
            <w:pPr>
              <w:jc w:val="both"/>
              <w:rPr>
                <w:sz w:val="18"/>
                <w:szCs w:val="18"/>
              </w:rPr>
            </w:pPr>
            <w:r w:rsidRPr="008B570C">
              <w:rPr>
                <w:sz w:val="18"/>
                <w:szCs w:val="18"/>
              </w:rPr>
              <w:t>человек</w:t>
            </w:r>
          </w:p>
        </w:tc>
        <w:tc>
          <w:tcPr>
            <w:tcW w:w="381" w:type="pct"/>
            <w:shd w:val="clear" w:color="auto" w:fill="auto"/>
          </w:tcPr>
          <w:p w:rsidR="007308E1" w:rsidRPr="008B570C" w:rsidRDefault="007308E1" w:rsidP="00AF2466">
            <w:pPr>
              <w:jc w:val="center"/>
              <w:rPr>
                <w:sz w:val="22"/>
                <w:szCs w:val="22"/>
              </w:rPr>
            </w:pPr>
            <w:r w:rsidRPr="008B570C">
              <w:rPr>
                <w:sz w:val="22"/>
                <w:szCs w:val="22"/>
              </w:rPr>
              <w:t>56</w:t>
            </w:r>
          </w:p>
        </w:tc>
        <w:tc>
          <w:tcPr>
            <w:tcW w:w="382" w:type="pct"/>
            <w:shd w:val="clear" w:color="auto" w:fill="auto"/>
          </w:tcPr>
          <w:p w:rsidR="007308E1" w:rsidRPr="008B570C" w:rsidRDefault="007308E1" w:rsidP="00AF2466">
            <w:pPr>
              <w:jc w:val="center"/>
              <w:rPr>
                <w:sz w:val="22"/>
                <w:szCs w:val="22"/>
              </w:rPr>
            </w:pPr>
            <w:r w:rsidRPr="008B570C">
              <w:rPr>
                <w:sz w:val="22"/>
                <w:szCs w:val="22"/>
              </w:rPr>
              <w:t>-</w:t>
            </w:r>
          </w:p>
        </w:tc>
        <w:tc>
          <w:tcPr>
            <w:tcW w:w="382" w:type="pct"/>
            <w:shd w:val="clear" w:color="auto" w:fill="auto"/>
          </w:tcPr>
          <w:p w:rsidR="007308E1" w:rsidRPr="008B570C" w:rsidRDefault="007308E1" w:rsidP="007308E1">
            <w:pPr>
              <w:jc w:val="center"/>
              <w:rPr>
                <w:sz w:val="22"/>
                <w:szCs w:val="22"/>
              </w:rPr>
            </w:pPr>
            <w:r w:rsidRPr="008B570C">
              <w:rPr>
                <w:sz w:val="22"/>
                <w:szCs w:val="22"/>
              </w:rPr>
              <w:t>51</w:t>
            </w:r>
          </w:p>
        </w:tc>
        <w:tc>
          <w:tcPr>
            <w:tcW w:w="382" w:type="pct"/>
            <w:shd w:val="clear" w:color="auto" w:fill="auto"/>
          </w:tcPr>
          <w:p w:rsidR="007308E1" w:rsidRPr="008B570C" w:rsidRDefault="007308E1" w:rsidP="00F43495">
            <w:pPr>
              <w:jc w:val="center"/>
              <w:rPr>
                <w:sz w:val="22"/>
                <w:szCs w:val="22"/>
              </w:rPr>
            </w:pPr>
            <w:r w:rsidRPr="008B570C">
              <w:rPr>
                <w:sz w:val="22"/>
                <w:szCs w:val="22"/>
              </w:rPr>
              <w:t>3</w:t>
            </w:r>
            <w:r w:rsidR="00F43495" w:rsidRPr="008B570C">
              <w:rPr>
                <w:sz w:val="22"/>
                <w:szCs w:val="22"/>
              </w:rPr>
              <w:t>5</w:t>
            </w:r>
            <w:r w:rsidRPr="008B570C">
              <w:rPr>
                <w:sz w:val="22"/>
                <w:szCs w:val="22"/>
              </w:rPr>
              <w:t>0</w:t>
            </w:r>
          </w:p>
        </w:tc>
        <w:tc>
          <w:tcPr>
            <w:tcW w:w="382" w:type="pct"/>
            <w:shd w:val="clear" w:color="auto" w:fill="auto"/>
          </w:tcPr>
          <w:p w:rsidR="007308E1" w:rsidRPr="008B570C" w:rsidRDefault="007308E1" w:rsidP="00AF2466">
            <w:pPr>
              <w:jc w:val="center"/>
              <w:rPr>
                <w:sz w:val="22"/>
                <w:szCs w:val="22"/>
              </w:rPr>
            </w:pPr>
            <w:r w:rsidRPr="008B570C">
              <w:rPr>
                <w:sz w:val="22"/>
                <w:szCs w:val="22"/>
              </w:rPr>
              <w:t>50</w:t>
            </w:r>
          </w:p>
        </w:tc>
        <w:tc>
          <w:tcPr>
            <w:tcW w:w="381" w:type="pct"/>
            <w:shd w:val="clear" w:color="auto" w:fill="auto"/>
          </w:tcPr>
          <w:p w:rsidR="007308E1" w:rsidRPr="008B570C" w:rsidRDefault="007308E1" w:rsidP="00AF2466">
            <w:pPr>
              <w:jc w:val="center"/>
              <w:rPr>
                <w:sz w:val="22"/>
                <w:szCs w:val="22"/>
              </w:rPr>
            </w:pPr>
            <w:r w:rsidRPr="008B570C">
              <w:rPr>
                <w:sz w:val="22"/>
                <w:szCs w:val="22"/>
              </w:rPr>
              <w:t>32</w:t>
            </w:r>
          </w:p>
        </w:tc>
      </w:tr>
      <w:tr w:rsidR="008B570C" w:rsidRPr="008B570C" w:rsidTr="00AF2466">
        <w:tc>
          <w:tcPr>
            <w:tcW w:w="192" w:type="pct"/>
            <w:shd w:val="clear" w:color="auto" w:fill="auto"/>
          </w:tcPr>
          <w:p w:rsidR="007308E1" w:rsidRPr="008B570C" w:rsidRDefault="007308E1" w:rsidP="00AF2466">
            <w:pPr>
              <w:jc w:val="both"/>
              <w:rPr>
                <w:sz w:val="18"/>
                <w:szCs w:val="18"/>
              </w:rPr>
            </w:pPr>
            <w:r w:rsidRPr="008B570C">
              <w:rPr>
                <w:sz w:val="18"/>
                <w:szCs w:val="18"/>
              </w:rPr>
              <w:t>2</w:t>
            </w:r>
          </w:p>
        </w:tc>
        <w:tc>
          <w:tcPr>
            <w:tcW w:w="2100" w:type="pct"/>
            <w:shd w:val="clear" w:color="auto" w:fill="auto"/>
          </w:tcPr>
          <w:p w:rsidR="007308E1" w:rsidRPr="008B570C" w:rsidRDefault="007308E1" w:rsidP="00AF2466">
            <w:pPr>
              <w:rPr>
                <w:sz w:val="20"/>
                <w:szCs w:val="20"/>
              </w:rPr>
            </w:pPr>
            <w:r w:rsidRPr="008B570C">
              <w:rPr>
                <w:sz w:val="20"/>
                <w:szCs w:val="20"/>
              </w:rPr>
              <w:t xml:space="preserve">Число граждан, с которыми осуществлены расчеты путем </w:t>
            </w:r>
            <w:r w:rsidRPr="008B570C">
              <w:rPr>
                <w:bCs/>
                <w:sz w:val="20"/>
                <w:szCs w:val="20"/>
              </w:rPr>
              <w:t>предоставления возмещения за жилые помещения (</w:t>
            </w:r>
            <w:r w:rsidRPr="008B570C">
              <w:rPr>
                <w:sz w:val="20"/>
                <w:szCs w:val="20"/>
              </w:rPr>
              <w:t>выплаты выкупной цены)</w:t>
            </w:r>
          </w:p>
        </w:tc>
        <w:tc>
          <w:tcPr>
            <w:tcW w:w="419" w:type="pct"/>
            <w:shd w:val="clear" w:color="auto" w:fill="auto"/>
          </w:tcPr>
          <w:p w:rsidR="007308E1" w:rsidRPr="008B570C" w:rsidRDefault="007308E1" w:rsidP="00AF2466">
            <w:pPr>
              <w:jc w:val="both"/>
              <w:rPr>
                <w:sz w:val="18"/>
                <w:szCs w:val="18"/>
              </w:rPr>
            </w:pPr>
            <w:r w:rsidRPr="008B570C">
              <w:rPr>
                <w:sz w:val="18"/>
                <w:szCs w:val="18"/>
              </w:rPr>
              <w:t>человек</w:t>
            </w:r>
          </w:p>
        </w:tc>
        <w:tc>
          <w:tcPr>
            <w:tcW w:w="381" w:type="pct"/>
            <w:shd w:val="clear" w:color="auto" w:fill="auto"/>
          </w:tcPr>
          <w:p w:rsidR="007308E1" w:rsidRPr="008B570C" w:rsidRDefault="007308E1" w:rsidP="00AF2466">
            <w:pPr>
              <w:jc w:val="center"/>
              <w:rPr>
                <w:sz w:val="22"/>
                <w:szCs w:val="22"/>
              </w:rPr>
            </w:pPr>
            <w:r w:rsidRPr="008B570C">
              <w:rPr>
                <w:sz w:val="22"/>
                <w:szCs w:val="22"/>
              </w:rPr>
              <w:t>18</w:t>
            </w:r>
          </w:p>
        </w:tc>
        <w:tc>
          <w:tcPr>
            <w:tcW w:w="382" w:type="pct"/>
            <w:shd w:val="clear" w:color="auto" w:fill="auto"/>
          </w:tcPr>
          <w:p w:rsidR="007308E1" w:rsidRPr="008B570C" w:rsidRDefault="007308E1" w:rsidP="00AF2466">
            <w:pPr>
              <w:jc w:val="center"/>
              <w:rPr>
                <w:sz w:val="22"/>
                <w:szCs w:val="22"/>
              </w:rPr>
            </w:pPr>
            <w:r w:rsidRPr="008B570C">
              <w:rPr>
                <w:sz w:val="22"/>
                <w:szCs w:val="22"/>
              </w:rPr>
              <w:t>1</w:t>
            </w:r>
          </w:p>
        </w:tc>
        <w:tc>
          <w:tcPr>
            <w:tcW w:w="382" w:type="pct"/>
            <w:shd w:val="clear" w:color="auto" w:fill="auto"/>
          </w:tcPr>
          <w:p w:rsidR="007308E1" w:rsidRPr="008B570C" w:rsidRDefault="007308E1" w:rsidP="00AF2466">
            <w:pPr>
              <w:jc w:val="center"/>
              <w:rPr>
                <w:sz w:val="22"/>
                <w:szCs w:val="22"/>
              </w:rPr>
            </w:pPr>
            <w:r w:rsidRPr="008B570C">
              <w:rPr>
                <w:sz w:val="22"/>
                <w:szCs w:val="22"/>
              </w:rPr>
              <w:t>-</w:t>
            </w:r>
          </w:p>
        </w:tc>
        <w:tc>
          <w:tcPr>
            <w:tcW w:w="382" w:type="pct"/>
            <w:shd w:val="clear" w:color="auto" w:fill="auto"/>
          </w:tcPr>
          <w:p w:rsidR="007308E1" w:rsidRPr="008B570C" w:rsidRDefault="007308E1" w:rsidP="00AF2466">
            <w:pPr>
              <w:jc w:val="center"/>
              <w:rPr>
                <w:sz w:val="22"/>
                <w:szCs w:val="22"/>
              </w:rPr>
            </w:pPr>
            <w:r w:rsidRPr="008B570C">
              <w:rPr>
                <w:sz w:val="22"/>
                <w:szCs w:val="22"/>
              </w:rPr>
              <w:t>13</w:t>
            </w:r>
          </w:p>
        </w:tc>
        <w:tc>
          <w:tcPr>
            <w:tcW w:w="382" w:type="pct"/>
            <w:shd w:val="clear" w:color="auto" w:fill="auto"/>
          </w:tcPr>
          <w:p w:rsidR="007308E1" w:rsidRPr="008B570C" w:rsidRDefault="007308E1" w:rsidP="00AF2466">
            <w:pPr>
              <w:jc w:val="center"/>
              <w:rPr>
                <w:sz w:val="22"/>
                <w:szCs w:val="22"/>
              </w:rPr>
            </w:pPr>
            <w:r w:rsidRPr="008B570C">
              <w:rPr>
                <w:sz w:val="22"/>
                <w:szCs w:val="22"/>
              </w:rPr>
              <w:t>7</w:t>
            </w:r>
          </w:p>
        </w:tc>
        <w:tc>
          <w:tcPr>
            <w:tcW w:w="381" w:type="pct"/>
            <w:shd w:val="clear" w:color="auto" w:fill="auto"/>
          </w:tcPr>
          <w:p w:rsidR="007308E1" w:rsidRPr="008B570C" w:rsidRDefault="007308E1" w:rsidP="00AF2466">
            <w:pPr>
              <w:jc w:val="center"/>
              <w:rPr>
                <w:sz w:val="22"/>
                <w:szCs w:val="22"/>
              </w:rPr>
            </w:pPr>
            <w:r w:rsidRPr="008B570C">
              <w:rPr>
                <w:sz w:val="22"/>
                <w:szCs w:val="22"/>
              </w:rPr>
              <w:t>10</w:t>
            </w:r>
          </w:p>
        </w:tc>
      </w:tr>
      <w:tr w:rsidR="007308E1" w:rsidRPr="008B570C" w:rsidTr="00AF2466">
        <w:tc>
          <w:tcPr>
            <w:tcW w:w="192" w:type="pct"/>
            <w:shd w:val="clear" w:color="auto" w:fill="auto"/>
          </w:tcPr>
          <w:p w:rsidR="007308E1" w:rsidRPr="008B570C" w:rsidRDefault="007308E1" w:rsidP="00AF2466">
            <w:pPr>
              <w:jc w:val="both"/>
              <w:rPr>
                <w:sz w:val="18"/>
                <w:szCs w:val="18"/>
              </w:rPr>
            </w:pPr>
            <w:r w:rsidRPr="008B570C">
              <w:rPr>
                <w:sz w:val="18"/>
                <w:szCs w:val="18"/>
              </w:rPr>
              <w:t>3</w:t>
            </w:r>
          </w:p>
        </w:tc>
        <w:tc>
          <w:tcPr>
            <w:tcW w:w="2100" w:type="pct"/>
            <w:shd w:val="clear" w:color="auto" w:fill="auto"/>
          </w:tcPr>
          <w:p w:rsidR="007308E1" w:rsidRPr="008B570C" w:rsidRDefault="007308E1" w:rsidP="00AF2466">
            <w:pPr>
              <w:rPr>
                <w:sz w:val="20"/>
                <w:szCs w:val="20"/>
              </w:rPr>
            </w:pPr>
            <w:r w:rsidRPr="008B570C">
              <w:rPr>
                <w:sz w:val="20"/>
                <w:szCs w:val="20"/>
              </w:rPr>
              <w:t>Количество расселенных жилых помещений в жилых домах, признанных аварийными и подлежащими сносу или реконструкции</w:t>
            </w:r>
          </w:p>
        </w:tc>
        <w:tc>
          <w:tcPr>
            <w:tcW w:w="419" w:type="pct"/>
            <w:shd w:val="clear" w:color="auto" w:fill="auto"/>
          </w:tcPr>
          <w:p w:rsidR="007308E1" w:rsidRPr="008B570C" w:rsidRDefault="007308E1" w:rsidP="00AF2466">
            <w:pPr>
              <w:jc w:val="both"/>
              <w:rPr>
                <w:sz w:val="18"/>
                <w:szCs w:val="18"/>
              </w:rPr>
            </w:pPr>
            <w:r w:rsidRPr="008B570C">
              <w:rPr>
                <w:sz w:val="18"/>
                <w:szCs w:val="18"/>
              </w:rPr>
              <w:t>единиц</w:t>
            </w:r>
          </w:p>
        </w:tc>
        <w:tc>
          <w:tcPr>
            <w:tcW w:w="381" w:type="pct"/>
            <w:shd w:val="clear" w:color="auto" w:fill="auto"/>
          </w:tcPr>
          <w:p w:rsidR="007308E1" w:rsidRPr="008B570C" w:rsidRDefault="007308E1" w:rsidP="00AF2466">
            <w:pPr>
              <w:jc w:val="center"/>
              <w:rPr>
                <w:sz w:val="22"/>
                <w:szCs w:val="22"/>
              </w:rPr>
            </w:pPr>
            <w:r w:rsidRPr="008B570C">
              <w:rPr>
                <w:sz w:val="22"/>
                <w:szCs w:val="22"/>
              </w:rPr>
              <w:t>24</w:t>
            </w:r>
          </w:p>
        </w:tc>
        <w:tc>
          <w:tcPr>
            <w:tcW w:w="382" w:type="pct"/>
            <w:shd w:val="clear" w:color="auto" w:fill="auto"/>
          </w:tcPr>
          <w:p w:rsidR="007308E1" w:rsidRPr="008B570C" w:rsidRDefault="007308E1" w:rsidP="00AF2466">
            <w:pPr>
              <w:jc w:val="center"/>
              <w:rPr>
                <w:sz w:val="22"/>
                <w:szCs w:val="22"/>
              </w:rPr>
            </w:pPr>
            <w:r w:rsidRPr="008B570C">
              <w:rPr>
                <w:sz w:val="22"/>
                <w:szCs w:val="22"/>
              </w:rPr>
              <w:t>-</w:t>
            </w:r>
          </w:p>
        </w:tc>
        <w:tc>
          <w:tcPr>
            <w:tcW w:w="382" w:type="pct"/>
            <w:shd w:val="clear" w:color="auto" w:fill="auto"/>
          </w:tcPr>
          <w:p w:rsidR="007308E1" w:rsidRPr="008B570C" w:rsidRDefault="007308E1" w:rsidP="007308E1">
            <w:pPr>
              <w:jc w:val="center"/>
              <w:rPr>
                <w:sz w:val="22"/>
                <w:szCs w:val="22"/>
              </w:rPr>
            </w:pPr>
            <w:r w:rsidRPr="008B570C">
              <w:rPr>
                <w:sz w:val="22"/>
                <w:szCs w:val="22"/>
              </w:rPr>
              <w:t>16</w:t>
            </w:r>
          </w:p>
        </w:tc>
        <w:tc>
          <w:tcPr>
            <w:tcW w:w="382" w:type="pct"/>
            <w:shd w:val="clear" w:color="auto" w:fill="auto"/>
          </w:tcPr>
          <w:p w:rsidR="007308E1" w:rsidRPr="008B570C" w:rsidRDefault="007308E1" w:rsidP="00F43495">
            <w:pPr>
              <w:jc w:val="center"/>
              <w:rPr>
                <w:sz w:val="22"/>
                <w:szCs w:val="22"/>
              </w:rPr>
            </w:pPr>
            <w:r w:rsidRPr="008B570C">
              <w:rPr>
                <w:sz w:val="22"/>
                <w:szCs w:val="22"/>
              </w:rPr>
              <w:t>13</w:t>
            </w:r>
            <w:r w:rsidR="00F43495" w:rsidRPr="008B570C">
              <w:rPr>
                <w:sz w:val="22"/>
                <w:szCs w:val="22"/>
              </w:rPr>
              <w:t>5</w:t>
            </w:r>
          </w:p>
        </w:tc>
        <w:tc>
          <w:tcPr>
            <w:tcW w:w="382" w:type="pct"/>
            <w:shd w:val="clear" w:color="auto" w:fill="auto"/>
          </w:tcPr>
          <w:p w:rsidR="007308E1" w:rsidRPr="008B570C" w:rsidRDefault="007308E1" w:rsidP="00AF2466">
            <w:pPr>
              <w:jc w:val="center"/>
              <w:rPr>
                <w:sz w:val="22"/>
                <w:szCs w:val="22"/>
              </w:rPr>
            </w:pPr>
            <w:r w:rsidRPr="008B570C">
              <w:rPr>
                <w:sz w:val="22"/>
                <w:szCs w:val="22"/>
              </w:rPr>
              <w:t>20</w:t>
            </w:r>
          </w:p>
        </w:tc>
        <w:tc>
          <w:tcPr>
            <w:tcW w:w="381" w:type="pct"/>
            <w:shd w:val="clear" w:color="auto" w:fill="auto"/>
          </w:tcPr>
          <w:p w:rsidR="007308E1" w:rsidRPr="008B570C" w:rsidRDefault="007308E1" w:rsidP="00AF2466">
            <w:pPr>
              <w:jc w:val="center"/>
              <w:rPr>
                <w:sz w:val="22"/>
                <w:szCs w:val="22"/>
              </w:rPr>
            </w:pPr>
            <w:r w:rsidRPr="008B570C">
              <w:rPr>
                <w:sz w:val="22"/>
                <w:szCs w:val="22"/>
              </w:rPr>
              <w:t>10</w:t>
            </w:r>
          </w:p>
        </w:tc>
      </w:tr>
    </w:tbl>
    <w:p w:rsidR="00E103B1" w:rsidRPr="008B570C" w:rsidRDefault="00E103B1" w:rsidP="00E103B1">
      <w:pPr>
        <w:autoSpaceDE w:val="0"/>
        <w:autoSpaceDN w:val="0"/>
        <w:adjustRightInd w:val="0"/>
        <w:ind w:firstLine="540"/>
        <w:jc w:val="both"/>
        <w:rPr>
          <w:rFonts w:eastAsiaTheme="minorHAnsi"/>
          <w:lang w:eastAsia="en-US"/>
        </w:rPr>
      </w:pPr>
    </w:p>
    <w:p w:rsidR="00E103B1" w:rsidRPr="008B570C" w:rsidRDefault="00E103B1" w:rsidP="00E103B1">
      <w:pPr>
        <w:autoSpaceDE w:val="0"/>
        <w:autoSpaceDN w:val="0"/>
        <w:adjustRightInd w:val="0"/>
        <w:ind w:firstLine="540"/>
        <w:jc w:val="both"/>
        <w:rPr>
          <w:rFonts w:eastAsiaTheme="minorHAnsi"/>
          <w:lang w:eastAsia="en-US"/>
        </w:rPr>
      </w:pPr>
      <w:r w:rsidRPr="008B570C">
        <w:rPr>
          <w:rFonts w:eastAsiaTheme="minorHAnsi"/>
          <w:lang w:eastAsia="en-US"/>
        </w:rPr>
        <w:t xml:space="preserve">Имеются риски </w:t>
      </w:r>
      <w:proofErr w:type="spellStart"/>
      <w:r w:rsidRPr="008B570C">
        <w:rPr>
          <w:rFonts w:eastAsiaTheme="minorHAnsi"/>
          <w:lang w:eastAsia="en-US"/>
        </w:rPr>
        <w:t>недостижения</w:t>
      </w:r>
      <w:proofErr w:type="spellEnd"/>
      <w:r w:rsidRPr="008B570C">
        <w:rPr>
          <w:rFonts w:eastAsiaTheme="minorHAnsi"/>
          <w:lang w:eastAsia="en-US"/>
        </w:rPr>
        <w:t xml:space="preserve"> показателей подпрограммы, которые могут возникнуть в связи с изменением составов семей граждан, проживающих в аварийных домах, количества собственников жилых помещений, а также в связи с увеличением времени исполнения мероприятий подпрограммы при обращении ее участников в суд.</w:t>
      </w:r>
    </w:p>
    <w:p w:rsidR="00E103B1" w:rsidRPr="008B570C" w:rsidRDefault="00E103B1" w:rsidP="00E103B1">
      <w:pPr>
        <w:autoSpaceDE w:val="0"/>
        <w:autoSpaceDN w:val="0"/>
        <w:adjustRightInd w:val="0"/>
        <w:jc w:val="center"/>
        <w:rPr>
          <w:rFonts w:eastAsiaTheme="minorHAnsi"/>
          <w:lang w:eastAsia="en-US"/>
        </w:rPr>
      </w:pPr>
    </w:p>
    <w:p w:rsidR="00E103B1" w:rsidRPr="008B570C" w:rsidRDefault="00E103B1" w:rsidP="00E103B1">
      <w:pPr>
        <w:autoSpaceDE w:val="0"/>
        <w:autoSpaceDN w:val="0"/>
        <w:adjustRightInd w:val="0"/>
        <w:jc w:val="center"/>
        <w:outlineLvl w:val="1"/>
        <w:rPr>
          <w:rFonts w:eastAsiaTheme="minorHAnsi"/>
          <w:lang w:eastAsia="en-US"/>
        </w:rPr>
      </w:pPr>
      <w:r w:rsidRPr="008B570C">
        <w:rPr>
          <w:rFonts w:eastAsiaTheme="minorHAnsi"/>
          <w:lang w:eastAsia="en-US"/>
        </w:rPr>
        <w:t>2. Мероприятия подпрограммы</w:t>
      </w:r>
    </w:p>
    <w:p w:rsidR="00E103B1" w:rsidRPr="008B570C" w:rsidRDefault="00E103B1" w:rsidP="00E103B1">
      <w:pPr>
        <w:autoSpaceDE w:val="0"/>
        <w:autoSpaceDN w:val="0"/>
        <w:adjustRightInd w:val="0"/>
        <w:rPr>
          <w:rFonts w:eastAsiaTheme="minorHAnsi"/>
          <w:lang w:eastAsia="en-US"/>
        </w:rPr>
      </w:pPr>
    </w:p>
    <w:p w:rsidR="00E103B1" w:rsidRPr="008B570C" w:rsidRDefault="00E103B1" w:rsidP="00C3702C">
      <w:pPr>
        <w:autoSpaceDE w:val="0"/>
        <w:autoSpaceDN w:val="0"/>
        <w:adjustRightInd w:val="0"/>
        <w:ind w:firstLine="540"/>
        <w:jc w:val="both"/>
        <w:rPr>
          <w:rFonts w:eastAsiaTheme="minorHAnsi"/>
          <w:lang w:eastAsia="en-US"/>
        </w:rPr>
      </w:pPr>
      <w:r w:rsidRPr="008B570C">
        <w:rPr>
          <w:rFonts w:eastAsiaTheme="minorHAnsi"/>
          <w:lang w:eastAsia="en-US"/>
        </w:rPr>
        <w:t>Подпрограммой предусмотрена реализация следующих мероприятий:</w:t>
      </w:r>
    </w:p>
    <w:p w:rsidR="00E103B1" w:rsidRPr="008B570C" w:rsidRDefault="00E103B1" w:rsidP="00C3702C">
      <w:pPr>
        <w:autoSpaceDE w:val="0"/>
        <w:autoSpaceDN w:val="0"/>
        <w:adjustRightInd w:val="0"/>
        <w:ind w:firstLine="540"/>
        <w:jc w:val="both"/>
        <w:rPr>
          <w:rFonts w:eastAsiaTheme="minorHAnsi"/>
          <w:lang w:eastAsia="en-US"/>
        </w:rPr>
      </w:pPr>
      <w:r w:rsidRPr="008B570C">
        <w:rPr>
          <w:rFonts w:eastAsiaTheme="minorHAnsi"/>
          <w:lang w:eastAsia="en-US"/>
        </w:rPr>
        <w:t>1. Переселение граждан в приобретенные жилые помещения:</w:t>
      </w:r>
    </w:p>
    <w:p w:rsidR="00E103B1" w:rsidRPr="008B570C" w:rsidRDefault="00E103B1" w:rsidP="00C3702C">
      <w:pPr>
        <w:autoSpaceDE w:val="0"/>
        <w:autoSpaceDN w:val="0"/>
        <w:adjustRightInd w:val="0"/>
        <w:ind w:firstLine="540"/>
        <w:jc w:val="both"/>
        <w:rPr>
          <w:rFonts w:eastAsiaTheme="minorHAnsi"/>
          <w:lang w:eastAsia="en-US"/>
        </w:rPr>
      </w:pPr>
      <w:r w:rsidRPr="008B570C">
        <w:rPr>
          <w:rFonts w:eastAsiaTheme="minorHAnsi"/>
          <w:lang w:eastAsia="en-US"/>
        </w:rPr>
        <w:t>1.1. Обеспечение мероприятий по переселению граждан из аварийного жилищного фонда.</w:t>
      </w:r>
    </w:p>
    <w:p w:rsidR="00E103B1" w:rsidRPr="008B570C" w:rsidRDefault="00E103B1" w:rsidP="00C3702C">
      <w:pPr>
        <w:autoSpaceDE w:val="0"/>
        <w:autoSpaceDN w:val="0"/>
        <w:adjustRightInd w:val="0"/>
        <w:ind w:firstLine="540"/>
        <w:jc w:val="both"/>
        <w:rPr>
          <w:rFonts w:eastAsiaTheme="minorHAnsi"/>
          <w:lang w:eastAsia="en-US"/>
        </w:rPr>
      </w:pPr>
      <w:r w:rsidRPr="008B570C">
        <w:rPr>
          <w:rFonts w:eastAsiaTheme="minorHAnsi"/>
          <w:lang w:eastAsia="en-US"/>
        </w:rPr>
        <w:t>Мероприятие направлено на приобретение жилых помещений и предоставление их гражданам (собственникам и нанимателям), переселяемым из аварийных жилых домов. Приобретение благоустроенного жилья осуществляется на первичном рынке жилой недвижимости.</w:t>
      </w:r>
    </w:p>
    <w:p w:rsidR="00E103B1" w:rsidRPr="008B570C" w:rsidRDefault="00E103B1" w:rsidP="00C3702C">
      <w:pPr>
        <w:autoSpaceDE w:val="0"/>
        <w:autoSpaceDN w:val="0"/>
        <w:adjustRightInd w:val="0"/>
        <w:ind w:firstLine="540"/>
        <w:jc w:val="both"/>
        <w:rPr>
          <w:rFonts w:eastAsiaTheme="minorHAnsi"/>
          <w:lang w:eastAsia="en-US"/>
        </w:rPr>
      </w:pPr>
      <w:r w:rsidRPr="008B570C">
        <w:rPr>
          <w:rFonts w:eastAsiaTheme="minorHAnsi"/>
          <w:lang w:eastAsia="en-US"/>
        </w:rPr>
        <w:t>Финансовое обеспечение мероприятия в 2014-2015 годах осуществляется за счет:</w:t>
      </w:r>
    </w:p>
    <w:p w:rsidR="00E103B1" w:rsidRPr="008B570C" w:rsidRDefault="00E103B1" w:rsidP="00C3702C">
      <w:pPr>
        <w:autoSpaceDE w:val="0"/>
        <w:autoSpaceDN w:val="0"/>
        <w:adjustRightInd w:val="0"/>
        <w:ind w:firstLine="540"/>
        <w:jc w:val="both"/>
        <w:rPr>
          <w:rFonts w:eastAsiaTheme="minorHAnsi"/>
          <w:lang w:eastAsia="en-US"/>
        </w:rPr>
      </w:pPr>
      <w:r w:rsidRPr="008B570C">
        <w:rPr>
          <w:rFonts w:eastAsiaTheme="minorHAnsi"/>
          <w:lang w:eastAsia="en-US"/>
        </w:rPr>
        <w:t>- бюджетных ассигнований городского бюджета;</w:t>
      </w:r>
    </w:p>
    <w:p w:rsidR="00E103B1" w:rsidRPr="008B570C" w:rsidRDefault="00E103B1" w:rsidP="00C3702C">
      <w:pPr>
        <w:autoSpaceDE w:val="0"/>
        <w:autoSpaceDN w:val="0"/>
        <w:adjustRightInd w:val="0"/>
        <w:ind w:firstLine="540"/>
        <w:jc w:val="both"/>
        <w:rPr>
          <w:rFonts w:eastAsiaTheme="minorHAnsi"/>
          <w:lang w:eastAsia="en-US"/>
        </w:rPr>
      </w:pPr>
      <w:r w:rsidRPr="008B570C">
        <w:rPr>
          <w:rFonts w:eastAsiaTheme="minorHAnsi"/>
          <w:lang w:eastAsia="en-US"/>
        </w:rPr>
        <w:t>- средств областного бюджета;</w:t>
      </w:r>
    </w:p>
    <w:p w:rsidR="00E103B1" w:rsidRPr="008B570C" w:rsidRDefault="00E103B1" w:rsidP="00C3702C">
      <w:pPr>
        <w:autoSpaceDE w:val="0"/>
        <w:autoSpaceDN w:val="0"/>
        <w:adjustRightInd w:val="0"/>
        <w:ind w:firstLine="540"/>
        <w:jc w:val="both"/>
        <w:rPr>
          <w:rFonts w:eastAsiaTheme="minorHAnsi"/>
          <w:lang w:eastAsia="en-US"/>
        </w:rPr>
      </w:pPr>
      <w:r w:rsidRPr="008B570C">
        <w:rPr>
          <w:rFonts w:eastAsiaTheme="minorHAnsi"/>
          <w:lang w:eastAsia="en-US"/>
        </w:rPr>
        <w:t>- средств государственной корпорации - Фонда содействия реформированию жилищно-коммунального хозяйства.</w:t>
      </w:r>
    </w:p>
    <w:p w:rsidR="00E103B1" w:rsidRPr="008B570C" w:rsidRDefault="00E103B1" w:rsidP="00C3702C">
      <w:pPr>
        <w:autoSpaceDE w:val="0"/>
        <w:autoSpaceDN w:val="0"/>
        <w:adjustRightInd w:val="0"/>
        <w:ind w:firstLine="540"/>
        <w:jc w:val="both"/>
        <w:rPr>
          <w:rFonts w:eastAsiaTheme="minorHAnsi"/>
          <w:lang w:eastAsia="en-US"/>
        </w:rPr>
      </w:pPr>
      <w:r w:rsidRPr="008B570C">
        <w:rPr>
          <w:rFonts w:eastAsiaTheme="minorHAnsi"/>
          <w:lang w:eastAsia="en-US"/>
        </w:rPr>
        <w:lastRenderedPageBreak/>
        <w:t xml:space="preserve">Средства на реализацию указанного мероприятия в 2014-2015 годах предоставляются в соответствии с долгосрочной целевой </w:t>
      </w:r>
      <w:hyperlink r:id="rId8" w:history="1">
        <w:r w:rsidRPr="008B570C">
          <w:rPr>
            <w:rFonts w:eastAsiaTheme="minorHAnsi"/>
            <w:lang w:eastAsia="en-US"/>
          </w:rPr>
          <w:t>программой</w:t>
        </w:r>
      </w:hyperlink>
      <w:r w:rsidRPr="008B570C">
        <w:rPr>
          <w:rFonts w:eastAsiaTheme="minorHAnsi"/>
          <w:lang w:eastAsia="en-US"/>
        </w:rPr>
        <w:t xml:space="preserve"> города Иванова «Муниципальная адресная программа «Переселение граждан из аварийного жилищного фонда, расположенного на территории городского округа Иваново, в 2013-2015 годах», утвержденной постановлением Администрации города Иванова от 12.10.2012 № 2260.</w:t>
      </w:r>
    </w:p>
    <w:p w:rsidR="00E103B1" w:rsidRPr="008B570C" w:rsidRDefault="00E103B1" w:rsidP="00C3702C">
      <w:pPr>
        <w:autoSpaceDE w:val="0"/>
        <w:autoSpaceDN w:val="0"/>
        <w:adjustRightInd w:val="0"/>
        <w:ind w:firstLine="540"/>
        <w:jc w:val="both"/>
        <w:rPr>
          <w:rFonts w:eastAsiaTheme="minorHAnsi"/>
          <w:lang w:eastAsia="en-US"/>
        </w:rPr>
      </w:pPr>
      <w:r w:rsidRPr="008B570C">
        <w:rPr>
          <w:rFonts w:eastAsiaTheme="minorHAnsi"/>
          <w:lang w:eastAsia="en-US"/>
        </w:rPr>
        <w:t>Срок выполнения мероприятия - 2014-2015 гг.</w:t>
      </w:r>
    </w:p>
    <w:p w:rsidR="00E103B1" w:rsidRPr="008B570C" w:rsidRDefault="00E103B1" w:rsidP="00C3702C">
      <w:pPr>
        <w:autoSpaceDE w:val="0"/>
        <w:autoSpaceDN w:val="0"/>
        <w:adjustRightInd w:val="0"/>
        <w:ind w:firstLine="540"/>
        <w:jc w:val="both"/>
        <w:rPr>
          <w:rFonts w:eastAsiaTheme="minorHAnsi"/>
          <w:lang w:eastAsia="en-US"/>
        </w:rPr>
      </w:pPr>
      <w:r w:rsidRPr="008B570C">
        <w:rPr>
          <w:rFonts w:eastAsiaTheme="minorHAnsi"/>
          <w:lang w:eastAsia="en-US"/>
        </w:rPr>
        <w:t>1.2. Переселение граждан в приобретенные жилые помещения.</w:t>
      </w:r>
    </w:p>
    <w:p w:rsidR="00E103B1" w:rsidRPr="008B570C" w:rsidRDefault="00E103B1" w:rsidP="00C3702C">
      <w:pPr>
        <w:autoSpaceDE w:val="0"/>
        <w:autoSpaceDN w:val="0"/>
        <w:adjustRightInd w:val="0"/>
        <w:ind w:firstLine="540"/>
        <w:jc w:val="both"/>
        <w:rPr>
          <w:rFonts w:eastAsiaTheme="minorHAnsi"/>
          <w:lang w:eastAsia="en-US"/>
        </w:rPr>
      </w:pPr>
      <w:r w:rsidRPr="008B570C">
        <w:rPr>
          <w:rFonts w:eastAsiaTheme="minorHAnsi"/>
          <w:lang w:eastAsia="en-US"/>
        </w:rPr>
        <w:t>Мероприятие направлено на приобретение жилых помещений и предоставление их гражданам (нанимателям), переселяемым из аварийных жилых домов. Приобретение благоустроенного жилья осуществляется на вторичном рынке жилой недвижимости.</w:t>
      </w:r>
    </w:p>
    <w:p w:rsidR="00E103B1" w:rsidRPr="008B570C" w:rsidRDefault="00E103B1" w:rsidP="00C3702C">
      <w:pPr>
        <w:autoSpaceDE w:val="0"/>
        <w:autoSpaceDN w:val="0"/>
        <w:adjustRightInd w:val="0"/>
        <w:ind w:firstLine="540"/>
        <w:jc w:val="both"/>
        <w:rPr>
          <w:rFonts w:eastAsiaTheme="minorHAnsi"/>
          <w:lang w:eastAsia="en-US"/>
        </w:rPr>
      </w:pPr>
      <w:r w:rsidRPr="008B570C">
        <w:rPr>
          <w:rFonts w:eastAsiaTheme="minorHAnsi"/>
          <w:lang w:eastAsia="en-US"/>
        </w:rPr>
        <w:t xml:space="preserve">Финансовое обеспечение мероприятия в 2015-2017 годах (перечень аварийных многоквартирных домов представлен в </w:t>
      </w:r>
      <w:hyperlink w:anchor="Par494" w:history="1">
        <w:r w:rsidRPr="008B570C">
          <w:rPr>
            <w:rFonts w:eastAsiaTheme="minorHAnsi"/>
            <w:lang w:eastAsia="en-US"/>
          </w:rPr>
          <w:t>таблице 16.1</w:t>
        </w:r>
      </w:hyperlink>
      <w:r w:rsidRPr="008B570C">
        <w:rPr>
          <w:rFonts w:eastAsiaTheme="minorHAnsi"/>
          <w:lang w:eastAsia="en-US"/>
        </w:rPr>
        <w:t>) осуществляется за счет:</w:t>
      </w:r>
    </w:p>
    <w:p w:rsidR="00E103B1" w:rsidRPr="008B570C" w:rsidRDefault="00E103B1" w:rsidP="00C3702C">
      <w:pPr>
        <w:autoSpaceDE w:val="0"/>
        <w:autoSpaceDN w:val="0"/>
        <w:adjustRightInd w:val="0"/>
        <w:ind w:firstLine="540"/>
        <w:jc w:val="both"/>
        <w:rPr>
          <w:rFonts w:eastAsiaTheme="minorHAnsi"/>
          <w:lang w:eastAsia="en-US"/>
        </w:rPr>
      </w:pPr>
      <w:r w:rsidRPr="008B570C">
        <w:rPr>
          <w:rFonts w:eastAsiaTheme="minorHAnsi"/>
          <w:lang w:eastAsia="en-US"/>
        </w:rPr>
        <w:t>- бюджетных ассигнований городского бюджета.</w:t>
      </w:r>
    </w:p>
    <w:p w:rsidR="00E103B1" w:rsidRPr="008B570C" w:rsidRDefault="00E103B1" w:rsidP="00C3702C">
      <w:pPr>
        <w:autoSpaceDE w:val="0"/>
        <w:autoSpaceDN w:val="0"/>
        <w:adjustRightInd w:val="0"/>
        <w:ind w:firstLine="540"/>
        <w:jc w:val="both"/>
        <w:rPr>
          <w:rFonts w:eastAsiaTheme="minorHAnsi"/>
          <w:lang w:eastAsia="en-US"/>
        </w:rPr>
      </w:pPr>
      <w:r w:rsidRPr="008B570C">
        <w:rPr>
          <w:rFonts w:eastAsiaTheme="minorHAnsi"/>
          <w:lang w:eastAsia="en-US"/>
        </w:rPr>
        <w:t>Срок выполнения мероприятия - 2015-2017 гг.</w:t>
      </w:r>
    </w:p>
    <w:p w:rsidR="00E103B1" w:rsidRPr="008B570C" w:rsidRDefault="00E103B1" w:rsidP="00C3702C">
      <w:pPr>
        <w:keepNext/>
        <w:autoSpaceDE w:val="0"/>
        <w:autoSpaceDN w:val="0"/>
        <w:adjustRightInd w:val="0"/>
        <w:ind w:firstLine="540"/>
        <w:jc w:val="both"/>
      </w:pPr>
      <w:r w:rsidRPr="008B570C">
        <w:t>2. Осуществление расчетов с собственниками жилых помещений в аварийных жилых домах путем предоставления возмещения за жилые помещения.</w:t>
      </w:r>
    </w:p>
    <w:p w:rsidR="00E103B1" w:rsidRPr="008B570C" w:rsidRDefault="00E103B1" w:rsidP="00C3702C">
      <w:pPr>
        <w:keepNext/>
        <w:autoSpaceDE w:val="0"/>
        <w:autoSpaceDN w:val="0"/>
        <w:adjustRightInd w:val="0"/>
        <w:ind w:firstLine="540"/>
        <w:jc w:val="both"/>
      </w:pPr>
      <w:r w:rsidRPr="008B570C">
        <w:t>Мероприятие подразумевает предоставление:</w:t>
      </w:r>
    </w:p>
    <w:p w:rsidR="00E103B1" w:rsidRPr="008B570C" w:rsidRDefault="00E103B1" w:rsidP="00C3702C">
      <w:pPr>
        <w:keepNext/>
        <w:autoSpaceDE w:val="0"/>
        <w:autoSpaceDN w:val="0"/>
        <w:adjustRightInd w:val="0"/>
        <w:ind w:firstLine="540"/>
        <w:jc w:val="both"/>
      </w:pPr>
      <w:r w:rsidRPr="008B570C">
        <w:t xml:space="preserve">- возмещения за жилые помещения собственникам расселяемых жилых помещений, </w:t>
      </w:r>
      <w:r w:rsidRPr="008B570C">
        <w:br/>
        <w:t>с которыми достигнуто соглашение об изъятии недвижимости для муниципальных нужд. Размер возмещения за жилое помещение определяется индивидуально, в том числе на основании оценки рыночной стоимости этого жилого помещения и размера убытков, причиняемых собственнику жилого помещения его изъятием;</w:t>
      </w:r>
    </w:p>
    <w:p w:rsidR="00E103B1" w:rsidRPr="008B570C" w:rsidRDefault="00E103B1" w:rsidP="00C3702C">
      <w:pPr>
        <w:keepNext/>
        <w:autoSpaceDE w:val="0"/>
        <w:autoSpaceDN w:val="0"/>
        <w:adjustRightInd w:val="0"/>
        <w:ind w:firstLine="540"/>
        <w:jc w:val="both"/>
      </w:pPr>
      <w:r w:rsidRPr="008B570C">
        <w:t xml:space="preserve">- возмещения за жилые помещения собственникам расселяемых жилых помещений, </w:t>
      </w:r>
      <w:r w:rsidRPr="008B570C">
        <w:br/>
        <w:t>с которыми не удалось достичь соглашения об изъятии недвижимости для муниципальных нужд, и решение об условиях изъятия принято в судебном порядке. При подготовке искового заявления о предоставлении возмещения за жилое помещение учитываются результаты оценки рыночной стоимости этого жилого помещения и размера убытков, причиняемых собственнику жилого помещения его изъятием.</w:t>
      </w:r>
    </w:p>
    <w:p w:rsidR="00E103B1" w:rsidRPr="008B570C" w:rsidRDefault="00E103B1" w:rsidP="00C3702C">
      <w:pPr>
        <w:keepNext/>
        <w:autoSpaceDE w:val="0"/>
        <w:autoSpaceDN w:val="0"/>
        <w:adjustRightInd w:val="0"/>
        <w:ind w:firstLine="540"/>
        <w:jc w:val="both"/>
      </w:pPr>
      <w:r w:rsidRPr="008B570C">
        <w:t>Финансовое обеспечение мероприятия осуществляется за счет:</w:t>
      </w:r>
    </w:p>
    <w:p w:rsidR="00E103B1" w:rsidRPr="008B570C" w:rsidRDefault="00E103B1" w:rsidP="00C3702C">
      <w:pPr>
        <w:keepNext/>
        <w:autoSpaceDE w:val="0"/>
        <w:autoSpaceDN w:val="0"/>
        <w:adjustRightInd w:val="0"/>
        <w:ind w:firstLine="540"/>
        <w:jc w:val="both"/>
      </w:pPr>
      <w:r w:rsidRPr="008B570C">
        <w:t>- бюджетных ассигнований городского бюджета.</w:t>
      </w:r>
    </w:p>
    <w:p w:rsidR="00E103B1" w:rsidRPr="008B570C" w:rsidRDefault="00E103B1" w:rsidP="00C3702C">
      <w:pPr>
        <w:autoSpaceDE w:val="0"/>
        <w:autoSpaceDN w:val="0"/>
        <w:adjustRightInd w:val="0"/>
        <w:ind w:firstLine="540"/>
        <w:jc w:val="both"/>
      </w:pPr>
      <w:r w:rsidRPr="008B570C">
        <w:t>Срок выполнения мероприятия - 2015-2017 гг.</w:t>
      </w:r>
    </w:p>
    <w:p w:rsidR="00E103B1" w:rsidRPr="008B570C" w:rsidRDefault="00E103B1" w:rsidP="00C3702C">
      <w:pPr>
        <w:autoSpaceDE w:val="0"/>
        <w:autoSpaceDN w:val="0"/>
        <w:adjustRightInd w:val="0"/>
        <w:ind w:firstLine="540"/>
        <w:jc w:val="both"/>
      </w:pPr>
      <w:r w:rsidRPr="008B570C">
        <w:t>3. Оценка рыночной стоимости объектов недвижимого имущества (жилых помещений), изымаемых и предоставляемых взамен изымаемых, а также оценка размера убытков, причиняемых изъятием жилых помещений.</w:t>
      </w:r>
    </w:p>
    <w:p w:rsidR="00E103B1" w:rsidRPr="008B570C" w:rsidRDefault="00E103B1" w:rsidP="00C3702C">
      <w:pPr>
        <w:autoSpaceDE w:val="0"/>
        <w:autoSpaceDN w:val="0"/>
        <w:adjustRightInd w:val="0"/>
        <w:ind w:firstLine="540"/>
        <w:jc w:val="both"/>
      </w:pPr>
      <w:r w:rsidRPr="008B570C">
        <w:t>В рамках мероприятия обеспечивается проведение оценки рыночной стоимости жилых помещений, находящихся в многоквартирных домах, признанных аварийными, стоимости жилых помещений, предоставляемых собственникам взамен изымаемых жилых помещений, а также размера убытков, причиняемых собственникам жилых помещений их изъятием. Полученная оценка служит основанием для определения размера возмещения за изымаемые жилые помещения или подтверждения эквивалентности приобретаемого жилья.</w:t>
      </w:r>
    </w:p>
    <w:p w:rsidR="00E103B1" w:rsidRPr="008B570C" w:rsidRDefault="00E103B1" w:rsidP="00C3702C">
      <w:pPr>
        <w:keepNext/>
        <w:autoSpaceDE w:val="0"/>
        <w:autoSpaceDN w:val="0"/>
        <w:adjustRightInd w:val="0"/>
        <w:ind w:firstLine="540"/>
        <w:jc w:val="both"/>
      </w:pPr>
      <w:r w:rsidRPr="008B570C">
        <w:t>Финансовое обеспечение мероприятия осуществляется за счет:</w:t>
      </w:r>
    </w:p>
    <w:p w:rsidR="00E103B1" w:rsidRPr="008B570C" w:rsidRDefault="00E103B1" w:rsidP="00C3702C">
      <w:pPr>
        <w:keepNext/>
        <w:autoSpaceDE w:val="0"/>
        <w:autoSpaceDN w:val="0"/>
        <w:adjustRightInd w:val="0"/>
        <w:ind w:firstLine="540"/>
        <w:jc w:val="both"/>
      </w:pPr>
      <w:r w:rsidRPr="008B570C">
        <w:t>- бюджетных ассигнований городского бюджета.</w:t>
      </w:r>
    </w:p>
    <w:p w:rsidR="008A6446" w:rsidRPr="008B570C" w:rsidRDefault="008A6446" w:rsidP="008A6446">
      <w:pPr>
        <w:ind w:firstLine="540"/>
        <w:jc w:val="both"/>
      </w:pPr>
      <w:r w:rsidRPr="008B570C">
        <w:t>Средства на реализацию указанного мероприятия в 2014-2015 годах предоставляются, в том числе на реализацию долгосрочной целевой </w:t>
      </w:r>
      <w:r w:rsidRPr="008B570C">
        <w:rPr>
          <w:bdr w:val="none" w:sz="0" w:space="0" w:color="auto" w:frame="1"/>
        </w:rPr>
        <w:t>программы</w:t>
      </w:r>
      <w:r w:rsidRPr="008B570C">
        <w:t xml:space="preserve"> города Иванова «Муниципальная адресная программа «Переселение граждан из аварийного жилищного фонда, расположенного на территории городского округа Иваново, </w:t>
      </w:r>
      <w:r w:rsidR="00706F70">
        <w:t xml:space="preserve">                   </w:t>
      </w:r>
      <w:r w:rsidRPr="008B570C">
        <w:t>в 2013-2015 годах», утвержденной постановлением Администрации города Иванова от 12.10.2012 № 2260.</w:t>
      </w:r>
    </w:p>
    <w:p w:rsidR="009C12E7" w:rsidRDefault="00E103B1" w:rsidP="009C12E7">
      <w:pPr>
        <w:autoSpaceDE w:val="0"/>
        <w:autoSpaceDN w:val="0"/>
        <w:adjustRightInd w:val="0"/>
        <w:ind w:firstLine="540"/>
        <w:jc w:val="both"/>
      </w:pPr>
      <w:r w:rsidRPr="008B570C">
        <w:t>Срок выполнения мероприятия - 2014-2017 гг.</w:t>
      </w:r>
    </w:p>
    <w:p w:rsidR="009C12E7" w:rsidRDefault="00E103B1" w:rsidP="009C12E7">
      <w:pPr>
        <w:autoSpaceDE w:val="0"/>
        <w:autoSpaceDN w:val="0"/>
        <w:adjustRightInd w:val="0"/>
        <w:ind w:firstLine="540"/>
        <w:jc w:val="both"/>
        <w:rPr>
          <w:rFonts w:eastAsiaTheme="minorHAnsi"/>
          <w:lang w:eastAsia="en-US"/>
        </w:rPr>
      </w:pPr>
      <w:r w:rsidRPr="008B570C">
        <w:rPr>
          <w:rFonts w:eastAsiaTheme="minorHAnsi"/>
          <w:lang w:eastAsia="en-US"/>
        </w:rPr>
        <w:lastRenderedPageBreak/>
        <w:t>4. Компенсация части расходов на оплату стоимости найма (поднайма) жилья собственникам (нанимателям) жилых помещений в многоквартирных жилых домах, признанных аварийными.</w:t>
      </w:r>
    </w:p>
    <w:p w:rsidR="00104031" w:rsidRDefault="00E103B1" w:rsidP="00104031">
      <w:pPr>
        <w:autoSpaceDE w:val="0"/>
        <w:autoSpaceDN w:val="0"/>
        <w:adjustRightInd w:val="0"/>
        <w:ind w:firstLine="540"/>
        <w:jc w:val="both"/>
        <w:rPr>
          <w:rFonts w:eastAsiaTheme="minorHAnsi"/>
          <w:lang w:eastAsia="en-US"/>
        </w:rPr>
      </w:pPr>
      <w:r w:rsidRPr="008B570C">
        <w:rPr>
          <w:rFonts w:eastAsiaTheme="minorHAnsi"/>
          <w:lang w:eastAsia="en-US"/>
        </w:rPr>
        <w:t xml:space="preserve">Мероприятие подразумевает возмещение собственникам (нанимателям) жилых помещений в многоквартирных жилых домах, признанных в установленном законом порядке аварийными, части расходов на оплату стоимости найма (поднайма) благоустроенных жилых помещений на рынке жилья города Иванова на период действия муниципальной программы. Данное мероприятие направлено на предотвращение несчастных случаев в связи с признанием домов </w:t>
      </w:r>
      <w:proofErr w:type="gramStart"/>
      <w:r w:rsidRPr="008B570C">
        <w:rPr>
          <w:rFonts w:eastAsiaTheme="minorHAnsi"/>
          <w:lang w:eastAsia="en-US"/>
        </w:rPr>
        <w:t>аварийными</w:t>
      </w:r>
      <w:proofErr w:type="gramEnd"/>
      <w:r w:rsidRPr="008B570C">
        <w:rPr>
          <w:rFonts w:eastAsiaTheme="minorHAnsi"/>
          <w:lang w:eastAsia="en-US"/>
        </w:rPr>
        <w:t xml:space="preserve"> и создание безопасных условий проживания граждан на период расселения домов.</w:t>
      </w:r>
    </w:p>
    <w:p w:rsidR="00E103B1" w:rsidRPr="008B570C" w:rsidRDefault="00E103B1" w:rsidP="00104031">
      <w:pPr>
        <w:autoSpaceDE w:val="0"/>
        <w:autoSpaceDN w:val="0"/>
        <w:adjustRightInd w:val="0"/>
        <w:ind w:firstLine="540"/>
        <w:jc w:val="both"/>
        <w:rPr>
          <w:rFonts w:eastAsiaTheme="minorHAnsi"/>
          <w:lang w:eastAsia="en-US"/>
        </w:rPr>
      </w:pPr>
      <w:r w:rsidRPr="008B570C">
        <w:rPr>
          <w:rFonts w:eastAsiaTheme="minorHAnsi"/>
          <w:lang w:eastAsia="en-US"/>
        </w:rPr>
        <w:t>Порядок предоставления и выплаты компенсации части расходов на оплату стоимости найма (поднайма) жилья собственникам (нанимателям) жилых помещений в многоквартирных жилых домах, признанных аварийными, устанавливается постановлением Администрации города Иванова.</w:t>
      </w:r>
    </w:p>
    <w:p w:rsidR="00E103B1" w:rsidRPr="008B570C" w:rsidRDefault="00E103B1" w:rsidP="001431DD">
      <w:pPr>
        <w:keepNext/>
        <w:autoSpaceDE w:val="0"/>
        <w:autoSpaceDN w:val="0"/>
        <w:adjustRightInd w:val="0"/>
        <w:ind w:firstLine="540"/>
        <w:jc w:val="both"/>
        <w:rPr>
          <w:rFonts w:eastAsiaTheme="minorHAnsi"/>
          <w:lang w:eastAsia="en-US"/>
        </w:rPr>
      </w:pPr>
      <w:r w:rsidRPr="008B570C">
        <w:rPr>
          <w:rFonts w:eastAsiaTheme="minorHAnsi"/>
          <w:lang w:eastAsia="en-US"/>
        </w:rPr>
        <w:lastRenderedPageBreak/>
        <w:t>Финансовое обеспечение мероприятия осуществляется за счет:</w:t>
      </w:r>
    </w:p>
    <w:p w:rsidR="00E103B1" w:rsidRPr="008B570C" w:rsidRDefault="00E103B1" w:rsidP="001431DD">
      <w:pPr>
        <w:keepNext/>
        <w:autoSpaceDE w:val="0"/>
        <w:autoSpaceDN w:val="0"/>
        <w:adjustRightInd w:val="0"/>
        <w:ind w:firstLine="540"/>
        <w:jc w:val="both"/>
        <w:rPr>
          <w:rFonts w:eastAsiaTheme="minorHAnsi"/>
          <w:lang w:eastAsia="en-US"/>
        </w:rPr>
      </w:pPr>
      <w:r w:rsidRPr="008B570C">
        <w:rPr>
          <w:rFonts w:eastAsiaTheme="minorHAnsi"/>
          <w:lang w:eastAsia="en-US"/>
        </w:rPr>
        <w:t>- бюджетных ассигнований городского бюджета.</w:t>
      </w:r>
    </w:p>
    <w:p w:rsidR="00E103B1" w:rsidRPr="008B570C" w:rsidRDefault="00E103B1" w:rsidP="001431DD">
      <w:pPr>
        <w:keepNext/>
        <w:autoSpaceDE w:val="0"/>
        <w:autoSpaceDN w:val="0"/>
        <w:adjustRightInd w:val="0"/>
        <w:ind w:firstLine="540"/>
        <w:jc w:val="both"/>
        <w:rPr>
          <w:rFonts w:eastAsiaTheme="minorHAnsi"/>
          <w:lang w:eastAsia="en-US"/>
        </w:rPr>
      </w:pPr>
      <w:r w:rsidRPr="008B570C">
        <w:rPr>
          <w:rFonts w:eastAsiaTheme="minorHAnsi"/>
          <w:lang w:eastAsia="en-US"/>
        </w:rPr>
        <w:t>Срок выполнения мероприятия - 2014-2017 гг.</w:t>
      </w:r>
    </w:p>
    <w:p w:rsidR="00E103B1" w:rsidRPr="008B570C" w:rsidRDefault="00E103B1" w:rsidP="001431DD">
      <w:pPr>
        <w:keepNext/>
        <w:keepLines/>
        <w:autoSpaceDE w:val="0"/>
        <w:autoSpaceDN w:val="0"/>
        <w:adjustRightInd w:val="0"/>
        <w:ind w:firstLine="540"/>
        <w:contextualSpacing/>
        <w:jc w:val="both"/>
        <w:rPr>
          <w:rFonts w:eastAsiaTheme="minorHAnsi"/>
          <w:lang w:eastAsia="en-US"/>
        </w:rPr>
      </w:pPr>
      <w:r w:rsidRPr="008B570C">
        <w:rPr>
          <w:rFonts w:eastAsiaTheme="minorHAnsi"/>
          <w:lang w:eastAsia="en-US"/>
        </w:rPr>
        <w:t>5. Оплата стоимости работ по изготовлению информационных табличек.</w:t>
      </w:r>
    </w:p>
    <w:p w:rsidR="00E103B1" w:rsidRPr="008B570C" w:rsidRDefault="00E103B1" w:rsidP="001431DD">
      <w:pPr>
        <w:keepNext/>
        <w:keepLines/>
        <w:autoSpaceDE w:val="0"/>
        <w:autoSpaceDN w:val="0"/>
        <w:adjustRightInd w:val="0"/>
        <w:ind w:firstLine="540"/>
        <w:contextualSpacing/>
        <w:jc w:val="both"/>
        <w:rPr>
          <w:rFonts w:eastAsiaTheme="minorHAnsi"/>
          <w:lang w:eastAsia="en-US"/>
        </w:rPr>
      </w:pPr>
      <w:proofErr w:type="gramStart"/>
      <w:r w:rsidRPr="008B570C">
        <w:rPr>
          <w:rFonts w:eastAsiaTheme="minorHAnsi"/>
          <w:lang w:eastAsia="en-US"/>
        </w:rPr>
        <w:t xml:space="preserve">Мероприятие подразумевает изготовление и размещение информационных табличек на фасадах жилых многоквартирных домов, признанных в установленном порядке аварийными и подлежащими переселению и включенных в адресный перечень домов региональной адресной </w:t>
      </w:r>
      <w:hyperlink r:id="rId9" w:history="1">
        <w:r w:rsidRPr="008B570C">
          <w:rPr>
            <w:rFonts w:eastAsiaTheme="minorHAnsi"/>
            <w:lang w:eastAsia="en-US"/>
          </w:rPr>
          <w:t>программы</w:t>
        </w:r>
      </w:hyperlink>
      <w:r w:rsidRPr="008B570C">
        <w:rPr>
          <w:rFonts w:eastAsiaTheme="minorHAnsi"/>
          <w:lang w:eastAsia="en-US"/>
        </w:rPr>
        <w:t xml:space="preserve"> по переселению граждан из аварийного жилищного фонда на территории Ивановской области на 2013-2017 годы, утвержденной постановлением Правительства Ивановской области от 15.04.2013 N 134-п.</w:t>
      </w:r>
      <w:proofErr w:type="gramEnd"/>
    </w:p>
    <w:p w:rsidR="00E103B1" w:rsidRPr="008B570C" w:rsidRDefault="00E103B1" w:rsidP="00104031">
      <w:pPr>
        <w:keepNext/>
        <w:keepLines/>
        <w:autoSpaceDE w:val="0"/>
        <w:autoSpaceDN w:val="0"/>
        <w:adjustRightInd w:val="0"/>
        <w:ind w:firstLine="539"/>
        <w:contextualSpacing/>
        <w:jc w:val="both"/>
        <w:rPr>
          <w:rFonts w:eastAsiaTheme="minorHAnsi"/>
          <w:lang w:eastAsia="en-US"/>
        </w:rPr>
      </w:pPr>
      <w:r w:rsidRPr="008B570C">
        <w:rPr>
          <w:rFonts w:eastAsiaTheme="minorHAnsi"/>
          <w:lang w:eastAsia="en-US"/>
        </w:rPr>
        <w:t>Финансовое обеспечение мероприятия осуществляется за счет:</w:t>
      </w:r>
    </w:p>
    <w:p w:rsidR="00E103B1" w:rsidRPr="008B570C" w:rsidRDefault="00E103B1" w:rsidP="00104031">
      <w:pPr>
        <w:keepNext/>
        <w:keepLines/>
        <w:autoSpaceDE w:val="0"/>
        <w:autoSpaceDN w:val="0"/>
        <w:adjustRightInd w:val="0"/>
        <w:ind w:firstLine="539"/>
        <w:contextualSpacing/>
        <w:jc w:val="both"/>
        <w:rPr>
          <w:rFonts w:eastAsiaTheme="minorHAnsi"/>
          <w:lang w:eastAsia="en-US"/>
        </w:rPr>
      </w:pPr>
      <w:r w:rsidRPr="008B570C">
        <w:rPr>
          <w:rFonts w:eastAsiaTheme="minorHAnsi"/>
          <w:lang w:eastAsia="en-US"/>
        </w:rPr>
        <w:t>- бюджетных ассигнований городского бюджета.</w:t>
      </w:r>
    </w:p>
    <w:p w:rsidR="005B7C75" w:rsidRPr="008B570C" w:rsidRDefault="00E103B1" w:rsidP="00104031">
      <w:pPr>
        <w:keepNext/>
        <w:keepLines/>
        <w:autoSpaceDE w:val="0"/>
        <w:autoSpaceDN w:val="0"/>
        <w:adjustRightInd w:val="0"/>
        <w:ind w:firstLine="539"/>
        <w:contextualSpacing/>
        <w:jc w:val="both"/>
        <w:rPr>
          <w:rFonts w:eastAsiaTheme="minorHAnsi"/>
          <w:lang w:eastAsia="en-US"/>
        </w:rPr>
      </w:pPr>
      <w:r w:rsidRPr="008B570C">
        <w:rPr>
          <w:rFonts w:eastAsiaTheme="minorHAnsi"/>
          <w:lang w:eastAsia="en-US"/>
        </w:rPr>
        <w:t>Срок выполнения мероприятия - 2014 год.</w:t>
      </w:r>
    </w:p>
    <w:p w:rsidR="005B7C75" w:rsidRPr="008B570C" w:rsidRDefault="005B7C75" w:rsidP="001431DD">
      <w:pPr>
        <w:keepNext/>
        <w:keepLines/>
        <w:autoSpaceDE w:val="0"/>
        <w:autoSpaceDN w:val="0"/>
        <w:adjustRightInd w:val="0"/>
        <w:ind w:firstLine="540"/>
        <w:contextualSpacing/>
        <w:jc w:val="both"/>
        <w:rPr>
          <w:rFonts w:eastAsiaTheme="minorHAnsi"/>
          <w:lang w:eastAsia="en-US"/>
        </w:rPr>
      </w:pPr>
    </w:p>
    <w:p w:rsidR="00E103B1" w:rsidRPr="008B570C" w:rsidRDefault="00E103B1" w:rsidP="001431DD">
      <w:pPr>
        <w:keepNext/>
        <w:keepLines/>
        <w:autoSpaceDE w:val="0"/>
        <w:autoSpaceDN w:val="0"/>
        <w:adjustRightInd w:val="0"/>
        <w:ind w:firstLine="540"/>
        <w:contextualSpacing/>
        <w:jc w:val="both"/>
        <w:rPr>
          <w:rFonts w:eastAsiaTheme="minorHAnsi"/>
          <w:lang w:eastAsia="en-US"/>
        </w:rPr>
      </w:pPr>
      <w:r w:rsidRPr="008B570C">
        <w:rPr>
          <w:rFonts w:eastAsiaTheme="minorHAnsi"/>
          <w:lang w:eastAsia="en-US"/>
        </w:rPr>
        <w:t>Таблица 16. Бюджетные ассигнования на выполнение мероприятий подпрограммы</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57" w:type="dxa"/>
          <w:right w:w="57" w:type="dxa"/>
        </w:tblCellMar>
        <w:tblLook w:val="04A0" w:firstRow="1" w:lastRow="0" w:firstColumn="1" w:lastColumn="0" w:noHBand="0" w:noVBand="1"/>
      </w:tblPr>
      <w:tblGrid>
        <w:gridCol w:w="384"/>
        <w:gridCol w:w="3640"/>
        <w:gridCol w:w="1356"/>
        <w:gridCol w:w="1098"/>
        <w:gridCol w:w="1018"/>
        <w:gridCol w:w="965"/>
        <w:gridCol w:w="1007"/>
      </w:tblGrid>
      <w:tr w:rsidR="008B570C" w:rsidRPr="00104031" w:rsidTr="00F35D64">
        <w:trPr>
          <w:trHeight w:val="239"/>
          <w:tblHeader/>
          <w:jc w:val="center"/>
        </w:trPr>
        <w:tc>
          <w:tcPr>
            <w:tcW w:w="189" w:type="pct"/>
            <w:shd w:val="clear" w:color="auto" w:fill="auto"/>
          </w:tcPr>
          <w:p w:rsidR="00E103B1" w:rsidRPr="00104031" w:rsidRDefault="00E103B1" w:rsidP="001431DD">
            <w:pPr>
              <w:keepNext/>
              <w:keepLines/>
              <w:contextualSpacing/>
              <w:jc w:val="center"/>
              <w:rPr>
                <w:rFonts w:eastAsia="Calibri"/>
                <w:sz w:val="18"/>
                <w:szCs w:val="18"/>
                <w:lang w:val="x-none" w:eastAsia="x-none"/>
              </w:rPr>
            </w:pPr>
            <w:r w:rsidRPr="00104031">
              <w:rPr>
                <w:rFonts w:eastAsia="Calibri"/>
                <w:sz w:val="18"/>
                <w:szCs w:val="18"/>
                <w:lang w:val="x-none" w:eastAsia="x-none"/>
              </w:rPr>
              <w:t>№</w:t>
            </w:r>
          </w:p>
        </w:tc>
        <w:tc>
          <w:tcPr>
            <w:tcW w:w="1927" w:type="pct"/>
            <w:shd w:val="clear" w:color="auto" w:fill="auto"/>
          </w:tcPr>
          <w:p w:rsidR="00E103B1" w:rsidRPr="00104031" w:rsidRDefault="00E103B1" w:rsidP="001431DD">
            <w:pPr>
              <w:keepNext/>
              <w:keepLines/>
              <w:contextualSpacing/>
              <w:jc w:val="center"/>
              <w:rPr>
                <w:rFonts w:eastAsia="Calibri"/>
                <w:sz w:val="18"/>
                <w:szCs w:val="18"/>
                <w:lang w:val="x-none" w:eastAsia="x-none"/>
              </w:rPr>
            </w:pPr>
            <w:r w:rsidRPr="00104031">
              <w:rPr>
                <w:rFonts w:eastAsia="Calibri"/>
                <w:sz w:val="18"/>
                <w:szCs w:val="18"/>
                <w:lang w:val="x-none" w:eastAsia="x-none"/>
              </w:rPr>
              <w:t>Наименование мероприятия</w:t>
            </w:r>
          </w:p>
        </w:tc>
        <w:tc>
          <w:tcPr>
            <w:tcW w:w="708" w:type="pct"/>
            <w:shd w:val="clear" w:color="auto" w:fill="auto"/>
          </w:tcPr>
          <w:p w:rsidR="00E103B1" w:rsidRPr="00104031" w:rsidRDefault="00E103B1" w:rsidP="001431DD">
            <w:pPr>
              <w:keepNext/>
              <w:keepLines/>
              <w:contextualSpacing/>
              <w:jc w:val="center"/>
              <w:rPr>
                <w:rFonts w:eastAsia="Calibri"/>
                <w:sz w:val="18"/>
                <w:szCs w:val="18"/>
                <w:lang w:val="x-none" w:eastAsia="x-none"/>
              </w:rPr>
            </w:pPr>
            <w:r w:rsidRPr="00104031">
              <w:rPr>
                <w:rFonts w:eastAsia="Calibri"/>
                <w:sz w:val="18"/>
                <w:szCs w:val="18"/>
                <w:lang w:val="x-none" w:eastAsia="x-none"/>
              </w:rPr>
              <w:t>Исполнитель</w:t>
            </w:r>
          </w:p>
        </w:tc>
        <w:tc>
          <w:tcPr>
            <w:tcW w:w="584" w:type="pct"/>
            <w:shd w:val="clear" w:color="auto" w:fill="auto"/>
          </w:tcPr>
          <w:p w:rsidR="00E103B1" w:rsidRPr="00104031" w:rsidRDefault="00E103B1" w:rsidP="001431DD">
            <w:pPr>
              <w:keepNext/>
              <w:keepLines/>
              <w:contextualSpacing/>
              <w:jc w:val="center"/>
              <w:rPr>
                <w:rFonts w:eastAsia="Calibri"/>
                <w:sz w:val="20"/>
                <w:szCs w:val="20"/>
                <w:lang w:val="x-none" w:eastAsia="x-none"/>
              </w:rPr>
            </w:pPr>
            <w:r w:rsidRPr="00104031">
              <w:rPr>
                <w:rFonts w:eastAsia="Calibri"/>
                <w:sz w:val="20"/>
                <w:szCs w:val="20"/>
                <w:lang w:val="x-none" w:eastAsia="x-none"/>
              </w:rPr>
              <w:t>2014</w:t>
            </w:r>
          </w:p>
        </w:tc>
        <w:tc>
          <w:tcPr>
            <w:tcW w:w="542" w:type="pct"/>
            <w:shd w:val="clear" w:color="auto" w:fill="auto"/>
          </w:tcPr>
          <w:p w:rsidR="00E103B1" w:rsidRPr="00104031" w:rsidRDefault="00E103B1" w:rsidP="001431DD">
            <w:pPr>
              <w:keepNext/>
              <w:keepLines/>
              <w:contextualSpacing/>
              <w:jc w:val="center"/>
              <w:rPr>
                <w:rFonts w:eastAsia="Calibri"/>
                <w:sz w:val="20"/>
                <w:szCs w:val="20"/>
                <w:lang w:val="x-none" w:eastAsia="x-none"/>
              </w:rPr>
            </w:pPr>
            <w:r w:rsidRPr="00104031">
              <w:rPr>
                <w:rFonts w:eastAsia="Calibri"/>
                <w:sz w:val="20"/>
                <w:szCs w:val="20"/>
                <w:lang w:val="x-none" w:eastAsia="x-none"/>
              </w:rPr>
              <w:t>2015</w:t>
            </w:r>
          </w:p>
        </w:tc>
        <w:tc>
          <w:tcPr>
            <w:tcW w:w="514" w:type="pct"/>
            <w:shd w:val="clear" w:color="auto" w:fill="auto"/>
          </w:tcPr>
          <w:p w:rsidR="00E103B1" w:rsidRPr="00104031" w:rsidRDefault="00E103B1" w:rsidP="001431DD">
            <w:pPr>
              <w:keepNext/>
              <w:keepLines/>
              <w:contextualSpacing/>
              <w:jc w:val="center"/>
              <w:rPr>
                <w:rFonts w:eastAsia="Calibri"/>
                <w:sz w:val="20"/>
                <w:szCs w:val="20"/>
                <w:lang w:val="x-none" w:eastAsia="x-none"/>
              </w:rPr>
            </w:pPr>
            <w:r w:rsidRPr="00104031">
              <w:rPr>
                <w:rFonts w:eastAsia="Calibri"/>
                <w:sz w:val="20"/>
                <w:szCs w:val="20"/>
                <w:lang w:val="x-none" w:eastAsia="x-none"/>
              </w:rPr>
              <w:t>2016</w:t>
            </w:r>
          </w:p>
        </w:tc>
        <w:tc>
          <w:tcPr>
            <w:tcW w:w="536" w:type="pct"/>
          </w:tcPr>
          <w:p w:rsidR="00E103B1" w:rsidRPr="00104031" w:rsidRDefault="00E103B1" w:rsidP="001431DD">
            <w:pPr>
              <w:keepNext/>
              <w:keepLines/>
              <w:contextualSpacing/>
              <w:jc w:val="center"/>
              <w:rPr>
                <w:rFonts w:eastAsia="Calibri"/>
                <w:sz w:val="20"/>
                <w:szCs w:val="20"/>
                <w:lang w:eastAsia="x-none"/>
              </w:rPr>
            </w:pPr>
            <w:r w:rsidRPr="00104031">
              <w:rPr>
                <w:rFonts w:eastAsia="Calibri"/>
                <w:sz w:val="20"/>
                <w:szCs w:val="20"/>
                <w:lang w:eastAsia="x-none"/>
              </w:rPr>
              <w:t>2017</w:t>
            </w:r>
          </w:p>
        </w:tc>
      </w:tr>
      <w:tr w:rsidR="008B570C" w:rsidRPr="008B570C" w:rsidTr="00F35D64">
        <w:trPr>
          <w:trHeight w:val="298"/>
          <w:jc w:val="center"/>
        </w:trPr>
        <w:tc>
          <w:tcPr>
            <w:tcW w:w="2824" w:type="pct"/>
            <w:gridSpan w:val="3"/>
            <w:shd w:val="clear" w:color="auto" w:fill="auto"/>
            <w:vAlign w:val="center"/>
          </w:tcPr>
          <w:p w:rsidR="00E103B1" w:rsidRPr="008B570C" w:rsidRDefault="00E103B1" w:rsidP="001431DD">
            <w:pPr>
              <w:keepNext/>
              <w:keepLines/>
              <w:contextualSpacing/>
              <w:rPr>
                <w:rFonts w:eastAsia="Calibri"/>
                <w:sz w:val="18"/>
                <w:szCs w:val="18"/>
                <w:lang w:val="x-none" w:eastAsia="x-none"/>
              </w:rPr>
            </w:pPr>
            <w:r w:rsidRPr="008B570C">
              <w:rPr>
                <w:rFonts w:eastAsia="Calibri"/>
                <w:sz w:val="18"/>
                <w:szCs w:val="18"/>
                <w:lang w:val="x-none" w:eastAsia="x-none"/>
              </w:rPr>
              <w:t>Подпрограмма, всего:</w:t>
            </w:r>
          </w:p>
        </w:tc>
        <w:tc>
          <w:tcPr>
            <w:tcW w:w="584" w:type="pct"/>
            <w:shd w:val="clear" w:color="auto" w:fill="auto"/>
            <w:vAlign w:val="center"/>
          </w:tcPr>
          <w:p w:rsidR="00E103B1" w:rsidRPr="00104031" w:rsidRDefault="00E103B1" w:rsidP="001431DD">
            <w:pPr>
              <w:keepNext/>
              <w:keepLines/>
              <w:contextualSpacing/>
              <w:jc w:val="center"/>
              <w:rPr>
                <w:sz w:val="20"/>
                <w:szCs w:val="20"/>
              </w:rPr>
            </w:pPr>
            <w:r w:rsidRPr="00104031">
              <w:rPr>
                <w:sz w:val="20"/>
                <w:szCs w:val="20"/>
              </w:rPr>
              <w:t>202 791,04</w:t>
            </w:r>
          </w:p>
        </w:tc>
        <w:tc>
          <w:tcPr>
            <w:tcW w:w="542" w:type="pct"/>
            <w:shd w:val="clear" w:color="auto" w:fill="auto"/>
            <w:vAlign w:val="center"/>
          </w:tcPr>
          <w:p w:rsidR="00E103B1" w:rsidRPr="00104031" w:rsidRDefault="00E103B1" w:rsidP="001431DD">
            <w:pPr>
              <w:keepNext/>
              <w:keepLines/>
              <w:contextualSpacing/>
              <w:jc w:val="center"/>
              <w:rPr>
                <w:rFonts w:eastAsia="Calibri"/>
                <w:sz w:val="20"/>
                <w:szCs w:val="20"/>
                <w:lang w:val="x-none" w:eastAsia="x-none"/>
              </w:rPr>
            </w:pPr>
            <w:r w:rsidRPr="00104031">
              <w:rPr>
                <w:rFonts w:eastAsia="Calibri"/>
                <w:sz w:val="20"/>
                <w:szCs w:val="20"/>
                <w:lang w:eastAsia="x-none"/>
              </w:rPr>
              <w:t>160 233,76</w:t>
            </w:r>
          </w:p>
        </w:tc>
        <w:tc>
          <w:tcPr>
            <w:tcW w:w="514" w:type="pct"/>
            <w:shd w:val="clear" w:color="auto" w:fill="auto"/>
            <w:vAlign w:val="center"/>
          </w:tcPr>
          <w:p w:rsidR="00E103B1" w:rsidRPr="00104031" w:rsidRDefault="00E103B1" w:rsidP="001431DD">
            <w:pPr>
              <w:keepNext/>
              <w:keepLines/>
              <w:contextualSpacing/>
              <w:jc w:val="center"/>
              <w:rPr>
                <w:rFonts w:eastAsia="Calibri"/>
                <w:sz w:val="20"/>
                <w:szCs w:val="20"/>
                <w:lang w:val="x-none" w:eastAsia="x-none"/>
              </w:rPr>
            </w:pPr>
            <w:r w:rsidRPr="00104031">
              <w:rPr>
                <w:rFonts w:eastAsia="Calibri"/>
                <w:sz w:val="20"/>
                <w:szCs w:val="20"/>
                <w:lang w:eastAsia="x-none"/>
              </w:rPr>
              <w:t>45 558,91</w:t>
            </w:r>
          </w:p>
        </w:tc>
        <w:tc>
          <w:tcPr>
            <w:tcW w:w="536" w:type="pct"/>
            <w:vAlign w:val="center"/>
          </w:tcPr>
          <w:p w:rsidR="00E103B1" w:rsidRPr="00104031" w:rsidRDefault="00E103B1" w:rsidP="001431DD">
            <w:pPr>
              <w:keepNext/>
              <w:keepLines/>
              <w:contextualSpacing/>
              <w:jc w:val="center"/>
              <w:rPr>
                <w:rFonts w:eastAsia="Calibri"/>
                <w:sz w:val="20"/>
                <w:szCs w:val="20"/>
                <w:lang w:eastAsia="x-none"/>
              </w:rPr>
            </w:pPr>
            <w:r w:rsidRPr="00104031">
              <w:rPr>
                <w:rFonts w:eastAsia="Calibri"/>
                <w:sz w:val="20"/>
                <w:szCs w:val="20"/>
                <w:lang w:eastAsia="x-none"/>
              </w:rPr>
              <w:t>17 867,70</w:t>
            </w:r>
          </w:p>
        </w:tc>
      </w:tr>
      <w:tr w:rsidR="008B570C" w:rsidRPr="008B570C" w:rsidTr="00F35D64">
        <w:trPr>
          <w:trHeight w:val="273"/>
          <w:jc w:val="center"/>
        </w:trPr>
        <w:tc>
          <w:tcPr>
            <w:tcW w:w="2824" w:type="pct"/>
            <w:gridSpan w:val="3"/>
            <w:shd w:val="clear" w:color="auto" w:fill="auto"/>
            <w:vAlign w:val="center"/>
          </w:tcPr>
          <w:p w:rsidR="00E103B1" w:rsidRPr="008B570C" w:rsidRDefault="00E103B1" w:rsidP="001431DD">
            <w:pPr>
              <w:keepNext/>
              <w:keepLines/>
              <w:contextualSpacing/>
              <w:rPr>
                <w:rFonts w:eastAsia="Calibri"/>
                <w:sz w:val="18"/>
                <w:szCs w:val="18"/>
                <w:lang w:val="x-none" w:eastAsia="x-none"/>
              </w:rPr>
            </w:pPr>
            <w:r w:rsidRPr="008B570C">
              <w:rPr>
                <w:rFonts w:eastAsia="Calibri"/>
                <w:sz w:val="18"/>
                <w:szCs w:val="18"/>
                <w:lang w:val="x-none" w:eastAsia="x-none"/>
              </w:rPr>
              <w:t>Бюджетные ассигнования:</w:t>
            </w:r>
          </w:p>
        </w:tc>
        <w:tc>
          <w:tcPr>
            <w:tcW w:w="584" w:type="pct"/>
            <w:shd w:val="clear" w:color="auto" w:fill="auto"/>
            <w:vAlign w:val="center"/>
          </w:tcPr>
          <w:p w:rsidR="00E103B1" w:rsidRPr="00104031" w:rsidRDefault="00E103B1" w:rsidP="001431DD">
            <w:pPr>
              <w:keepNext/>
              <w:keepLines/>
              <w:contextualSpacing/>
              <w:jc w:val="center"/>
              <w:rPr>
                <w:sz w:val="20"/>
                <w:szCs w:val="20"/>
              </w:rPr>
            </w:pPr>
            <w:r w:rsidRPr="00104031">
              <w:rPr>
                <w:sz w:val="20"/>
                <w:szCs w:val="20"/>
              </w:rPr>
              <w:t>87 059,55</w:t>
            </w:r>
          </w:p>
        </w:tc>
        <w:tc>
          <w:tcPr>
            <w:tcW w:w="542" w:type="pct"/>
            <w:shd w:val="clear" w:color="auto" w:fill="auto"/>
            <w:vAlign w:val="center"/>
          </w:tcPr>
          <w:p w:rsidR="00E103B1" w:rsidRPr="00104031" w:rsidRDefault="00E103B1" w:rsidP="001431DD">
            <w:pPr>
              <w:keepNext/>
              <w:keepLines/>
              <w:contextualSpacing/>
              <w:jc w:val="center"/>
              <w:rPr>
                <w:rFonts w:eastAsia="Calibri"/>
                <w:sz w:val="20"/>
                <w:szCs w:val="20"/>
                <w:lang w:val="x-none" w:eastAsia="x-none"/>
              </w:rPr>
            </w:pPr>
            <w:r w:rsidRPr="00104031">
              <w:rPr>
                <w:rFonts w:eastAsia="Calibri"/>
                <w:sz w:val="20"/>
                <w:szCs w:val="20"/>
                <w:lang w:eastAsia="x-none"/>
              </w:rPr>
              <w:t>115 350,03</w:t>
            </w:r>
          </w:p>
        </w:tc>
        <w:tc>
          <w:tcPr>
            <w:tcW w:w="514" w:type="pct"/>
            <w:shd w:val="clear" w:color="auto" w:fill="auto"/>
            <w:vAlign w:val="center"/>
          </w:tcPr>
          <w:p w:rsidR="00E103B1" w:rsidRPr="00104031" w:rsidRDefault="00E103B1" w:rsidP="001431DD">
            <w:pPr>
              <w:keepNext/>
              <w:keepLines/>
              <w:contextualSpacing/>
              <w:jc w:val="center"/>
              <w:rPr>
                <w:rFonts w:eastAsia="Calibri"/>
                <w:sz w:val="20"/>
                <w:szCs w:val="20"/>
                <w:lang w:val="x-none" w:eastAsia="x-none"/>
              </w:rPr>
            </w:pPr>
            <w:r w:rsidRPr="00104031">
              <w:rPr>
                <w:rFonts w:eastAsia="Calibri"/>
                <w:sz w:val="20"/>
                <w:szCs w:val="20"/>
                <w:lang w:eastAsia="x-none"/>
              </w:rPr>
              <w:t>45 558,91</w:t>
            </w:r>
          </w:p>
        </w:tc>
        <w:tc>
          <w:tcPr>
            <w:tcW w:w="536" w:type="pct"/>
            <w:vAlign w:val="center"/>
          </w:tcPr>
          <w:p w:rsidR="00E103B1" w:rsidRPr="00104031" w:rsidRDefault="00E103B1" w:rsidP="001431DD">
            <w:pPr>
              <w:keepNext/>
              <w:keepLines/>
              <w:contextualSpacing/>
              <w:jc w:val="center"/>
              <w:rPr>
                <w:rFonts w:eastAsia="Calibri"/>
                <w:sz w:val="20"/>
                <w:szCs w:val="20"/>
                <w:lang w:eastAsia="x-none"/>
              </w:rPr>
            </w:pPr>
            <w:r w:rsidRPr="00104031">
              <w:rPr>
                <w:rFonts w:eastAsia="Calibri"/>
                <w:sz w:val="20"/>
                <w:szCs w:val="20"/>
                <w:lang w:eastAsia="x-none"/>
              </w:rPr>
              <w:t>17 867,70</w:t>
            </w:r>
          </w:p>
        </w:tc>
      </w:tr>
      <w:tr w:rsidR="008B570C" w:rsidRPr="008B570C" w:rsidTr="00F35D64">
        <w:trPr>
          <w:trHeight w:val="135"/>
          <w:jc w:val="center"/>
        </w:trPr>
        <w:tc>
          <w:tcPr>
            <w:tcW w:w="2824" w:type="pct"/>
            <w:gridSpan w:val="3"/>
            <w:shd w:val="clear" w:color="auto" w:fill="auto"/>
            <w:vAlign w:val="center"/>
          </w:tcPr>
          <w:p w:rsidR="00E103B1" w:rsidRPr="008B570C" w:rsidRDefault="00E103B1" w:rsidP="001431DD">
            <w:pPr>
              <w:keepNext/>
              <w:keepLines/>
              <w:contextualSpacing/>
              <w:rPr>
                <w:rFonts w:eastAsia="Calibri"/>
                <w:sz w:val="18"/>
                <w:szCs w:val="18"/>
                <w:lang w:val="x-none" w:eastAsia="x-none"/>
              </w:rPr>
            </w:pPr>
            <w:r w:rsidRPr="008B570C">
              <w:rPr>
                <w:rFonts w:eastAsia="Calibri"/>
                <w:sz w:val="18"/>
                <w:szCs w:val="18"/>
                <w:lang w:val="x-none" w:eastAsia="x-none"/>
              </w:rPr>
              <w:t>- бюджет города</w:t>
            </w:r>
          </w:p>
        </w:tc>
        <w:tc>
          <w:tcPr>
            <w:tcW w:w="584" w:type="pct"/>
            <w:shd w:val="clear" w:color="auto" w:fill="auto"/>
            <w:vAlign w:val="center"/>
          </w:tcPr>
          <w:p w:rsidR="00E103B1" w:rsidRPr="00104031" w:rsidRDefault="00E103B1" w:rsidP="001431DD">
            <w:pPr>
              <w:keepNext/>
              <w:keepLines/>
              <w:contextualSpacing/>
              <w:jc w:val="center"/>
              <w:rPr>
                <w:sz w:val="20"/>
                <w:szCs w:val="20"/>
              </w:rPr>
            </w:pPr>
            <w:r w:rsidRPr="00104031">
              <w:rPr>
                <w:sz w:val="20"/>
                <w:szCs w:val="20"/>
              </w:rPr>
              <w:t>62 209,97</w:t>
            </w:r>
          </w:p>
        </w:tc>
        <w:tc>
          <w:tcPr>
            <w:tcW w:w="542" w:type="pct"/>
            <w:shd w:val="clear" w:color="auto" w:fill="auto"/>
            <w:vAlign w:val="center"/>
          </w:tcPr>
          <w:p w:rsidR="00E103B1" w:rsidRPr="00104031" w:rsidRDefault="00E103B1" w:rsidP="001431DD">
            <w:pPr>
              <w:keepNext/>
              <w:keepLines/>
              <w:contextualSpacing/>
              <w:jc w:val="center"/>
              <w:rPr>
                <w:rFonts w:eastAsia="Calibri"/>
                <w:sz w:val="20"/>
                <w:szCs w:val="20"/>
                <w:lang w:eastAsia="x-none"/>
              </w:rPr>
            </w:pPr>
            <w:r w:rsidRPr="00104031">
              <w:rPr>
                <w:rFonts w:eastAsia="Calibri"/>
                <w:sz w:val="20"/>
                <w:szCs w:val="20"/>
                <w:lang w:eastAsia="x-none"/>
              </w:rPr>
              <w:t>105 801,47</w:t>
            </w:r>
          </w:p>
        </w:tc>
        <w:tc>
          <w:tcPr>
            <w:tcW w:w="514" w:type="pct"/>
            <w:shd w:val="clear" w:color="auto" w:fill="auto"/>
            <w:vAlign w:val="center"/>
          </w:tcPr>
          <w:p w:rsidR="00E103B1" w:rsidRPr="00104031" w:rsidRDefault="00E103B1" w:rsidP="001431DD">
            <w:pPr>
              <w:keepNext/>
              <w:keepLines/>
              <w:contextualSpacing/>
              <w:jc w:val="center"/>
              <w:rPr>
                <w:rFonts w:eastAsia="Calibri"/>
                <w:sz w:val="20"/>
                <w:szCs w:val="20"/>
                <w:lang w:eastAsia="x-none"/>
              </w:rPr>
            </w:pPr>
            <w:r w:rsidRPr="00104031">
              <w:rPr>
                <w:rFonts w:eastAsia="Calibri"/>
                <w:sz w:val="20"/>
                <w:szCs w:val="20"/>
                <w:lang w:eastAsia="x-none"/>
              </w:rPr>
              <w:t>45 558,91</w:t>
            </w:r>
          </w:p>
        </w:tc>
        <w:tc>
          <w:tcPr>
            <w:tcW w:w="536" w:type="pct"/>
            <w:vAlign w:val="center"/>
          </w:tcPr>
          <w:p w:rsidR="00E103B1" w:rsidRPr="00104031" w:rsidRDefault="00E103B1" w:rsidP="001431DD">
            <w:pPr>
              <w:keepNext/>
              <w:keepLines/>
              <w:contextualSpacing/>
              <w:jc w:val="center"/>
              <w:rPr>
                <w:rFonts w:eastAsia="Calibri"/>
                <w:sz w:val="20"/>
                <w:szCs w:val="20"/>
                <w:lang w:eastAsia="x-none"/>
              </w:rPr>
            </w:pPr>
            <w:r w:rsidRPr="00104031">
              <w:rPr>
                <w:rFonts w:eastAsia="Calibri"/>
                <w:sz w:val="20"/>
                <w:szCs w:val="20"/>
                <w:lang w:eastAsia="x-none"/>
              </w:rPr>
              <w:t>17 867,70</w:t>
            </w:r>
          </w:p>
        </w:tc>
      </w:tr>
      <w:tr w:rsidR="008B570C" w:rsidRPr="008B570C" w:rsidTr="00F35D64">
        <w:trPr>
          <w:trHeight w:val="135"/>
          <w:jc w:val="center"/>
        </w:trPr>
        <w:tc>
          <w:tcPr>
            <w:tcW w:w="2824" w:type="pct"/>
            <w:gridSpan w:val="3"/>
            <w:shd w:val="clear" w:color="auto" w:fill="auto"/>
          </w:tcPr>
          <w:p w:rsidR="00E103B1" w:rsidRPr="008B570C" w:rsidRDefault="00E103B1" w:rsidP="001431DD">
            <w:pPr>
              <w:keepNext/>
              <w:keepLines/>
              <w:widowControl w:val="0"/>
              <w:autoSpaceDE w:val="0"/>
              <w:autoSpaceDN w:val="0"/>
              <w:adjustRightInd w:val="0"/>
              <w:ind w:firstLine="182"/>
              <w:contextualSpacing/>
              <w:rPr>
                <w:rFonts w:eastAsia="Calibri"/>
                <w:sz w:val="18"/>
                <w:szCs w:val="18"/>
                <w:lang w:eastAsia="en-US"/>
              </w:rPr>
            </w:pPr>
            <w:r w:rsidRPr="008B570C">
              <w:rPr>
                <w:rFonts w:eastAsia="Calibri"/>
                <w:sz w:val="18"/>
                <w:szCs w:val="18"/>
                <w:lang w:eastAsia="en-US"/>
              </w:rPr>
              <w:t>в том числе:</w:t>
            </w:r>
          </w:p>
        </w:tc>
        <w:tc>
          <w:tcPr>
            <w:tcW w:w="584" w:type="pct"/>
            <w:shd w:val="clear" w:color="auto" w:fill="auto"/>
            <w:vAlign w:val="center"/>
          </w:tcPr>
          <w:p w:rsidR="00E103B1" w:rsidRPr="00104031" w:rsidRDefault="00E103B1" w:rsidP="001431DD">
            <w:pPr>
              <w:keepNext/>
              <w:keepLines/>
              <w:contextualSpacing/>
              <w:jc w:val="center"/>
              <w:rPr>
                <w:sz w:val="20"/>
                <w:szCs w:val="20"/>
              </w:rPr>
            </w:pPr>
          </w:p>
        </w:tc>
        <w:tc>
          <w:tcPr>
            <w:tcW w:w="542" w:type="pct"/>
            <w:shd w:val="clear" w:color="auto" w:fill="auto"/>
            <w:vAlign w:val="center"/>
          </w:tcPr>
          <w:p w:rsidR="00E103B1" w:rsidRPr="00104031" w:rsidRDefault="00E103B1" w:rsidP="001431DD">
            <w:pPr>
              <w:keepNext/>
              <w:keepLines/>
              <w:contextualSpacing/>
              <w:jc w:val="center"/>
              <w:rPr>
                <w:rFonts w:eastAsia="Calibri"/>
                <w:sz w:val="20"/>
                <w:szCs w:val="20"/>
                <w:lang w:val="x-none" w:eastAsia="x-none"/>
              </w:rPr>
            </w:pPr>
          </w:p>
        </w:tc>
        <w:tc>
          <w:tcPr>
            <w:tcW w:w="514" w:type="pct"/>
            <w:shd w:val="clear" w:color="auto" w:fill="auto"/>
            <w:vAlign w:val="center"/>
          </w:tcPr>
          <w:p w:rsidR="00E103B1" w:rsidRPr="00104031" w:rsidRDefault="00E103B1" w:rsidP="001431DD">
            <w:pPr>
              <w:keepNext/>
              <w:keepLines/>
              <w:contextualSpacing/>
              <w:jc w:val="center"/>
              <w:rPr>
                <w:rFonts w:eastAsia="Calibri"/>
                <w:sz w:val="20"/>
                <w:szCs w:val="20"/>
                <w:lang w:val="x-none" w:eastAsia="x-none"/>
              </w:rPr>
            </w:pPr>
          </w:p>
        </w:tc>
        <w:tc>
          <w:tcPr>
            <w:tcW w:w="536" w:type="pct"/>
            <w:vAlign w:val="center"/>
          </w:tcPr>
          <w:p w:rsidR="00E103B1" w:rsidRPr="00104031" w:rsidRDefault="00E103B1" w:rsidP="001431DD">
            <w:pPr>
              <w:keepNext/>
              <w:keepLines/>
              <w:contextualSpacing/>
              <w:jc w:val="center"/>
              <w:rPr>
                <w:rFonts w:eastAsia="Calibri"/>
                <w:sz w:val="20"/>
                <w:szCs w:val="20"/>
                <w:lang w:val="x-none" w:eastAsia="x-none"/>
              </w:rPr>
            </w:pPr>
          </w:p>
        </w:tc>
      </w:tr>
      <w:tr w:rsidR="008B570C" w:rsidRPr="008B570C" w:rsidTr="00F35D64">
        <w:trPr>
          <w:trHeight w:val="135"/>
          <w:jc w:val="center"/>
        </w:trPr>
        <w:tc>
          <w:tcPr>
            <w:tcW w:w="2824" w:type="pct"/>
            <w:gridSpan w:val="3"/>
            <w:shd w:val="clear" w:color="auto" w:fill="auto"/>
          </w:tcPr>
          <w:p w:rsidR="00E103B1" w:rsidRPr="008B570C" w:rsidRDefault="00E103B1" w:rsidP="001431DD">
            <w:pPr>
              <w:keepNext/>
              <w:keepLines/>
              <w:widowControl w:val="0"/>
              <w:autoSpaceDE w:val="0"/>
              <w:autoSpaceDN w:val="0"/>
              <w:adjustRightInd w:val="0"/>
              <w:ind w:firstLine="182"/>
              <w:contextualSpacing/>
              <w:rPr>
                <w:rFonts w:eastAsia="Calibri"/>
                <w:sz w:val="18"/>
                <w:szCs w:val="18"/>
                <w:lang w:eastAsia="en-US"/>
              </w:rPr>
            </w:pPr>
            <w:r w:rsidRPr="008B570C">
              <w:rPr>
                <w:rFonts w:eastAsia="Calibri"/>
                <w:sz w:val="18"/>
                <w:szCs w:val="18"/>
                <w:lang w:eastAsia="en-US"/>
              </w:rPr>
              <w:t>не использованные в 2013 году средства</w:t>
            </w:r>
          </w:p>
        </w:tc>
        <w:tc>
          <w:tcPr>
            <w:tcW w:w="584" w:type="pct"/>
            <w:shd w:val="clear" w:color="auto" w:fill="auto"/>
            <w:vAlign w:val="center"/>
          </w:tcPr>
          <w:p w:rsidR="00E103B1" w:rsidRPr="00104031" w:rsidRDefault="00E103B1" w:rsidP="001431DD">
            <w:pPr>
              <w:keepNext/>
              <w:keepLines/>
              <w:contextualSpacing/>
              <w:jc w:val="center"/>
              <w:rPr>
                <w:sz w:val="20"/>
                <w:szCs w:val="20"/>
              </w:rPr>
            </w:pPr>
            <w:r w:rsidRPr="00104031">
              <w:rPr>
                <w:sz w:val="20"/>
                <w:szCs w:val="20"/>
              </w:rPr>
              <w:t>246,61</w:t>
            </w:r>
          </w:p>
        </w:tc>
        <w:tc>
          <w:tcPr>
            <w:tcW w:w="542" w:type="pct"/>
            <w:shd w:val="clear" w:color="auto" w:fill="auto"/>
            <w:vAlign w:val="center"/>
          </w:tcPr>
          <w:p w:rsidR="00E103B1" w:rsidRPr="00104031" w:rsidRDefault="00E103B1" w:rsidP="001431DD">
            <w:pPr>
              <w:keepNext/>
              <w:keepLines/>
              <w:contextualSpacing/>
              <w:jc w:val="center"/>
              <w:rPr>
                <w:rFonts w:eastAsia="Calibri"/>
                <w:sz w:val="20"/>
                <w:szCs w:val="20"/>
                <w:lang w:val="x-none" w:eastAsia="x-none"/>
              </w:rPr>
            </w:pPr>
          </w:p>
        </w:tc>
        <w:tc>
          <w:tcPr>
            <w:tcW w:w="514" w:type="pct"/>
            <w:shd w:val="clear" w:color="auto" w:fill="auto"/>
            <w:vAlign w:val="center"/>
          </w:tcPr>
          <w:p w:rsidR="00E103B1" w:rsidRPr="00104031" w:rsidRDefault="00E103B1" w:rsidP="001431DD">
            <w:pPr>
              <w:keepNext/>
              <w:keepLines/>
              <w:contextualSpacing/>
              <w:jc w:val="center"/>
              <w:rPr>
                <w:rFonts w:eastAsia="Calibri"/>
                <w:sz w:val="20"/>
                <w:szCs w:val="20"/>
                <w:lang w:val="x-none" w:eastAsia="x-none"/>
              </w:rPr>
            </w:pPr>
          </w:p>
        </w:tc>
        <w:tc>
          <w:tcPr>
            <w:tcW w:w="536" w:type="pct"/>
            <w:vAlign w:val="center"/>
          </w:tcPr>
          <w:p w:rsidR="00E103B1" w:rsidRPr="00104031" w:rsidRDefault="00E103B1" w:rsidP="001431DD">
            <w:pPr>
              <w:keepNext/>
              <w:keepLines/>
              <w:contextualSpacing/>
              <w:jc w:val="center"/>
              <w:rPr>
                <w:rFonts w:eastAsia="Calibri"/>
                <w:sz w:val="20"/>
                <w:szCs w:val="20"/>
                <w:lang w:val="x-none" w:eastAsia="x-none"/>
              </w:rPr>
            </w:pPr>
          </w:p>
        </w:tc>
      </w:tr>
      <w:tr w:rsidR="008B570C" w:rsidRPr="008B570C" w:rsidTr="00F35D64">
        <w:trPr>
          <w:trHeight w:val="135"/>
          <w:jc w:val="center"/>
        </w:trPr>
        <w:tc>
          <w:tcPr>
            <w:tcW w:w="2824" w:type="pct"/>
            <w:gridSpan w:val="3"/>
            <w:shd w:val="clear" w:color="auto" w:fill="auto"/>
          </w:tcPr>
          <w:p w:rsidR="00E103B1" w:rsidRPr="008B570C" w:rsidRDefault="00E103B1" w:rsidP="001431DD">
            <w:pPr>
              <w:keepNext/>
              <w:keepLines/>
              <w:widowControl w:val="0"/>
              <w:autoSpaceDE w:val="0"/>
              <w:autoSpaceDN w:val="0"/>
              <w:adjustRightInd w:val="0"/>
              <w:ind w:firstLine="182"/>
              <w:contextualSpacing/>
              <w:rPr>
                <w:rFonts w:eastAsia="Calibri"/>
                <w:sz w:val="18"/>
                <w:szCs w:val="18"/>
                <w:lang w:eastAsia="en-US"/>
              </w:rPr>
            </w:pPr>
            <w:r w:rsidRPr="008B570C">
              <w:rPr>
                <w:rFonts w:eastAsia="Calibri"/>
                <w:sz w:val="18"/>
                <w:szCs w:val="18"/>
                <w:lang w:eastAsia="en-US"/>
              </w:rPr>
              <w:t>не использованные в 2014 году средства</w:t>
            </w:r>
          </w:p>
        </w:tc>
        <w:tc>
          <w:tcPr>
            <w:tcW w:w="584" w:type="pct"/>
            <w:shd w:val="clear" w:color="auto" w:fill="auto"/>
            <w:vAlign w:val="center"/>
          </w:tcPr>
          <w:p w:rsidR="00E103B1" w:rsidRPr="00104031" w:rsidRDefault="00E103B1" w:rsidP="001431DD">
            <w:pPr>
              <w:keepNext/>
              <w:keepLines/>
              <w:contextualSpacing/>
              <w:jc w:val="center"/>
              <w:rPr>
                <w:sz w:val="20"/>
                <w:szCs w:val="20"/>
              </w:rPr>
            </w:pPr>
          </w:p>
        </w:tc>
        <w:tc>
          <w:tcPr>
            <w:tcW w:w="542" w:type="pct"/>
            <w:shd w:val="clear" w:color="auto" w:fill="auto"/>
            <w:vAlign w:val="center"/>
          </w:tcPr>
          <w:p w:rsidR="00E103B1" w:rsidRPr="00104031" w:rsidRDefault="00E103B1" w:rsidP="001431DD">
            <w:pPr>
              <w:keepNext/>
              <w:keepLines/>
              <w:contextualSpacing/>
              <w:jc w:val="center"/>
              <w:rPr>
                <w:rFonts w:eastAsia="Calibri"/>
                <w:sz w:val="20"/>
                <w:szCs w:val="20"/>
                <w:lang w:eastAsia="x-none"/>
              </w:rPr>
            </w:pPr>
            <w:r w:rsidRPr="00104031">
              <w:rPr>
                <w:rFonts w:eastAsia="Calibri"/>
                <w:sz w:val="20"/>
                <w:szCs w:val="20"/>
                <w:lang w:val="x-none" w:eastAsia="x-none"/>
              </w:rPr>
              <w:t>55 331,7</w:t>
            </w:r>
            <w:r w:rsidRPr="00104031">
              <w:rPr>
                <w:rFonts w:eastAsia="Calibri"/>
                <w:sz w:val="20"/>
                <w:szCs w:val="20"/>
                <w:lang w:eastAsia="x-none"/>
              </w:rPr>
              <w:t>3</w:t>
            </w:r>
          </w:p>
        </w:tc>
        <w:tc>
          <w:tcPr>
            <w:tcW w:w="514" w:type="pct"/>
            <w:shd w:val="clear" w:color="auto" w:fill="auto"/>
            <w:vAlign w:val="center"/>
          </w:tcPr>
          <w:p w:rsidR="00E103B1" w:rsidRPr="00104031" w:rsidRDefault="00E103B1" w:rsidP="001431DD">
            <w:pPr>
              <w:keepNext/>
              <w:keepLines/>
              <w:contextualSpacing/>
              <w:jc w:val="center"/>
              <w:rPr>
                <w:rFonts w:eastAsia="Calibri"/>
                <w:sz w:val="20"/>
                <w:szCs w:val="20"/>
                <w:lang w:val="x-none" w:eastAsia="x-none"/>
              </w:rPr>
            </w:pPr>
          </w:p>
        </w:tc>
        <w:tc>
          <w:tcPr>
            <w:tcW w:w="536" w:type="pct"/>
            <w:vAlign w:val="center"/>
          </w:tcPr>
          <w:p w:rsidR="00E103B1" w:rsidRPr="00104031" w:rsidRDefault="00E103B1" w:rsidP="001431DD">
            <w:pPr>
              <w:keepNext/>
              <w:keepLines/>
              <w:contextualSpacing/>
              <w:jc w:val="center"/>
              <w:rPr>
                <w:rFonts w:eastAsia="Calibri"/>
                <w:sz w:val="20"/>
                <w:szCs w:val="20"/>
                <w:lang w:val="x-none" w:eastAsia="x-none"/>
              </w:rPr>
            </w:pPr>
          </w:p>
        </w:tc>
      </w:tr>
      <w:tr w:rsidR="008B570C" w:rsidRPr="008B570C" w:rsidTr="00F35D64">
        <w:trPr>
          <w:trHeight w:val="295"/>
          <w:jc w:val="center"/>
        </w:trPr>
        <w:tc>
          <w:tcPr>
            <w:tcW w:w="2824" w:type="pct"/>
            <w:gridSpan w:val="3"/>
            <w:shd w:val="clear" w:color="auto" w:fill="auto"/>
            <w:vAlign w:val="center"/>
          </w:tcPr>
          <w:p w:rsidR="00E103B1" w:rsidRPr="008B570C" w:rsidRDefault="00E103B1" w:rsidP="001431DD">
            <w:pPr>
              <w:keepNext/>
              <w:keepLines/>
              <w:contextualSpacing/>
              <w:rPr>
                <w:rFonts w:eastAsia="Calibri"/>
                <w:sz w:val="18"/>
                <w:szCs w:val="18"/>
                <w:lang w:val="x-none" w:eastAsia="x-none"/>
              </w:rPr>
            </w:pPr>
            <w:r w:rsidRPr="008B570C">
              <w:rPr>
                <w:rFonts w:eastAsia="Calibri"/>
                <w:sz w:val="18"/>
                <w:szCs w:val="18"/>
                <w:lang w:val="x-none" w:eastAsia="x-none"/>
              </w:rPr>
              <w:t>- областной бюджет</w:t>
            </w:r>
          </w:p>
        </w:tc>
        <w:tc>
          <w:tcPr>
            <w:tcW w:w="584" w:type="pct"/>
            <w:shd w:val="clear" w:color="auto" w:fill="auto"/>
            <w:vAlign w:val="center"/>
          </w:tcPr>
          <w:p w:rsidR="00E103B1" w:rsidRPr="00104031" w:rsidRDefault="00E103B1" w:rsidP="001431DD">
            <w:pPr>
              <w:keepNext/>
              <w:keepLines/>
              <w:contextualSpacing/>
              <w:jc w:val="center"/>
              <w:rPr>
                <w:sz w:val="20"/>
                <w:szCs w:val="20"/>
              </w:rPr>
            </w:pPr>
            <w:r w:rsidRPr="00104031">
              <w:rPr>
                <w:sz w:val="20"/>
                <w:szCs w:val="20"/>
              </w:rPr>
              <w:t>24 849,58</w:t>
            </w:r>
          </w:p>
        </w:tc>
        <w:tc>
          <w:tcPr>
            <w:tcW w:w="542" w:type="pct"/>
            <w:shd w:val="clear" w:color="auto" w:fill="auto"/>
            <w:vAlign w:val="center"/>
          </w:tcPr>
          <w:p w:rsidR="00E103B1" w:rsidRPr="00104031" w:rsidRDefault="00E103B1" w:rsidP="001431DD">
            <w:pPr>
              <w:keepNext/>
              <w:keepLines/>
              <w:contextualSpacing/>
              <w:jc w:val="center"/>
              <w:rPr>
                <w:rFonts w:eastAsia="Calibri"/>
                <w:b/>
                <w:sz w:val="20"/>
                <w:szCs w:val="20"/>
                <w:lang w:val="x-none" w:eastAsia="x-none"/>
              </w:rPr>
            </w:pPr>
            <w:r w:rsidRPr="00104031">
              <w:rPr>
                <w:rFonts w:eastAsia="Calibri"/>
                <w:sz w:val="20"/>
                <w:szCs w:val="20"/>
                <w:lang w:eastAsia="x-none"/>
              </w:rPr>
              <w:t>9 548,56</w:t>
            </w:r>
          </w:p>
        </w:tc>
        <w:tc>
          <w:tcPr>
            <w:tcW w:w="514" w:type="pct"/>
            <w:shd w:val="clear" w:color="auto" w:fill="auto"/>
            <w:vAlign w:val="center"/>
          </w:tcPr>
          <w:p w:rsidR="00E103B1" w:rsidRPr="00104031" w:rsidRDefault="00E103B1" w:rsidP="001431DD">
            <w:pPr>
              <w:keepNext/>
              <w:keepLines/>
              <w:contextualSpacing/>
              <w:jc w:val="center"/>
              <w:rPr>
                <w:rFonts w:eastAsia="Calibri"/>
                <w:b/>
                <w:sz w:val="20"/>
                <w:szCs w:val="20"/>
                <w:lang w:val="x-none" w:eastAsia="x-none"/>
              </w:rPr>
            </w:pPr>
            <w:r w:rsidRPr="00104031">
              <w:rPr>
                <w:rFonts w:eastAsia="Calibri"/>
                <w:b/>
                <w:sz w:val="20"/>
                <w:szCs w:val="20"/>
                <w:lang w:val="x-none" w:eastAsia="x-none"/>
              </w:rPr>
              <w:t>-</w:t>
            </w:r>
          </w:p>
        </w:tc>
        <w:tc>
          <w:tcPr>
            <w:tcW w:w="536" w:type="pct"/>
            <w:vAlign w:val="center"/>
          </w:tcPr>
          <w:p w:rsidR="00E103B1" w:rsidRPr="00104031" w:rsidRDefault="00E103B1" w:rsidP="001431DD">
            <w:pPr>
              <w:keepNext/>
              <w:keepLines/>
              <w:contextualSpacing/>
              <w:jc w:val="center"/>
              <w:rPr>
                <w:rFonts w:eastAsia="Calibri"/>
                <w:b/>
                <w:sz w:val="20"/>
                <w:szCs w:val="20"/>
                <w:lang w:eastAsia="x-none"/>
              </w:rPr>
            </w:pPr>
            <w:r w:rsidRPr="00104031">
              <w:rPr>
                <w:rFonts w:eastAsia="Calibri"/>
                <w:b/>
                <w:sz w:val="20"/>
                <w:szCs w:val="20"/>
                <w:lang w:eastAsia="x-none"/>
              </w:rPr>
              <w:t>-</w:t>
            </w:r>
          </w:p>
        </w:tc>
      </w:tr>
      <w:tr w:rsidR="008B570C" w:rsidRPr="008B570C" w:rsidTr="00F35D64">
        <w:trPr>
          <w:trHeight w:val="143"/>
          <w:jc w:val="center"/>
        </w:trPr>
        <w:tc>
          <w:tcPr>
            <w:tcW w:w="2824" w:type="pct"/>
            <w:gridSpan w:val="3"/>
            <w:shd w:val="clear" w:color="auto" w:fill="auto"/>
          </w:tcPr>
          <w:p w:rsidR="00E103B1" w:rsidRPr="008B570C" w:rsidRDefault="00E103B1" w:rsidP="001431DD">
            <w:pPr>
              <w:keepNext/>
              <w:keepLines/>
              <w:widowControl w:val="0"/>
              <w:autoSpaceDE w:val="0"/>
              <w:autoSpaceDN w:val="0"/>
              <w:adjustRightInd w:val="0"/>
              <w:ind w:firstLine="182"/>
              <w:contextualSpacing/>
              <w:rPr>
                <w:rFonts w:eastAsia="Calibri"/>
                <w:sz w:val="18"/>
                <w:szCs w:val="18"/>
                <w:lang w:eastAsia="en-US"/>
              </w:rPr>
            </w:pPr>
            <w:r w:rsidRPr="008B570C">
              <w:rPr>
                <w:rFonts w:eastAsia="Calibri"/>
                <w:sz w:val="18"/>
                <w:szCs w:val="18"/>
                <w:lang w:eastAsia="en-US"/>
              </w:rPr>
              <w:t>в том числе:</w:t>
            </w:r>
          </w:p>
        </w:tc>
        <w:tc>
          <w:tcPr>
            <w:tcW w:w="584" w:type="pct"/>
            <w:shd w:val="clear" w:color="auto" w:fill="auto"/>
            <w:vAlign w:val="center"/>
          </w:tcPr>
          <w:p w:rsidR="00E103B1" w:rsidRPr="00104031" w:rsidRDefault="00E103B1" w:rsidP="001431DD">
            <w:pPr>
              <w:keepNext/>
              <w:keepLines/>
              <w:contextualSpacing/>
              <w:jc w:val="center"/>
              <w:rPr>
                <w:sz w:val="20"/>
                <w:szCs w:val="20"/>
              </w:rPr>
            </w:pPr>
          </w:p>
        </w:tc>
        <w:tc>
          <w:tcPr>
            <w:tcW w:w="542" w:type="pct"/>
            <w:shd w:val="clear" w:color="auto" w:fill="auto"/>
            <w:vAlign w:val="center"/>
          </w:tcPr>
          <w:p w:rsidR="00E103B1" w:rsidRPr="00104031" w:rsidRDefault="00E103B1" w:rsidP="001431DD">
            <w:pPr>
              <w:keepNext/>
              <w:keepLines/>
              <w:contextualSpacing/>
              <w:jc w:val="center"/>
              <w:rPr>
                <w:rFonts w:eastAsia="Calibri"/>
                <w:b/>
                <w:sz w:val="20"/>
                <w:szCs w:val="20"/>
                <w:lang w:val="x-none" w:eastAsia="x-none"/>
              </w:rPr>
            </w:pPr>
          </w:p>
        </w:tc>
        <w:tc>
          <w:tcPr>
            <w:tcW w:w="514" w:type="pct"/>
            <w:shd w:val="clear" w:color="auto" w:fill="auto"/>
            <w:vAlign w:val="center"/>
          </w:tcPr>
          <w:p w:rsidR="00E103B1" w:rsidRPr="00104031" w:rsidRDefault="00E103B1" w:rsidP="001431DD">
            <w:pPr>
              <w:keepNext/>
              <w:keepLines/>
              <w:contextualSpacing/>
              <w:jc w:val="center"/>
              <w:rPr>
                <w:rFonts w:eastAsia="Calibri"/>
                <w:b/>
                <w:sz w:val="20"/>
                <w:szCs w:val="20"/>
                <w:lang w:val="x-none" w:eastAsia="x-none"/>
              </w:rPr>
            </w:pPr>
          </w:p>
        </w:tc>
        <w:tc>
          <w:tcPr>
            <w:tcW w:w="536" w:type="pct"/>
          </w:tcPr>
          <w:p w:rsidR="00E103B1" w:rsidRPr="00104031" w:rsidRDefault="00E103B1" w:rsidP="001431DD">
            <w:pPr>
              <w:keepNext/>
              <w:keepLines/>
              <w:contextualSpacing/>
              <w:jc w:val="center"/>
              <w:rPr>
                <w:rFonts w:eastAsia="Calibri"/>
                <w:b/>
                <w:sz w:val="20"/>
                <w:szCs w:val="20"/>
                <w:lang w:val="x-none" w:eastAsia="x-none"/>
              </w:rPr>
            </w:pPr>
          </w:p>
        </w:tc>
      </w:tr>
      <w:tr w:rsidR="008B570C" w:rsidRPr="008B570C" w:rsidTr="00F35D64">
        <w:trPr>
          <w:trHeight w:val="147"/>
          <w:jc w:val="center"/>
        </w:trPr>
        <w:tc>
          <w:tcPr>
            <w:tcW w:w="2824" w:type="pct"/>
            <w:gridSpan w:val="3"/>
            <w:shd w:val="clear" w:color="auto" w:fill="auto"/>
          </w:tcPr>
          <w:p w:rsidR="00E103B1" w:rsidRPr="008B570C" w:rsidRDefault="00E103B1" w:rsidP="001431DD">
            <w:pPr>
              <w:keepNext/>
              <w:keepLines/>
              <w:widowControl w:val="0"/>
              <w:autoSpaceDE w:val="0"/>
              <w:autoSpaceDN w:val="0"/>
              <w:adjustRightInd w:val="0"/>
              <w:ind w:firstLine="182"/>
              <w:contextualSpacing/>
              <w:rPr>
                <w:rFonts w:eastAsia="Calibri"/>
                <w:sz w:val="18"/>
                <w:szCs w:val="18"/>
                <w:lang w:eastAsia="en-US"/>
              </w:rPr>
            </w:pPr>
            <w:r w:rsidRPr="008B570C">
              <w:rPr>
                <w:rFonts w:eastAsia="Calibri"/>
                <w:sz w:val="18"/>
                <w:szCs w:val="18"/>
                <w:lang w:eastAsia="en-US"/>
              </w:rPr>
              <w:t>не использованные в 2013 году средства</w:t>
            </w:r>
          </w:p>
        </w:tc>
        <w:tc>
          <w:tcPr>
            <w:tcW w:w="584" w:type="pct"/>
            <w:shd w:val="clear" w:color="auto" w:fill="auto"/>
            <w:vAlign w:val="center"/>
          </w:tcPr>
          <w:p w:rsidR="00E103B1" w:rsidRPr="00104031" w:rsidRDefault="00E103B1" w:rsidP="001431DD">
            <w:pPr>
              <w:keepNext/>
              <w:keepLines/>
              <w:contextualSpacing/>
              <w:jc w:val="center"/>
              <w:rPr>
                <w:sz w:val="20"/>
                <w:szCs w:val="20"/>
              </w:rPr>
            </w:pPr>
            <w:r w:rsidRPr="00104031">
              <w:rPr>
                <w:sz w:val="20"/>
                <w:szCs w:val="20"/>
              </w:rPr>
              <w:t>373,93</w:t>
            </w:r>
          </w:p>
        </w:tc>
        <w:tc>
          <w:tcPr>
            <w:tcW w:w="542" w:type="pct"/>
            <w:shd w:val="clear" w:color="auto" w:fill="auto"/>
            <w:vAlign w:val="center"/>
          </w:tcPr>
          <w:p w:rsidR="00E103B1" w:rsidRPr="00104031" w:rsidRDefault="00E103B1" w:rsidP="001431DD">
            <w:pPr>
              <w:keepNext/>
              <w:keepLines/>
              <w:contextualSpacing/>
              <w:jc w:val="center"/>
              <w:rPr>
                <w:rFonts w:eastAsia="Calibri"/>
                <w:b/>
                <w:sz w:val="20"/>
                <w:szCs w:val="20"/>
                <w:lang w:val="x-none" w:eastAsia="x-none"/>
              </w:rPr>
            </w:pPr>
            <w:r w:rsidRPr="00104031">
              <w:rPr>
                <w:rFonts w:eastAsia="Calibri"/>
                <w:sz w:val="20"/>
                <w:szCs w:val="20"/>
                <w:lang w:eastAsia="x-none"/>
              </w:rPr>
              <w:t>31,09</w:t>
            </w:r>
          </w:p>
        </w:tc>
        <w:tc>
          <w:tcPr>
            <w:tcW w:w="514" w:type="pct"/>
            <w:shd w:val="clear" w:color="auto" w:fill="auto"/>
            <w:vAlign w:val="center"/>
          </w:tcPr>
          <w:p w:rsidR="00E103B1" w:rsidRPr="00104031" w:rsidRDefault="00E103B1" w:rsidP="001431DD">
            <w:pPr>
              <w:keepNext/>
              <w:keepLines/>
              <w:contextualSpacing/>
              <w:jc w:val="center"/>
              <w:rPr>
                <w:rFonts w:eastAsia="Calibri"/>
                <w:b/>
                <w:sz w:val="20"/>
                <w:szCs w:val="20"/>
                <w:lang w:val="x-none" w:eastAsia="x-none"/>
              </w:rPr>
            </w:pPr>
          </w:p>
        </w:tc>
        <w:tc>
          <w:tcPr>
            <w:tcW w:w="536" w:type="pct"/>
          </w:tcPr>
          <w:p w:rsidR="00E103B1" w:rsidRPr="00104031" w:rsidRDefault="00E103B1" w:rsidP="001431DD">
            <w:pPr>
              <w:keepNext/>
              <w:keepLines/>
              <w:contextualSpacing/>
              <w:jc w:val="center"/>
              <w:rPr>
                <w:rFonts w:eastAsia="Calibri"/>
                <w:b/>
                <w:sz w:val="20"/>
                <w:szCs w:val="20"/>
                <w:lang w:val="x-none" w:eastAsia="x-none"/>
              </w:rPr>
            </w:pPr>
          </w:p>
        </w:tc>
      </w:tr>
      <w:tr w:rsidR="008B570C" w:rsidRPr="008B570C" w:rsidTr="00F35D64">
        <w:trPr>
          <w:trHeight w:val="147"/>
          <w:jc w:val="center"/>
        </w:trPr>
        <w:tc>
          <w:tcPr>
            <w:tcW w:w="2824" w:type="pct"/>
            <w:gridSpan w:val="3"/>
            <w:shd w:val="clear" w:color="auto" w:fill="auto"/>
          </w:tcPr>
          <w:p w:rsidR="00E103B1" w:rsidRPr="008B570C" w:rsidRDefault="00E103B1" w:rsidP="001431DD">
            <w:pPr>
              <w:keepNext/>
              <w:keepLines/>
              <w:widowControl w:val="0"/>
              <w:autoSpaceDE w:val="0"/>
              <w:autoSpaceDN w:val="0"/>
              <w:adjustRightInd w:val="0"/>
              <w:ind w:firstLine="182"/>
              <w:contextualSpacing/>
              <w:rPr>
                <w:rFonts w:eastAsia="Calibri"/>
                <w:sz w:val="18"/>
                <w:szCs w:val="18"/>
                <w:lang w:eastAsia="en-US"/>
              </w:rPr>
            </w:pPr>
            <w:r w:rsidRPr="008B570C">
              <w:rPr>
                <w:rFonts w:eastAsia="Calibri"/>
                <w:sz w:val="18"/>
                <w:szCs w:val="18"/>
                <w:lang w:eastAsia="en-US"/>
              </w:rPr>
              <w:t>не использованные в 2014 году средства</w:t>
            </w:r>
          </w:p>
        </w:tc>
        <w:tc>
          <w:tcPr>
            <w:tcW w:w="584" w:type="pct"/>
            <w:shd w:val="clear" w:color="auto" w:fill="auto"/>
            <w:vAlign w:val="center"/>
          </w:tcPr>
          <w:p w:rsidR="00E103B1" w:rsidRPr="00104031" w:rsidRDefault="00E103B1" w:rsidP="001431DD">
            <w:pPr>
              <w:keepNext/>
              <w:keepLines/>
              <w:contextualSpacing/>
              <w:jc w:val="center"/>
              <w:rPr>
                <w:sz w:val="20"/>
                <w:szCs w:val="20"/>
              </w:rPr>
            </w:pPr>
          </w:p>
        </w:tc>
        <w:tc>
          <w:tcPr>
            <w:tcW w:w="542" w:type="pct"/>
            <w:shd w:val="clear" w:color="auto" w:fill="auto"/>
            <w:vAlign w:val="center"/>
          </w:tcPr>
          <w:p w:rsidR="00E103B1" w:rsidRPr="00104031" w:rsidRDefault="00E103B1" w:rsidP="001431DD">
            <w:pPr>
              <w:keepNext/>
              <w:keepLines/>
              <w:contextualSpacing/>
              <w:jc w:val="center"/>
              <w:rPr>
                <w:rFonts w:eastAsia="Calibri"/>
                <w:b/>
                <w:sz w:val="20"/>
                <w:szCs w:val="20"/>
                <w:lang w:val="x-none" w:eastAsia="x-none"/>
              </w:rPr>
            </w:pPr>
            <w:r w:rsidRPr="00104031">
              <w:rPr>
                <w:rFonts w:eastAsia="Calibri"/>
                <w:sz w:val="20"/>
                <w:szCs w:val="20"/>
                <w:lang w:eastAsia="x-none"/>
              </w:rPr>
              <w:t>9 517,47</w:t>
            </w:r>
          </w:p>
        </w:tc>
        <w:tc>
          <w:tcPr>
            <w:tcW w:w="514" w:type="pct"/>
            <w:shd w:val="clear" w:color="auto" w:fill="auto"/>
            <w:vAlign w:val="center"/>
          </w:tcPr>
          <w:p w:rsidR="00E103B1" w:rsidRPr="00104031" w:rsidRDefault="00E103B1" w:rsidP="001431DD">
            <w:pPr>
              <w:keepNext/>
              <w:keepLines/>
              <w:contextualSpacing/>
              <w:jc w:val="center"/>
              <w:rPr>
                <w:rFonts w:eastAsia="Calibri"/>
                <w:b/>
                <w:sz w:val="20"/>
                <w:szCs w:val="20"/>
                <w:lang w:val="x-none" w:eastAsia="x-none"/>
              </w:rPr>
            </w:pPr>
          </w:p>
        </w:tc>
        <w:tc>
          <w:tcPr>
            <w:tcW w:w="536" w:type="pct"/>
          </w:tcPr>
          <w:p w:rsidR="00E103B1" w:rsidRPr="00104031" w:rsidRDefault="00E103B1" w:rsidP="001431DD">
            <w:pPr>
              <w:keepNext/>
              <w:keepLines/>
              <w:contextualSpacing/>
              <w:jc w:val="center"/>
              <w:rPr>
                <w:rFonts w:eastAsia="Calibri"/>
                <w:b/>
                <w:sz w:val="20"/>
                <w:szCs w:val="20"/>
                <w:lang w:val="x-none" w:eastAsia="x-none"/>
              </w:rPr>
            </w:pPr>
          </w:p>
        </w:tc>
      </w:tr>
      <w:tr w:rsidR="008B570C" w:rsidRPr="008B570C" w:rsidTr="00F35D64">
        <w:trPr>
          <w:jc w:val="center"/>
        </w:trPr>
        <w:tc>
          <w:tcPr>
            <w:tcW w:w="2824" w:type="pct"/>
            <w:gridSpan w:val="3"/>
            <w:shd w:val="clear" w:color="auto" w:fill="auto"/>
          </w:tcPr>
          <w:p w:rsidR="00E103B1" w:rsidRPr="008B570C" w:rsidRDefault="00E103B1" w:rsidP="001431DD">
            <w:pPr>
              <w:keepNext/>
              <w:keepLines/>
              <w:contextualSpacing/>
              <w:rPr>
                <w:rFonts w:eastAsia="Calibri"/>
                <w:sz w:val="18"/>
                <w:szCs w:val="18"/>
                <w:lang w:val="x-none" w:eastAsia="x-none"/>
              </w:rPr>
            </w:pPr>
            <w:r w:rsidRPr="008B570C">
              <w:rPr>
                <w:rFonts w:eastAsia="Calibri"/>
                <w:sz w:val="18"/>
                <w:szCs w:val="18"/>
                <w:lang w:val="x-none" w:eastAsia="x-none"/>
              </w:rPr>
              <w:t>Средства Фонда содействия реформированию ЖКХ</w:t>
            </w:r>
          </w:p>
        </w:tc>
        <w:tc>
          <w:tcPr>
            <w:tcW w:w="584" w:type="pct"/>
            <w:shd w:val="clear" w:color="auto" w:fill="auto"/>
            <w:vAlign w:val="center"/>
          </w:tcPr>
          <w:p w:rsidR="00E103B1" w:rsidRPr="00104031" w:rsidRDefault="00E103B1" w:rsidP="001431DD">
            <w:pPr>
              <w:keepNext/>
              <w:keepLines/>
              <w:contextualSpacing/>
              <w:jc w:val="center"/>
              <w:rPr>
                <w:sz w:val="20"/>
                <w:szCs w:val="20"/>
              </w:rPr>
            </w:pPr>
            <w:r w:rsidRPr="00104031">
              <w:rPr>
                <w:sz w:val="20"/>
                <w:szCs w:val="20"/>
              </w:rPr>
              <w:t>115 731,49</w:t>
            </w:r>
          </w:p>
        </w:tc>
        <w:tc>
          <w:tcPr>
            <w:tcW w:w="542" w:type="pct"/>
            <w:shd w:val="clear" w:color="auto" w:fill="auto"/>
            <w:vAlign w:val="center"/>
          </w:tcPr>
          <w:p w:rsidR="00E103B1" w:rsidRPr="00104031" w:rsidRDefault="00E103B1" w:rsidP="001431DD">
            <w:pPr>
              <w:keepNext/>
              <w:keepLines/>
              <w:contextualSpacing/>
              <w:jc w:val="center"/>
              <w:rPr>
                <w:rFonts w:eastAsia="Calibri"/>
                <w:b/>
                <w:sz w:val="20"/>
                <w:szCs w:val="20"/>
                <w:lang w:val="x-none" w:eastAsia="x-none"/>
              </w:rPr>
            </w:pPr>
            <w:r w:rsidRPr="00104031">
              <w:rPr>
                <w:rFonts w:eastAsia="Calibri"/>
                <w:sz w:val="20"/>
                <w:szCs w:val="20"/>
                <w:lang w:eastAsia="x-none"/>
              </w:rPr>
              <w:t>44 883,73</w:t>
            </w:r>
          </w:p>
        </w:tc>
        <w:tc>
          <w:tcPr>
            <w:tcW w:w="514" w:type="pct"/>
            <w:shd w:val="clear" w:color="auto" w:fill="auto"/>
            <w:vAlign w:val="center"/>
          </w:tcPr>
          <w:p w:rsidR="00E103B1" w:rsidRPr="00104031" w:rsidRDefault="00E103B1" w:rsidP="001431DD">
            <w:pPr>
              <w:keepNext/>
              <w:keepLines/>
              <w:contextualSpacing/>
              <w:jc w:val="center"/>
              <w:rPr>
                <w:rFonts w:eastAsia="Calibri"/>
                <w:b/>
                <w:sz w:val="20"/>
                <w:szCs w:val="20"/>
                <w:lang w:val="x-none" w:eastAsia="x-none"/>
              </w:rPr>
            </w:pPr>
            <w:r w:rsidRPr="00104031">
              <w:rPr>
                <w:rFonts w:eastAsia="Calibri"/>
                <w:b/>
                <w:sz w:val="20"/>
                <w:szCs w:val="20"/>
                <w:lang w:val="x-none" w:eastAsia="x-none"/>
              </w:rPr>
              <w:t>-</w:t>
            </w:r>
          </w:p>
        </w:tc>
        <w:tc>
          <w:tcPr>
            <w:tcW w:w="536" w:type="pct"/>
          </w:tcPr>
          <w:p w:rsidR="00E103B1" w:rsidRPr="00104031" w:rsidRDefault="00E103B1" w:rsidP="001431DD">
            <w:pPr>
              <w:keepNext/>
              <w:keepLines/>
              <w:contextualSpacing/>
              <w:jc w:val="center"/>
              <w:rPr>
                <w:rFonts w:eastAsia="Calibri"/>
                <w:b/>
                <w:sz w:val="20"/>
                <w:szCs w:val="20"/>
                <w:lang w:eastAsia="x-none"/>
              </w:rPr>
            </w:pPr>
            <w:r w:rsidRPr="00104031">
              <w:rPr>
                <w:rFonts w:eastAsia="Calibri"/>
                <w:b/>
                <w:sz w:val="20"/>
                <w:szCs w:val="20"/>
                <w:lang w:eastAsia="x-none"/>
              </w:rPr>
              <w:t>-</w:t>
            </w:r>
          </w:p>
        </w:tc>
      </w:tr>
      <w:tr w:rsidR="008B570C" w:rsidRPr="008B570C" w:rsidTr="00F35D64">
        <w:trPr>
          <w:jc w:val="center"/>
        </w:trPr>
        <w:tc>
          <w:tcPr>
            <w:tcW w:w="2824" w:type="pct"/>
            <w:gridSpan w:val="3"/>
            <w:shd w:val="clear" w:color="auto" w:fill="auto"/>
          </w:tcPr>
          <w:p w:rsidR="00E103B1" w:rsidRPr="008B570C" w:rsidRDefault="00E103B1" w:rsidP="001431DD">
            <w:pPr>
              <w:keepNext/>
              <w:keepLines/>
              <w:widowControl w:val="0"/>
              <w:autoSpaceDE w:val="0"/>
              <w:autoSpaceDN w:val="0"/>
              <w:adjustRightInd w:val="0"/>
              <w:ind w:firstLine="168"/>
              <w:contextualSpacing/>
              <w:rPr>
                <w:rFonts w:eastAsia="Calibri"/>
                <w:sz w:val="18"/>
                <w:szCs w:val="18"/>
                <w:lang w:eastAsia="en-US"/>
              </w:rPr>
            </w:pPr>
            <w:r w:rsidRPr="008B570C">
              <w:rPr>
                <w:rFonts w:eastAsia="Calibri"/>
                <w:sz w:val="18"/>
                <w:szCs w:val="18"/>
                <w:lang w:eastAsia="en-US"/>
              </w:rPr>
              <w:t>в том числе:</w:t>
            </w:r>
          </w:p>
        </w:tc>
        <w:tc>
          <w:tcPr>
            <w:tcW w:w="584" w:type="pct"/>
            <w:shd w:val="clear" w:color="auto" w:fill="auto"/>
            <w:vAlign w:val="center"/>
          </w:tcPr>
          <w:p w:rsidR="00E103B1" w:rsidRPr="00104031" w:rsidRDefault="00E103B1" w:rsidP="001431DD">
            <w:pPr>
              <w:keepNext/>
              <w:keepLines/>
              <w:contextualSpacing/>
              <w:jc w:val="center"/>
              <w:rPr>
                <w:sz w:val="20"/>
                <w:szCs w:val="20"/>
              </w:rPr>
            </w:pPr>
          </w:p>
        </w:tc>
        <w:tc>
          <w:tcPr>
            <w:tcW w:w="542" w:type="pct"/>
            <w:shd w:val="clear" w:color="auto" w:fill="auto"/>
            <w:vAlign w:val="center"/>
          </w:tcPr>
          <w:p w:rsidR="00E103B1" w:rsidRPr="00104031" w:rsidRDefault="00E103B1" w:rsidP="001431DD">
            <w:pPr>
              <w:keepNext/>
              <w:keepLines/>
              <w:contextualSpacing/>
              <w:jc w:val="center"/>
              <w:rPr>
                <w:rFonts w:eastAsia="Calibri"/>
                <w:sz w:val="20"/>
                <w:szCs w:val="20"/>
                <w:lang w:val="x-none" w:eastAsia="x-none"/>
              </w:rPr>
            </w:pPr>
          </w:p>
        </w:tc>
        <w:tc>
          <w:tcPr>
            <w:tcW w:w="514" w:type="pct"/>
            <w:shd w:val="clear" w:color="auto" w:fill="auto"/>
            <w:vAlign w:val="center"/>
          </w:tcPr>
          <w:p w:rsidR="00E103B1" w:rsidRPr="00104031" w:rsidRDefault="00E103B1" w:rsidP="001431DD">
            <w:pPr>
              <w:keepNext/>
              <w:keepLines/>
              <w:contextualSpacing/>
              <w:jc w:val="center"/>
              <w:rPr>
                <w:rFonts w:eastAsia="Calibri"/>
                <w:sz w:val="20"/>
                <w:szCs w:val="20"/>
                <w:lang w:val="x-none" w:eastAsia="x-none"/>
              </w:rPr>
            </w:pPr>
          </w:p>
        </w:tc>
        <w:tc>
          <w:tcPr>
            <w:tcW w:w="536" w:type="pct"/>
          </w:tcPr>
          <w:p w:rsidR="00E103B1" w:rsidRPr="00104031" w:rsidRDefault="00E103B1" w:rsidP="001431DD">
            <w:pPr>
              <w:keepNext/>
              <w:keepLines/>
              <w:contextualSpacing/>
              <w:jc w:val="center"/>
              <w:rPr>
                <w:rFonts w:eastAsia="Calibri"/>
                <w:sz w:val="20"/>
                <w:szCs w:val="20"/>
                <w:lang w:val="x-none" w:eastAsia="x-none"/>
              </w:rPr>
            </w:pPr>
          </w:p>
        </w:tc>
      </w:tr>
      <w:tr w:rsidR="008B570C" w:rsidRPr="008B570C" w:rsidTr="00F35D64">
        <w:trPr>
          <w:jc w:val="center"/>
        </w:trPr>
        <w:tc>
          <w:tcPr>
            <w:tcW w:w="2824" w:type="pct"/>
            <w:gridSpan w:val="3"/>
            <w:shd w:val="clear" w:color="auto" w:fill="auto"/>
          </w:tcPr>
          <w:p w:rsidR="00E103B1" w:rsidRPr="008B570C" w:rsidRDefault="00E103B1" w:rsidP="001431DD">
            <w:pPr>
              <w:keepNext/>
              <w:keepLines/>
              <w:widowControl w:val="0"/>
              <w:autoSpaceDE w:val="0"/>
              <w:autoSpaceDN w:val="0"/>
              <w:adjustRightInd w:val="0"/>
              <w:ind w:firstLine="168"/>
              <w:contextualSpacing/>
              <w:rPr>
                <w:rFonts w:eastAsia="Calibri"/>
                <w:sz w:val="18"/>
                <w:szCs w:val="18"/>
                <w:lang w:eastAsia="en-US"/>
              </w:rPr>
            </w:pPr>
            <w:r w:rsidRPr="008B570C">
              <w:rPr>
                <w:rFonts w:eastAsia="Calibri"/>
                <w:sz w:val="18"/>
                <w:szCs w:val="18"/>
                <w:lang w:eastAsia="en-US"/>
              </w:rPr>
              <w:t>не использованные в 2013 году средства</w:t>
            </w:r>
          </w:p>
        </w:tc>
        <w:tc>
          <w:tcPr>
            <w:tcW w:w="584" w:type="pct"/>
            <w:shd w:val="clear" w:color="auto" w:fill="auto"/>
            <w:vAlign w:val="center"/>
          </w:tcPr>
          <w:p w:rsidR="00E103B1" w:rsidRPr="00104031" w:rsidRDefault="00E103B1" w:rsidP="001431DD">
            <w:pPr>
              <w:keepNext/>
              <w:keepLines/>
              <w:contextualSpacing/>
              <w:jc w:val="center"/>
              <w:rPr>
                <w:sz w:val="20"/>
                <w:szCs w:val="20"/>
              </w:rPr>
            </w:pPr>
            <w:r w:rsidRPr="00104031">
              <w:rPr>
                <w:sz w:val="20"/>
                <w:szCs w:val="20"/>
              </w:rPr>
              <w:t>389,19</w:t>
            </w:r>
          </w:p>
        </w:tc>
        <w:tc>
          <w:tcPr>
            <w:tcW w:w="542" w:type="pct"/>
            <w:shd w:val="clear" w:color="auto" w:fill="auto"/>
            <w:vAlign w:val="center"/>
          </w:tcPr>
          <w:p w:rsidR="00E103B1" w:rsidRPr="00104031" w:rsidRDefault="00E103B1" w:rsidP="001431DD">
            <w:pPr>
              <w:keepNext/>
              <w:keepLines/>
              <w:contextualSpacing/>
              <w:jc w:val="center"/>
              <w:rPr>
                <w:rFonts w:eastAsia="Calibri"/>
                <w:sz w:val="20"/>
                <w:szCs w:val="20"/>
                <w:lang w:val="x-none" w:eastAsia="x-none"/>
              </w:rPr>
            </w:pPr>
            <w:r w:rsidRPr="00104031">
              <w:rPr>
                <w:rFonts w:eastAsia="Calibri"/>
                <w:sz w:val="20"/>
                <w:szCs w:val="20"/>
                <w:lang w:eastAsia="x-none"/>
              </w:rPr>
              <w:t>32,35</w:t>
            </w:r>
          </w:p>
        </w:tc>
        <w:tc>
          <w:tcPr>
            <w:tcW w:w="514" w:type="pct"/>
            <w:shd w:val="clear" w:color="auto" w:fill="auto"/>
            <w:vAlign w:val="center"/>
          </w:tcPr>
          <w:p w:rsidR="00E103B1" w:rsidRPr="00104031" w:rsidRDefault="00E103B1" w:rsidP="001431DD">
            <w:pPr>
              <w:keepNext/>
              <w:keepLines/>
              <w:contextualSpacing/>
              <w:jc w:val="center"/>
              <w:rPr>
                <w:rFonts w:eastAsia="Calibri"/>
                <w:sz w:val="20"/>
                <w:szCs w:val="20"/>
                <w:lang w:val="x-none" w:eastAsia="x-none"/>
              </w:rPr>
            </w:pPr>
          </w:p>
        </w:tc>
        <w:tc>
          <w:tcPr>
            <w:tcW w:w="536" w:type="pct"/>
          </w:tcPr>
          <w:p w:rsidR="00E103B1" w:rsidRPr="00104031" w:rsidRDefault="00E103B1" w:rsidP="001431DD">
            <w:pPr>
              <w:keepNext/>
              <w:keepLines/>
              <w:contextualSpacing/>
              <w:jc w:val="center"/>
              <w:rPr>
                <w:rFonts w:eastAsia="Calibri"/>
                <w:sz w:val="20"/>
                <w:szCs w:val="20"/>
                <w:lang w:val="x-none" w:eastAsia="x-none"/>
              </w:rPr>
            </w:pPr>
          </w:p>
        </w:tc>
      </w:tr>
      <w:tr w:rsidR="008B570C" w:rsidRPr="008B570C" w:rsidTr="00F35D64">
        <w:trPr>
          <w:jc w:val="center"/>
        </w:trPr>
        <w:tc>
          <w:tcPr>
            <w:tcW w:w="2824" w:type="pct"/>
            <w:gridSpan w:val="3"/>
            <w:shd w:val="clear" w:color="auto" w:fill="auto"/>
          </w:tcPr>
          <w:p w:rsidR="00E103B1" w:rsidRPr="008B570C" w:rsidRDefault="00E103B1" w:rsidP="001431DD">
            <w:pPr>
              <w:keepNext/>
              <w:keepLines/>
              <w:widowControl w:val="0"/>
              <w:autoSpaceDE w:val="0"/>
              <w:autoSpaceDN w:val="0"/>
              <w:adjustRightInd w:val="0"/>
              <w:ind w:firstLine="168"/>
              <w:contextualSpacing/>
              <w:rPr>
                <w:rFonts w:eastAsia="Calibri"/>
                <w:sz w:val="18"/>
                <w:szCs w:val="18"/>
                <w:lang w:eastAsia="en-US"/>
              </w:rPr>
            </w:pPr>
            <w:r w:rsidRPr="008B570C">
              <w:rPr>
                <w:rFonts w:eastAsia="Calibri"/>
                <w:sz w:val="18"/>
                <w:szCs w:val="18"/>
                <w:lang w:eastAsia="en-US"/>
              </w:rPr>
              <w:t>не использованные в 2014 году средства</w:t>
            </w:r>
          </w:p>
        </w:tc>
        <w:tc>
          <w:tcPr>
            <w:tcW w:w="584" w:type="pct"/>
            <w:shd w:val="clear" w:color="auto" w:fill="auto"/>
            <w:vAlign w:val="center"/>
          </w:tcPr>
          <w:p w:rsidR="00E103B1" w:rsidRPr="00104031" w:rsidRDefault="00E103B1" w:rsidP="001431DD">
            <w:pPr>
              <w:keepNext/>
              <w:keepLines/>
              <w:contextualSpacing/>
              <w:jc w:val="center"/>
              <w:rPr>
                <w:sz w:val="20"/>
                <w:szCs w:val="20"/>
              </w:rPr>
            </w:pPr>
          </w:p>
        </w:tc>
        <w:tc>
          <w:tcPr>
            <w:tcW w:w="542" w:type="pct"/>
            <w:shd w:val="clear" w:color="auto" w:fill="auto"/>
            <w:vAlign w:val="center"/>
          </w:tcPr>
          <w:p w:rsidR="00E103B1" w:rsidRPr="00104031" w:rsidRDefault="00E103B1" w:rsidP="001431DD">
            <w:pPr>
              <w:keepNext/>
              <w:keepLines/>
              <w:contextualSpacing/>
              <w:jc w:val="center"/>
              <w:rPr>
                <w:rFonts w:eastAsia="Calibri"/>
                <w:sz w:val="20"/>
                <w:szCs w:val="20"/>
                <w:lang w:val="x-none" w:eastAsia="x-none"/>
              </w:rPr>
            </w:pPr>
            <w:r w:rsidRPr="00104031">
              <w:rPr>
                <w:rFonts w:eastAsia="Calibri"/>
                <w:sz w:val="20"/>
                <w:szCs w:val="20"/>
                <w:lang w:eastAsia="x-none"/>
              </w:rPr>
              <w:t>44 851,38</w:t>
            </w:r>
          </w:p>
        </w:tc>
        <w:tc>
          <w:tcPr>
            <w:tcW w:w="514" w:type="pct"/>
            <w:shd w:val="clear" w:color="auto" w:fill="auto"/>
            <w:vAlign w:val="center"/>
          </w:tcPr>
          <w:p w:rsidR="00E103B1" w:rsidRPr="00104031" w:rsidRDefault="00E103B1" w:rsidP="001431DD">
            <w:pPr>
              <w:keepNext/>
              <w:keepLines/>
              <w:contextualSpacing/>
              <w:jc w:val="center"/>
              <w:rPr>
                <w:rFonts w:eastAsia="Calibri"/>
                <w:sz w:val="20"/>
                <w:szCs w:val="20"/>
                <w:lang w:val="x-none" w:eastAsia="x-none"/>
              </w:rPr>
            </w:pPr>
          </w:p>
        </w:tc>
        <w:tc>
          <w:tcPr>
            <w:tcW w:w="536" w:type="pct"/>
          </w:tcPr>
          <w:p w:rsidR="00E103B1" w:rsidRPr="00104031" w:rsidRDefault="00E103B1" w:rsidP="001431DD">
            <w:pPr>
              <w:keepNext/>
              <w:keepLines/>
              <w:contextualSpacing/>
              <w:jc w:val="center"/>
              <w:rPr>
                <w:rFonts w:eastAsia="Calibri"/>
                <w:sz w:val="20"/>
                <w:szCs w:val="20"/>
                <w:lang w:val="x-none" w:eastAsia="x-none"/>
              </w:rPr>
            </w:pPr>
          </w:p>
        </w:tc>
      </w:tr>
      <w:tr w:rsidR="008B570C" w:rsidRPr="008B570C" w:rsidTr="00F35D64">
        <w:trPr>
          <w:jc w:val="center"/>
        </w:trPr>
        <w:tc>
          <w:tcPr>
            <w:tcW w:w="189" w:type="pct"/>
            <w:shd w:val="clear" w:color="auto" w:fill="auto"/>
            <w:vAlign w:val="center"/>
          </w:tcPr>
          <w:p w:rsidR="00E103B1" w:rsidRPr="008B570C" w:rsidRDefault="00E103B1" w:rsidP="001431DD">
            <w:pPr>
              <w:keepNext/>
              <w:keepLines/>
              <w:contextualSpacing/>
              <w:rPr>
                <w:rFonts w:eastAsia="Calibri"/>
                <w:sz w:val="18"/>
                <w:szCs w:val="18"/>
                <w:lang w:val="x-none" w:eastAsia="x-none"/>
              </w:rPr>
            </w:pPr>
            <w:r w:rsidRPr="008B570C">
              <w:rPr>
                <w:rFonts w:eastAsia="Calibri"/>
                <w:sz w:val="18"/>
                <w:szCs w:val="18"/>
                <w:lang w:val="x-none" w:eastAsia="x-none"/>
              </w:rPr>
              <w:t>1</w:t>
            </w:r>
          </w:p>
        </w:tc>
        <w:tc>
          <w:tcPr>
            <w:tcW w:w="1927" w:type="pct"/>
            <w:shd w:val="clear" w:color="auto" w:fill="auto"/>
            <w:vAlign w:val="center"/>
          </w:tcPr>
          <w:p w:rsidR="00E103B1" w:rsidRPr="008B570C" w:rsidRDefault="00E103B1" w:rsidP="001431DD">
            <w:pPr>
              <w:keepNext/>
              <w:keepLines/>
              <w:contextualSpacing/>
              <w:rPr>
                <w:rFonts w:eastAsia="Calibri"/>
                <w:sz w:val="18"/>
                <w:szCs w:val="18"/>
                <w:lang w:eastAsia="en-US"/>
              </w:rPr>
            </w:pPr>
            <w:r w:rsidRPr="008B570C">
              <w:rPr>
                <w:rFonts w:eastAsia="Calibri"/>
                <w:sz w:val="18"/>
                <w:szCs w:val="18"/>
                <w:lang w:val="x-none" w:eastAsia="en-US"/>
              </w:rPr>
              <w:t>Переселение граждан в приобретенные жилые помещения</w:t>
            </w:r>
            <w:r w:rsidRPr="008B570C">
              <w:rPr>
                <w:rFonts w:eastAsia="Calibri"/>
                <w:sz w:val="18"/>
                <w:szCs w:val="18"/>
                <w:lang w:eastAsia="en-US"/>
              </w:rPr>
              <w:t xml:space="preserve"> всего</w:t>
            </w:r>
          </w:p>
        </w:tc>
        <w:tc>
          <w:tcPr>
            <w:tcW w:w="708" w:type="pct"/>
            <w:vMerge w:val="restart"/>
            <w:shd w:val="clear" w:color="auto" w:fill="auto"/>
            <w:vAlign w:val="center"/>
          </w:tcPr>
          <w:p w:rsidR="00E103B1" w:rsidRPr="008B570C" w:rsidRDefault="00E103B1" w:rsidP="001431DD">
            <w:pPr>
              <w:keepNext/>
              <w:keepLines/>
              <w:contextualSpacing/>
              <w:jc w:val="center"/>
              <w:rPr>
                <w:rFonts w:eastAsia="Calibri"/>
                <w:sz w:val="18"/>
                <w:szCs w:val="18"/>
                <w:lang w:eastAsia="x-none"/>
              </w:rPr>
            </w:pPr>
            <w:r w:rsidRPr="008B570C">
              <w:rPr>
                <w:rFonts w:eastAsia="Calibri"/>
                <w:sz w:val="18"/>
                <w:szCs w:val="18"/>
                <w:lang w:val="x-none" w:eastAsia="x-none"/>
              </w:rPr>
              <w:t xml:space="preserve">Управление жилищной </w:t>
            </w:r>
          </w:p>
          <w:p w:rsidR="00E103B1" w:rsidRPr="008B570C" w:rsidRDefault="00E103B1" w:rsidP="001431DD">
            <w:pPr>
              <w:keepNext/>
              <w:keepLines/>
              <w:contextualSpacing/>
              <w:jc w:val="center"/>
              <w:rPr>
                <w:rFonts w:eastAsia="Calibri"/>
                <w:sz w:val="18"/>
                <w:szCs w:val="18"/>
                <w:lang w:val="x-none" w:eastAsia="x-none"/>
              </w:rPr>
            </w:pPr>
            <w:r w:rsidRPr="008B570C">
              <w:rPr>
                <w:rFonts w:eastAsia="Calibri"/>
                <w:sz w:val="18"/>
                <w:szCs w:val="18"/>
                <w:lang w:val="x-none" w:eastAsia="x-none"/>
              </w:rPr>
              <w:t>политики и ипотечного кредитования Администрации города Иванова</w:t>
            </w:r>
          </w:p>
        </w:tc>
        <w:tc>
          <w:tcPr>
            <w:tcW w:w="584" w:type="pct"/>
            <w:shd w:val="clear" w:color="auto" w:fill="auto"/>
            <w:vAlign w:val="center"/>
          </w:tcPr>
          <w:p w:rsidR="00E103B1" w:rsidRPr="00104031" w:rsidRDefault="00E103B1" w:rsidP="001431DD">
            <w:pPr>
              <w:keepNext/>
              <w:keepLines/>
              <w:contextualSpacing/>
              <w:jc w:val="center"/>
              <w:rPr>
                <w:sz w:val="20"/>
                <w:szCs w:val="20"/>
              </w:rPr>
            </w:pPr>
            <w:r w:rsidRPr="00104031">
              <w:rPr>
                <w:sz w:val="20"/>
                <w:szCs w:val="20"/>
              </w:rPr>
              <w:t>202 706,00</w:t>
            </w:r>
          </w:p>
        </w:tc>
        <w:tc>
          <w:tcPr>
            <w:tcW w:w="542" w:type="pct"/>
            <w:shd w:val="clear" w:color="auto" w:fill="auto"/>
            <w:vAlign w:val="center"/>
          </w:tcPr>
          <w:p w:rsidR="00E103B1" w:rsidRPr="00104031" w:rsidRDefault="00E103B1" w:rsidP="001431DD">
            <w:pPr>
              <w:keepNext/>
              <w:keepLines/>
              <w:contextualSpacing/>
              <w:jc w:val="center"/>
              <w:rPr>
                <w:rFonts w:eastAsia="Calibri"/>
                <w:sz w:val="20"/>
                <w:szCs w:val="20"/>
                <w:lang w:eastAsia="x-none"/>
              </w:rPr>
            </w:pPr>
            <w:r w:rsidRPr="00104031">
              <w:rPr>
                <w:rFonts w:eastAsia="Calibri"/>
                <w:sz w:val="20"/>
                <w:szCs w:val="20"/>
                <w:lang w:eastAsia="x-none"/>
              </w:rPr>
              <w:t>135 684,54</w:t>
            </w:r>
          </w:p>
        </w:tc>
        <w:tc>
          <w:tcPr>
            <w:tcW w:w="514" w:type="pct"/>
            <w:shd w:val="clear" w:color="auto" w:fill="auto"/>
            <w:vAlign w:val="center"/>
          </w:tcPr>
          <w:p w:rsidR="00E103B1" w:rsidRPr="00104031" w:rsidRDefault="00E103B1" w:rsidP="001431DD">
            <w:pPr>
              <w:keepNext/>
              <w:keepLines/>
              <w:contextualSpacing/>
              <w:jc w:val="center"/>
              <w:rPr>
                <w:rFonts w:eastAsia="Calibri"/>
                <w:sz w:val="20"/>
                <w:szCs w:val="20"/>
                <w:lang w:val="x-none" w:eastAsia="x-none"/>
              </w:rPr>
            </w:pPr>
            <w:r w:rsidRPr="00104031">
              <w:rPr>
                <w:rFonts w:eastAsia="Calibri"/>
                <w:sz w:val="20"/>
                <w:szCs w:val="20"/>
                <w:lang w:eastAsia="x-none"/>
              </w:rPr>
              <w:t>34 861,17</w:t>
            </w:r>
          </w:p>
        </w:tc>
        <w:tc>
          <w:tcPr>
            <w:tcW w:w="536" w:type="pct"/>
            <w:vAlign w:val="center"/>
          </w:tcPr>
          <w:p w:rsidR="00E103B1" w:rsidRPr="00104031" w:rsidRDefault="00E103B1" w:rsidP="001431DD">
            <w:pPr>
              <w:keepNext/>
              <w:keepLines/>
              <w:contextualSpacing/>
              <w:jc w:val="center"/>
              <w:rPr>
                <w:rFonts w:eastAsia="Calibri"/>
                <w:sz w:val="20"/>
                <w:szCs w:val="20"/>
                <w:lang w:eastAsia="x-none"/>
              </w:rPr>
            </w:pPr>
            <w:r w:rsidRPr="00104031">
              <w:rPr>
                <w:rFonts w:eastAsia="Calibri"/>
                <w:sz w:val="20"/>
                <w:szCs w:val="20"/>
                <w:lang w:eastAsia="x-none"/>
              </w:rPr>
              <w:t>8 490,50</w:t>
            </w:r>
          </w:p>
        </w:tc>
      </w:tr>
      <w:tr w:rsidR="008B570C" w:rsidRPr="008B570C" w:rsidTr="00F35D64">
        <w:trPr>
          <w:jc w:val="center"/>
        </w:trPr>
        <w:tc>
          <w:tcPr>
            <w:tcW w:w="189" w:type="pct"/>
            <w:shd w:val="clear" w:color="auto" w:fill="auto"/>
            <w:vAlign w:val="center"/>
          </w:tcPr>
          <w:p w:rsidR="00E103B1" w:rsidRPr="008B570C" w:rsidRDefault="00E103B1" w:rsidP="001431DD">
            <w:pPr>
              <w:keepNext/>
              <w:keepLines/>
              <w:contextualSpacing/>
              <w:rPr>
                <w:rFonts w:eastAsia="Calibri"/>
                <w:sz w:val="18"/>
                <w:szCs w:val="18"/>
                <w:lang w:val="x-none" w:eastAsia="x-none"/>
              </w:rPr>
            </w:pPr>
          </w:p>
        </w:tc>
        <w:tc>
          <w:tcPr>
            <w:tcW w:w="1927" w:type="pct"/>
            <w:shd w:val="clear" w:color="auto" w:fill="auto"/>
            <w:vAlign w:val="center"/>
          </w:tcPr>
          <w:p w:rsidR="00E103B1" w:rsidRPr="008B570C" w:rsidRDefault="00E103B1" w:rsidP="001431DD">
            <w:pPr>
              <w:keepNext/>
              <w:keepLines/>
              <w:contextualSpacing/>
              <w:rPr>
                <w:rFonts w:eastAsia="Calibri"/>
                <w:sz w:val="18"/>
                <w:szCs w:val="18"/>
                <w:lang w:val="x-none" w:eastAsia="en-US"/>
              </w:rPr>
            </w:pPr>
            <w:r w:rsidRPr="008B570C">
              <w:rPr>
                <w:rFonts w:eastAsia="Calibri"/>
                <w:sz w:val="18"/>
                <w:szCs w:val="18"/>
                <w:lang w:val="x-none" w:eastAsia="en-US"/>
              </w:rPr>
              <w:t>Бюджетные ассигнования:</w:t>
            </w:r>
          </w:p>
        </w:tc>
        <w:tc>
          <w:tcPr>
            <w:tcW w:w="708" w:type="pct"/>
            <w:vMerge/>
            <w:shd w:val="clear" w:color="auto" w:fill="auto"/>
            <w:vAlign w:val="center"/>
          </w:tcPr>
          <w:p w:rsidR="00E103B1" w:rsidRPr="008B570C" w:rsidRDefault="00E103B1" w:rsidP="001431DD">
            <w:pPr>
              <w:keepNext/>
              <w:keepLines/>
              <w:contextualSpacing/>
              <w:jc w:val="center"/>
              <w:rPr>
                <w:rFonts w:eastAsia="Calibri"/>
                <w:sz w:val="18"/>
                <w:szCs w:val="18"/>
                <w:lang w:val="x-none" w:eastAsia="x-none"/>
              </w:rPr>
            </w:pPr>
          </w:p>
        </w:tc>
        <w:tc>
          <w:tcPr>
            <w:tcW w:w="584" w:type="pct"/>
            <w:shd w:val="clear" w:color="auto" w:fill="auto"/>
            <w:vAlign w:val="center"/>
          </w:tcPr>
          <w:p w:rsidR="00E103B1" w:rsidRPr="00104031" w:rsidRDefault="00E103B1" w:rsidP="001431DD">
            <w:pPr>
              <w:keepNext/>
              <w:keepLines/>
              <w:contextualSpacing/>
              <w:jc w:val="center"/>
              <w:rPr>
                <w:sz w:val="20"/>
                <w:szCs w:val="20"/>
              </w:rPr>
            </w:pPr>
            <w:r w:rsidRPr="00104031">
              <w:rPr>
                <w:sz w:val="20"/>
                <w:szCs w:val="20"/>
              </w:rPr>
              <w:t>86 974,51</w:t>
            </w:r>
          </w:p>
        </w:tc>
        <w:tc>
          <w:tcPr>
            <w:tcW w:w="542" w:type="pct"/>
            <w:shd w:val="clear" w:color="auto" w:fill="auto"/>
            <w:vAlign w:val="center"/>
          </w:tcPr>
          <w:p w:rsidR="00E103B1" w:rsidRPr="00104031" w:rsidRDefault="00E103B1" w:rsidP="001431DD">
            <w:pPr>
              <w:keepNext/>
              <w:keepLines/>
              <w:contextualSpacing/>
              <w:jc w:val="center"/>
              <w:rPr>
                <w:rFonts w:eastAsia="Calibri"/>
                <w:sz w:val="20"/>
                <w:szCs w:val="20"/>
                <w:lang w:val="x-none" w:eastAsia="x-none"/>
              </w:rPr>
            </w:pPr>
            <w:r w:rsidRPr="00104031">
              <w:rPr>
                <w:rFonts w:eastAsia="Calibri"/>
                <w:sz w:val="20"/>
                <w:szCs w:val="20"/>
                <w:lang w:eastAsia="x-none"/>
              </w:rPr>
              <w:t>90 800,81</w:t>
            </w:r>
          </w:p>
        </w:tc>
        <w:tc>
          <w:tcPr>
            <w:tcW w:w="514" w:type="pct"/>
            <w:shd w:val="clear" w:color="auto" w:fill="auto"/>
            <w:vAlign w:val="center"/>
          </w:tcPr>
          <w:p w:rsidR="00E103B1" w:rsidRPr="00104031" w:rsidRDefault="00E103B1" w:rsidP="001431DD">
            <w:pPr>
              <w:keepNext/>
              <w:keepLines/>
              <w:contextualSpacing/>
              <w:jc w:val="center"/>
              <w:rPr>
                <w:rFonts w:eastAsia="Calibri"/>
                <w:sz w:val="20"/>
                <w:szCs w:val="20"/>
                <w:lang w:val="x-none" w:eastAsia="x-none"/>
              </w:rPr>
            </w:pPr>
            <w:r w:rsidRPr="00104031">
              <w:rPr>
                <w:rFonts w:eastAsia="Calibri"/>
                <w:sz w:val="20"/>
                <w:szCs w:val="20"/>
                <w:lang w:eastAsia="x-none"/>
              </w:rPr>
              <w:t>34 861,17</w:t>
            </w:r>
          </w:p>
        </w:tc>
        <w:tc>
          <w:tcPr>
            <w:tcW w:w="536" w:type="pct"/>
            <w:vAlign w:val="center"/>
          </w:tcPr>
          <w:p w:rsidR="00E103B1" w:rsidRPr="00104031" w:rsidRDefault="00E103B1" w:rsidP="001431DD">
            <w:pPr>
              <w:keepNext/>
              <w:keepLines/>
              <w:contextualSpacing/>
              <w:jc w:val="center"/>
              <w:rPr>
                <w:rFonts w:eastAsia="Calibri"/>
                <w:sz w:val="20"/>
                <w:szCs w:val="20"/>
                <w:lang w:eastAsia="x-none"/>
              </w:rPr>
            </w:pPr>
            <w:r w:rsidRPr="00104031">
              <w:rPr>
                <w:rFonts w:eastAsia="Calibri"/>
                <w:sz w:val="20"/>
                <w:szCs w:val="20"/>
                <w:lang w:eastAsia="x-none"/>
              </w:rPr>
              <w:t>8 490,50</w:t>
            </w:r>
          </w:p>
        </w:tc>
      </w:tr>
      <w:tr w:rsidR="008B570C" w:rsidRPr="008B570C" w:rsidTr="00F35D64">
        <w:trPr>
          <w:jc w:val="center"/>
        </w:trPr>
        <w:tc>
          <w:tcPr>
            <w:tcW w:w="189" w:type="pct"/>
            <w:shd w:val="clear" w:color="auto" w:fill="auto"/>
            <w:vAlign w:val="center"/>
          </w:tcPr>
          <w:p w:rsidR="00E103B1" w:rsidRPr="008B570C" w:rsidRDefault="00E103B1" w:rsidP="001431DD">
            <w:pPr>
              <w:keepNext/>
              <w:keepLines/>
              <w:contextualSpacing/>
              <w:rPr>
                <w:rFonts w:eastAsia="Calibri"/>
                <w:sz w:val="18"/>
                <w:szCs w:val="18"/>
                <w:lang w:val="x-none" w:eastAsia="x-none"/>
              </w:rPr>
            </w:pPr>
          </w:p>
        </w:tc>
        <w:tc>
          <w:tcPr>
            <w:tcW w:w="1927" w:type="pct"/>
            <w:shd w:val="clear" w:color="auto" w:fill="auto"/>
            <w:vAlign w:val="center"/>
          </w:tcPr>
          <w:p w:rsidR="00E103B1" w:rsidRPr="008B570C" w:rsidRDefault="00E103B1" w:rsidP="001431DD">
            <w:pPr>
              <w:keepNext/>
              <w:keepLines/>
              <w:contextualSpacing/>
              <w:rPr>
                <w:rFonts w:eastAsia="Calibri"/>
                <w:sz w:val="18"/>
                <w:szCs w:val="18"/>
                <w:lang w:val="x-none" w:eastAsia="en-US"/>
              </w:rPr>
            </w:pPr>
            <w:r w:rsidRPr="008B570C">
              <w:rPr>
                <w:rFonts w:eastAsia="Calibri"/>
                <w:sz w:val="18"/>
                <w:szCs w:val="18"/>
                <w:lang w:val="x-none" w:eastAsia="en-US"/>
              </w:rPr>
              <w:t>- бюджет города</w:t>
            </w:r>
          </w:p>
        </w:tc>
        <w:tc>
          <w:tcPr>
            <w:tcW w:w="708" w:type="pct"/>
            <w:vMerge/>
            <w:shd w:val="clear" w:color="auto" w:fill="auto"/>
            <w:vAlign w:val="center"/>
          </w:tcPr>
          <w:p w:rsidR="00E103B1" w:rsidRPr="008B570C" w:rsidRDefault="00E103B1" w:rsidP="001431DD">
            <w:pPr>
              <w:keepNext/>
              <w:keepLines/>
              <w:contextualSpacing/>
              <w:jc w:val="center"/>
              <w:rPr>
                <w:rFonts w:eastAsia="Calibri"/>
                <w:sz w:val="18"/>
                <w:szCs w:val="18"/>
                <w:lang w:val="x-none" w:eastAsia="x-none"/>
              </w:rPr>
            </w:pPr>
          </w:p>
        </w:tc>
        <w:tc>
          <w:tcPr>
            <w:tcW w:w="584" w:type="pct"/>
            <w:shd w:val="clear" w:color="auto" w:fill="auto"/>
            <w:vAlign w:val="center"/>
          </w:tcPr>
          <w:p w:rsidR="00E103B1" w:rsidRPr="00104031" w:rsidRDefault="00E103B1" w:rsidP="001431DD">
            <w:pPr>
              <w:keepNext/>
              <w:keepLines/>
              <w:contextualSpacing/>
              <w:jc w:val="center"/>
              <w:rPr>
                <w:sz w:val="20"/>
                <w:szCs w:val="20"/>
              </w:rPr>
            </w:pPr>
            <w:r w:rsidRPr="00104031">
              <w:rPr>
                <w:sz w:val="20"/>
                <w:szCs w:val="20"/>
              </w:rPr>
              <w:t>62 124,93</w:t>
            </w:r>
          </w:p>
        </w:tc>
        <w:tc>
          <w:tcPr>
            <w:tcW w:w="542" w:type="pct"/>
            <w:shd w:val="clear" w:color="auto" w:fill="auto"/>
            <w:vAlign w:val="center"/>
          </w:tcPr>
          <w:p w:rsidR="00E103B1" w:rsidRPr="00104031" w:rsidRDefault="00E103B1" w:rsidP="001431DD">
            <w:pPr>
              <w:keepNext/>
              <w:keepLines/>
              <w:contextualSpacing/>
              <w:jc w:val="center"/>
              <w:rPr>
                <w:rFonts w:eastAsia="Calibri"/>
                <w:sz w:val="20"/>
                <w:szCs w:val="20"/>
                <w:lang w:val="x-none" w:eastAsia="x-none"/>
              </w:rPr>
            </w:pPr>
            <w:r w:rsidRPr="00104031">
              <w:rPr>
                <w:rFonts w:eastAsia="Calibri"/>
                <w:sz w:val="20"/>
                <w:szCs w:val="20"/>
                <w:lang w:eastAsia="x-none"/>
              </w:rPr>
              <w:t>81 252,25</w:t>
            </w:r>
          </w:p>
        </w:tc>
        <w:tc>
          <w:tcPr>
            <w:tcW w:w="514" w:type="pct"/>
            <w:shd w:val="clear" w:color="auto" w:fill="auto"/>
            <w:vAlign w:val="center"/>
          </w:tcPr>
          <w:p w:rsidR="00E103B1" w:rsidRPr="00104031" w:rsidRDefault="00E103B1" w:rsidP="001431DD">
            <w:pPr>
              <w:keepNext/>
              <w:keepLines/>
              <w:contextualSpacing/>
              <w:jc w:val="center"/>
              <w:rPr>
                <w:rFonts w:eastAsia="Calibri"/>
                <w:sz w:val="20"/>
                <w:szCs w:val="20"/>
                <w:lang w:val="x-none" w:eastAsia="x-none"/>
              </w:rPr>
            </w:pPr>
            <w:r w:rsidRPr="00104031">
              <w:rPr>
                <w:rFonts w:eastAsia="Calibri"/>
                <w:sz w:val="20"/>
                <w:szCs w:val="20"/>
                <w:lang w:eastAsia="x-none"/>
              </w:rPr>
              <w:t>34 861,17</w:t>
            </w:r>
          </w:p>
        </w:tc>
        <w:tc>
          <w:tcPr>
            <w:tcW w:w="536" w:type="pct"/>
            <w:vAlign w:val="center"/>
          </w:tcPr>
          <w:p w:rsidR="00E103B1" w:rsidRPr="00104031" w:rsidRDefault="00E103B1" w:rsidP="001431DD">
            <w:pPr>
              <w:keepNext/>
              <w:keepLines/>
              <w:contextualSpacing/>
              <w:jc w:val="center"/>
              <w:rPr>
                <w:rFonts w:eastAsia="Calibri"/>
                <w:sz w:val="20"/>
                <w:szCs w:val="20"/>
                <w:lang w:eastAsia="x-none"/>
              </w:rPr>
            </w:pPr>
            <w:r w:rsidRPr="00104031">
              <w:rPr>
                <w:rFonts w:eastAsia="Calibri"/>
                <w:sz w:val="20"/>
                <w:szCs w:val="20"/>
                <w:lang w:eastAsia="x-none"/>
              </w:rPr>
              <w:t>8 490,50</w:t>
            </w:r>
          </w:p>
        </w:tc>
      </w:tr>
      <w:tr w:rsidR="008B570C" w:rsidRPr="008B570C" w:rsidTr="00F35D64">
        <w:trPr>
          <w:jc w:val="center"/>
        </w:trPr>
        <w:tc>
          <w:tcPr>
            <w:tcW w:w="189" w:type="pct"/>
            <w:shd w:val="clear" w:color="auto" w:fill="auto"/>
            <w:vAlign w:val="center"/>
          </w:tcPr>
          <w:p w:rsidR="00E103B1" w:rsidRPr="008B570C" w:rsidRDefault="00E103B1" w:rsidP="001431DD">
            <w:pPr>
              <w:keepNext/>
              <w:keepLines/>
              <w:contextualSpacing/>
              <w:rPr>
                <w:rFonts w:eastAsia="Calibri"/>
                <w:sz w:val="18"/>
                <w:szCs w:val="18"/>
                <w:lang w:val="x-none" w:eastAsia="x-none"/>
              </w:rPr>
            </w:pPr>
          </w:p>
        </w:tc>
        <w:tc>
          <w:tcPr>
            <w:tcW w:w="1927" w:type="pct"/>
            <w:shd w:val="clear" w:color="auto" w:fill="auto"/>
            <w:vAlign w:val="center"/>
          </w:tcPr>
          <w:p w:rsidR="00E103B1" w:rsidRPr="008B570C" w:rsidRDefault="00E103B1" w:rsidP="001431DD">
            <w:pPr>
              <w:keepNext/>
              <w:keepLines/>
              <w:contextualSpacing/>
              <w:rPr>
                <w:rFonts w:eastAsia="Calibri"/>
                <w:sz w:val="18"/>
                <w:szCs w:val="18"/>
                <w:lang w:val="x-none" w:eastAsia="en-US"/>
              </w:rPr>
            </w:pPr>
            <w:r w:rsidRPr="008B570C">
              <w:rPr>
                <w:rFonts w:eastAsia="Calibri"/>
                <w:sz w:val="18"/>
                <w:szCs w:val="18"/>
                <w:lang w:eastAsia="en-US"/>
              </w:rPr>
              <w:t>в том числе:</w:t>
            </w:r>
          </w:p>
        </w:tc>
        <w:tc>
          <w:tcPr>
            <w:tcW w:w="708" w:type="pct"/>
            <w:vMerge/>
            <w:shd w:val="clear" w:color="auto" w:fill="auto"/>
            <w:vAlign w:val="center"/>
          </w:tcPr>
          <w:p w:rsidR="00E103B1" w:rsidRPr="008B570C" w:rsidRDefault="00E103B1" w:rsidP="001431DD">
            <w:pPr>
              <w:keepNext/>
              <w:keepLines/>
              <w:contextualSpacing/>
              <w:jc w:val="center"/>
              <w:rPr>
                <w:rFonts w:eastAsia="Calibri"/>
                <w:sz w:val="18"/>
                <w:szCs w:val="18"/>
                <w:lang w:val="x-none" w:eastAsia="x-none"/>
              </w:rPr>
            </w:pPr>
          </w:p>
        </w:tc>
        <w:tc>
          <w:tcPr>
            <w:tcW w:w="584" w:type="pct"/>
            <w:shd w:val="clear" w:color="auto" w:fill="auto"/>
            <w:vAlign w:val="center"/>
          </w:tcPr>
          <w:p w:rsidR="00E103B1" w:rsidRPr="00104031" w:rsidRDefault="00E103B1" w:rsidP="001431DD">
            <w:pPr>
              <w:keepNext/>
              <w:keepLines/>
              <w:contextualSpacing/>
              <w:jc w:val="center"/>
              <w:rPr>
                <w:sz w:val="20"/>
                <w:szCs w:val="20"/>
              </w:rPr>
            </w:pPr>
          </w:p>
        </w:tc>
        <w:tc>
          <w:tcPr>
            <w:tcW w:w="542" w:type="pct"/>
            <w:shd w:val="clear" w:color="auto" w:fill="auto"/>
            <w:vAlign w:val="center"/>
          </w:tcPr>
          <w:p w:rsidR="00E103B1" w:rsidRPr="00104031" w:rsidRDefault="00E103B1" w:rsidP="001431DD">
            <w:pPr>
              <w:keepNext/>
              <w:keepLines/>
              <w:contextualSpacing/>
              <w:jc w:val="center"/>
              <w:rPr>
                <w:rFonts w:eastAsia="Calibri"/>
                <w:sz w:val="20"/>
                <w:szCs w:val="20"/>
                <w:lang w:val="x-none" w:eastAsia="x-none"/>
              </w:rPr>
            </w:pPr>
          </w:p>
        </w:tc>
        <w:tc>
          <w:tcPr>
            <w:tcW w:w="514" w:type="pct"/>
            <w:shd w:val="clear" w:color="auto" w:fill="auto"/>
            <w:vAlign w:val="center"/>
          </w:tcPr>
          <w:p w:rsidR="00E103B1" w:rsidRPr="00104031" w:rsidRDefault="00E103B1" w:rsidP="001431DD">
            <w:pPr>
              <w:keepNext/>
              <w:keepLines/>
              <w:contextualSpacing/>
              <w:jc w:val="center"/>
              <w:rPr>
                <w:rFonts w:eastAsia="Calibri"/>
                <w:sz w:val="20"/>
                <w:szCs w:val="20"/>
                <w:lang w:val="x-none" w:eastAsia="x-none"/>
              </w:rPr>
            </w:pPr>
          </w:p>
        </w:tc>
        <w:tc>
          <w:tcPr>
            <w:tcW w:w="536" w:type="pct"/>
            <w:vAlign w:val="center"/>
          </w:tcPr>
          <w:p w:rsidR="00E103B1" w:rsidRPr="00104031" w:rsidRDefault="00E103B1" w:rsidP="001431DD">
            <w:pPr>
              <w:keepNext/>
              <w:keepLines/>
              <w:contextualSpacing/>
              <w:jc w:val="center"/>
              <w:rPr>
                <w:rFonts w:eastAsia="Calibri"/>
                <w:sz w:val="20"/>
                <w:szCs w:val="20"/>
                <w:lang w:eastAsia="x-none"/>
              </w:rPr>
            </w:pPr>
          </w:p>
        </w:tc>
      </w:tr>
      <w:tr w:rsidR="008B570C" w:rsidRPr="008B570C" w:rsidTr="00F35D64">
        <w:trPr>
          <w:jc w:val="center"/>
        </w:trPr>
        <w:tc>
          <w:tcPr>
            <w:tcW w:w="189" w:type="pct"/>
            <w:shd w:val="clear" w:color="auto" w:fill="auto"/>
            <w:vAlign w:val="center"/>
          </w:tcPr>
          <w:p w:rsidR="00E103B1" w:rsidRPr="008B570C" w:rsidRDefault="00E103B1" w:rsidP="001431DD">
            <w:pPr>
              <w:keepNext/>
              <w:keepLines/>
              <w:contextualSpacing/>
              <w:rPr>
                <w:rFonts w:eastAsia="Calibri"/>
                <w:sz w:val="18"/>
                <w:szCs w:val="18"/>
                <w:lang w:val="x-none" w:eastAsia="x-none"/>
              </w:rPr>
            </w:pPr>
          </w:p>
        </w:tc>
        <w:tc>
          <w:tcPr>
            <w:tcW w:w="1927" w:type="pct"/>
            <w:shd w:val="clear" w:color="auto" w:fill="auto"/>
            <w:vAlign w:val="center"/>
          </w:tcPr>
          <w:p w:rsidR="00E103B1" w:rsidRPr="008B570C" w:rsidRDefault="00E103B1" w:rsidP="001431DD">
            <w:pPr>
              <w:keepNext/>
              <w:keepLines/>
              <w:contextualSpacing/>
              <w:rPr>
                <w:rFonts w:eastAsia="Calibri"/>
                <w:sz w:val="18"/>
                <w:szCs w:val="18"/>
                <w:lang w:eastAsia="en-US"/>
              </w:rPr>
            </w:pPr>
            <w:r w:rsidRPr="008B570C">
              <w:rPr>
                <w:rFonts w:eastAsia="Calibri"/>
                <w:sz w:val="18"/>
                <w:szCs w:val="18"/>
                <w:lang w:eastAsia="en-US"/>
              </w:rPr>
              <w:t>не использованные в 2013 году средства</w:t>
            </w:r>
          </w:p>
        </w:tc>
        <w:tc>
          <w:tcPr>
            <w:tcW w:w="708" w:type="pct"/>
            <w:vMerge/>
            <w:shd w:val="clear" w:color="auto" w:fill="auto"/>
            <w:vAlign w:val="center"/>
          </w:tcPr>
          <w:p w:rsidR="00E103B1" w:rsidRPr="008B570C" w:rsidRDefault="00E103B1" w:rsidP="001431DD">
            <w:pPr>
              <w:keepNext/>
              <w:keepLines/>
              <w:contextualSpacing/>
              <w:jc w:val="center"/>
              <w:rPr>
                <w:rFonts w:eastAsia="Calibri"/>
                <w:sz w:val="18"/>
                <w:szCs w:val="18"/>
                <w:lang w:val="x-none" w:eastAsia="x-none"/>
              </w:rPr>
            </w:pPr>
          </w:p>
        </w:tc>
        <w:tc>
          <w:tcPr>
            <w:tcW w:w="584" w:type="pct"/>
            <w:shd w:val="clear" w:color="auto" w:fill="auto"/>
            <w:vAlign w:val="center"/>
          </w:tcPr>
          <w:p w:rsidR="00E103B1" w:rsidRPr="00104031" w:rsidRDefault="00E103B1" w:rsidP="001431DD">
            <w:pPr>
              <w:keepNext/>
              <w:keepLines/>
              <w:contextualSpacing/>
              <w:jc w:val="center"/>
              <w:rPr>
                <w:sz w:val="20"/>
                <w:szCs w:val="20"/>
              </w:rPr>
            </w:pPr>
            <w:r w:rsidRPr="00104031">
              <w:rPr>
                <w:sz w:val="20"/>
                <w:szCs w:val="20"/>
              </w:rPr>
              <w:t>246,61</w:t>
            </w:r>
          </w:p>
        </w:tc>
        <w:tc>
          <w:tcPr>
            <w:tcW w:w="542" w:type="pct"/>
            <w:shd w:val="clear" w:color="auto" w:fill="auto"/>
            <w:vAlign w:val="center"/>
          </w:tcPr>
          <w:p w:rsidR="00E103B1" w:rsidRPr="00104031" w:rsidRDefault="00E103B1" w:rsidP="001431DD">
            <w:pPr>
              <w:keepNext/>
              <w:keepLines/>
              <w:contextualSpacing/>
              <w:jc w:val="center"/>
              <w:rPr>
                <w:rFonts w:eastAsia="Calibri"/>
                <w:sz w:val="20"/>
                <w:szCs w:val="20"/>
                <w:lang w:val="x-none" w:eastAsia="x-none"/>
              </w:rPr>
            </w:pPr>
          </w:p>
        </w:tc>
        <w:tc>
          <w:tcPr>
            <w:tcW w:w="514" w:type="pct"/>
            <w:shd w:val="clear" w:color="auto" w:fill="auto"/>
            <w:vAlign w:val="center"/>
          </w:tcPr>
          <w:p w:rsidR="00E103B1" w:rsidRPr="00104031" w:rsidRDefault="00E103B1" w:rsidP="001431DD">
            <w:pPr>
              <w:keepNext/>
              <w:keepLines/>
              <w:contextualSpacing/>
              <w:jc w:val="center"/>
              <w:rPr>
                <w:rFonts w:eastAsia="Calibri"/>
                <w:sz w:val="20"/>
                <w:szCs w:val="20"/>
                <w:lang w:val="x-none" w:eastAsia="x-none"/>
              </w:rPr>
            </w:pPr>
          </w:p>
        </w:tc>
        <w:tc>
          <w:tcPr>
            <w:tcW w:w="536" w:type="pct"/>
            <w:vAlign w:val="center"/>
          </w:tcPr>
          <w:p w:rsidR="00E103B1" w:rsidRPr="00104031" w:rsidRDefault="00E103B1" w:rsidP="001431DD">
            <w:pPr>
              <w:keepNext/>
              <w:keepLines/>
              <w:contextualSpacing/>
              <w:jc w:val="center"/>
              <w:rPr>
                <w:rFonts w:eastAsia="Calibri"/>
                <w:sz w:val="20"/>
                <w:szCs w:val="20"/>
                <w:lang w:eastAsia="x-none"/>
              </w:rPr>
            </w:pPr>
          </w:p>
        </w:tc>
      </w:tr>
      <w:tr w:rsidR="008B570C" w:rsidRPr="008B570C" w:rsidTr="00F35D64">
        <w:trPr>
          <w:jc w:val="center"/>
        </w:trPr>
        <w:tc>
          <w:tcPr>
            <w:tcW w:w="189" w:type="pct"/>
            <w:shd w:val="clear" w:color="auto" w:fill="auto"/>
            <w:vAlign w:val="center"/>
          </w:tcPr>
          <w:p w:rsidR="00E103B1" w:rsidRPr="008B570C" w:rsidRDefault="00E103B1" w:rsidP="001431DD">
            <w:pPr>
              <w:keepNext/>
              <w:keepLines/>
              <w:contextualSpacing/>
              <w:rPr>
                <w:rFonts w:eastAsia="Calibri"/>
                <w:sz w:val="18"/>
                <w:szCs w:val="18"/>
                <w:lang w:val="x-none" w:eastAsia="x-none"/>
              </w:rPr>
            </w:pPr>
          </w:p>
        </w:tc>
        <w:tc>
          <w:tcPr>
            <w:tcW w:w="1927" w:type="pct"/>
            <w:shd w:val="clear" w:color="auto" w:fill="auto"/>
            <w:vAlign w:val="center"/>
          </w:tcPr>
          <w:p w:rsidR="00E103B1" w:rsidRPr="008B570C" w:rsidRDefault="00E103B1" w:rsidP="001431DD">
            <w:pPr>
              <w:keepNext/>
              <w:keepLines/>
              <w:contextualSpacing/>
              <w:rPr>
                <w:rFonts w:eastAsia="Calibri"/>
                <w:sz w:val="18"/>
                <w:szCs w:val="18"/>
                <w:lang w:eastAsia="en-US"/>
              </w:rPr>
            </w:pPr>
            <w:r w:rsidRPr="008B570C">
              <w:rPr>
                <w:rFonts w:eastAsia="Calibri"/>
                <w:sz w:val="18"/>
                <w:szCs w:val="18"/>
                <w:lang w:eastAsia="en-US"/>
              </w:rPr>
              <w:t>не использованные в 2014 году средства</w:t>
            </w:r>
          </w:p>
        </w:tc>
        <w:tc>
          <w:tcPr>
            <w:tcW w:w="708" w:type="pct"/>
            <w:vMerge/>
            <w:shd w:val="clear" w:color="auto" w:fill="auto"/>
            <w:vAlign w:val="center"/>
          </w:tcPr>
          <w:p w:rsidR="00E103B1" w:rsidRPr="008B570C" w:rsidRDefault="00E103B1" w:rsidP="001431DD">
            <w:pPr>
              <w:keepNext/>
              <w:keepLines/>
              <w:contextualSpacing/>
              <w:jc w:val="center"/>
              <w:rPr>
                <w:rFonts w:eastAsia="Calibri"/>
                <w:sz w:val="18"/>
                <w:szCs w:val="18"/>
                <w:lang w:val="x-none" w:eastAsia="x-none"/>
              </w:rPr>
            </w:pPr>
          </w:p>
        </w:tc>
        <w:tc>
          <w:tcPr>
            <w:tcW w:w="584" w:type="pct"/>
            <w:shd w:val="clear" w:color="auto" w:fill="auto"/>
            <w:vAlign w:val="center"/>
          </w:tcPr>
          <w:p w:rsidR="00E103B1" w:rsidRPr="00104031" w:rsidRDefault="00E103B1" w:rsidP="001431DD">
            <w:pPr>
              <w:keepNext/>
              <w:keepLines/>
              <w:contextualSpacing/>
              <w:jc w:val="center"/>
              <w:rPr>
                <w:sz w:val="20"/>
                <w:szCs w:val="20"/>
              </w:rPr>
            </w:pPr>
          </w:p>
        </w:tc>
        <w:tc>
          <w:tcPr>
            <w:tcW w:w="542" w:type="pct"/>
            <w:shd w:val="clear" w:color="auto" w:fill="auto"/>
            <w:vAlign w:val="center"/>
          </w:tcPr>
          <w:p w:rsidR="00E103B1" w:rsidRPr="00104031" w:rsidRDefault="00E103B1" w:rsidP="001431DD">
            <w:pPr>
              <w:keepNext/>
              <w:keepLines/>
              <w:contextualSpacing/>
              <w:jc w:val="center"/>
              <w:rPr>
                <w:rFonts w:eastAsia="Calibri"/>
                <w:sz w:val="20"/>
                <w:szCs w:val="20"/>
                <w:lang w:val="x-none" w:eastAsia="x-none"/>
              </w:rPr>
            </w:pPr>
            <w:r w:rsidRPr="00104031">
              <w:rPr>
                <w:rFonts w:eastAsia="Calibri"/>
                <w:sz w:val="20"/>
                <w:szCs w:val="20"/>
                <w:lang w:val="x-none" w:eastAsia="x-none"/>
              </w:rPr>
              <w:t>55 331,7</w:t>
            </w:r>
            <w:r w:rsidRPr="00104031">
              <w:rPr>
                <w:rFonts w:eastAsia="Calibri"/>
                <w:sz w:val="20"/>
                <w:szCs w:val="20"/>
                <w:lang w:eastAsia="x-none"/>
              </w:rPr>
              <w:t>3</w:t>
            </w:r>
          </w:p>
        </w:tc>
        <w:tc>
          <w:tcPr>
            <w:tcW w:w="514" w:type="pct"/>
            <w:shd w:val="clear" w:color="auto" w:fill="auto"/>
            <w:vAlign w:val="center"/>
          </w:tcPr>
          <w:p w:rsidR="00E103B1" w:rsidRPr="00104031" w:rsidRDefault="00E103B1" w:rsidP="001431DD">
            <w:pPr>
              <w:keepNext/>
              <w:keepLines/>
              <w:contextualSpacing/>
              <w:jc w:val="center"/>
              <w:rPr>
                <w:rFonts w:eastAsia="Calibri"/>
                <w:sz w:val="20"/>
                <w:szCs w:val="20"/>
                <w:lang w:val="x-none" w:eastAsia="x-none"/>
              </w:rPr>
            </w:pPr>
          </w:p>
        </w:tc>
        <w:tc>
          <w:tcPr>
            <w:tcW w:w="536" w:type="pct"/>
            <w:vAlign w:val="center"/>
          </w:tcPr>
          <w:p w:rsidR="00E103B1" w:rsidRPr="00104031" w:rsidRDefault="00E103B1" w:rsidP="001431DD">
            <w:pPr>
              <w:keepNext/>
              <w:keepLines/>
              <w:contextualSpacing/>
              <w:jc w:val="center"/>
              <w:rPr>
                <w:rFonts w:eastAsia="Calibri"/>
                <w:sz w:val="20"/>
                <w:szCs w:val="20"/>
                <w:lang w:eastAsia="x-none"/>
              </w:rPr>
            </w:pPr>
          </w:p>
        </w:tc>
      </w:tr>
      <w:tr w:rsidR="008B570C" w:rsidRPr="008B570C" w:rsidTr="00F35D64">
        <w:trPr>
          <w:jc w:val="center"/>
        </w:trPr>
        <w:tc>
          <w:tcPr>
            <w:tcW w:w="189" w:type="pct"/>
            <w:shd w:val="clear" w:color="auto" w:fill="auto"/>
            <w:vAlign w:val="center"/>
          </w:tcPr>
          <w:p w:rsidR="00E103B1" w:rsidRPr="008B570C" w:rsidRDefault="00E103B1" w:rsidP="001431DD">
            <w:pPr>
              <w:keepNext/>
              <w:keepLines/>
              <w:contextualSpacing/>
              <w:rPr>
                <w:rFonts w:eastAsia="Calibri"/>
                <w:sz w:val="18"/>
                <w:szCs w:val="18"/>
                <w:lang w:val="x-none" w:eastAsia="x-none"/>
              </w:rPr>
            </w:pPr>
          </w:p>
        </w:tc>
        <w:tc>
          <w:tcPr>
            <w:tcW w:w="1927" w:type="pct"/>
            <w:shd w:val="clear" w:color="auto" w:fill="auto"/>
            <w:vAlign w:val="center"/>
          </w:tcPr>
          <w:p w:rsidR="00E103B1" w:rsidRPr="008B570C" w:rsidRDefault="00E103B1" w:rsidP="001431DD">
            <w:pPr>
              <w:keepNext/>
              <w:keepLines/>
              <w:contextualSpacing/>
              <w:rPr>
                <w:rFonts w:eastAsia="Calibri"/>
                <w:sz w:val="18"/>
                <w:szCs w:val="18"/>
                <w:lang w:eastAsia="en-US"/>
              </w:rPr>
            </w:pPr>
            <w:r w:rsidRPr="008B570C">
              <w:rPr>
                <w:rFonts w:eastAsia="Calibri"/>
                <w:sz w:val="18"/>
                <w:szCs w:val="18"/>
                <w:lang w:val="x-none" w:eastAsia="en-US"/>
              </w:rPr>
              <w:t>- областной бюджет</w:t>
            </w:r>
          </w:p>
        </w:tc>
        <w:tc>
          <w:tcPr>
            <w:tcW w:w="708" w:type="pct"/>
            <w:vMerge/>
            <w:shd w:val="clear" w:color="auto" w:fill="auto"/>
            <w:vAlign w:val="center"/>
          </w:tcPr>
          <w:p w:rsidR="00E103B1" w:rsidRPr="008B570C" w:rsidRDefault="00E103B1" w:rsidP="001431DD">
            <w:pPr>
              <w:keepNext/>
              <w:keepLines/>
              <w:contextualSpacing/>
              <w:jc w:val="center"/>
              <w:rPr>
                <w:rFonts w:eastAsia="Calibri"/>
                <w:sz w:val="18"/>
                <w:szCs w:val="18"/>
                <w:lang w:val="x-none" w:eastAsia="x-none"/>
              </w:rPr>
            </w:pPr>
          </w:p>
        </w:tc>
        <w:tc>
          <w:tcPr>
            <w:tcW w:w="584" w:type="pct"/>
            <w:shd w:val="clear" w:color="auto" w:fill="auto"/>
            <w:vAlign w:val="center"/>
          </w:tcPr>
          <w:p w:rsidR="00E103B1" w:rsidRPr="00104031" w:rsidRDefault="00E103B1" w:rsidP="001431DD">
            <w:pPr>
              <w:keepNext/>
              <w:keepLines/>
              <w:contextualSpacing/>
              <w:jc w:val="center"/>
              <w:rPr>
                <w:sz w:val="20"/>
                <w:szCs w:val="20"/>
              </w:rPr>
            </w:pPr>
            <w:r w:rsidRPr="00104031">
              <w:rPr>
                <w:sz w:val="20"/>
                <w:szCs w:val="20"/>
              </w:rPr>
              <w:t>24 849,58</w:t>
            </w:r>
          </w:p>
        </w:tc>
        <w:tc>
          <w:tcPr>
            <w:tcW w:w="542" w:type="pct"/>
            <w:shd w:val="clear" w:color="auto" w:fill="auto"/>
            <w:vAlign w:val="center"/>
          </w:tcPr>
          <w:p w:rsidR="00E103B1" w:rsidRPr="00104031" w:rsidRDefault="00E103B1" w:rsidP="001431DD">
            <w:pPr>
              <w:keepNext/>
              <w:keepLines/>
              <w:contextualSpacing/>
              <w:jc w:val="center"/>
              <w:rPr>
                <w:rFonts w:eastAsia="Calibri"/>
                <w:sz w:val="20"/>
                <w:szCs w:val="20"/>
                <w:lang w:eastAsia="x-none"/>
              </w:rPr>
            </w:pPr>
            <w:r w:rsidRPr="00104031">
              <w:rPr>
                <w:rFonts w:eastAsia="Calibri"/>
                <w:sz w:val="20"/>
                <w:szCs w:val="20"/>
                <w:lang w:eastAsia="x-none"/>
              </w:rPr>
              <w:t>9 548,56</w:t>
            </w:r>
          </w:p>
        </w:tc>
        <w:tc>
          <w:tcPr>
            <w:tcW w:w="514" w:type="pct"/>
            <w:shd w:val="clear" w:color="auto" w:fill="auto"/>
            <w:vAlign w:val="center"/>
          </w:tcPr>
          <w:p w:rsidR="00E103B1" w:rsidRPr="00104031" w:rsidRDefault="00E103B1" w:rsidP="001431DD">
            <w:pPr>
              <w:keepNext/>
              <w:keepLines/>
              <w:contextualSpacing/>
              <w:jc w:val="center"/>
              <w:rPr>
                <w:rFonts w:eastAsia="Calibri"/>
                <w:sz w:val="20"/>
                <w:szCs w:val="20"/>
                <w:lang w:eastAsia="x-none"/>
              </w:rPr>
            </w:pPr>
            <w:r w:rsidRPr="00104031">
              <w:rPr>
                <w:rFonts w:eastAsia="Calibri"/>
                <w:sz w:val="20"/>
                <w:szCs w:val="20"/>
                <w:lang w:eastAsia="x-none"/>
              </w:rPr>
              <w:t>-</w:t>
            </w:r>
          </w:p>
        </w:tc>
        <w:tc>
          <w:tcPr>
            <w:tcW w:w="536" w:type="pct"/>
            <w:vAlign w:val="center"/>
          </w:tcPr>
          <w:p w:rsidR="00E103B1" w:rsidRPr="00104031" w:rsidRDefault="00E103B1" w:rsidP="001431DD">
            <w:pPr>
              <w:keepNext/>
              <w:keepLines/>
              <w:contextualSpacing/>
              <w:jc w:val="center"/>
              <w:rPr>
                <w:rFonts w:eastAsia="Calibri"/>
                <w:sz w:val="20"/>
                <w:szCs w:val="20"/>
                <w:lang w:eastAsia="x-none"/>
              </w:rPr>
            </w:pPr>
            <w:r w:rsidRPr="00104031">
              <w:rPr>
                <w:rFonts w:eastAsia="Calibri"/>
                <w:sz w:val="20"/>
                <w:szCs w:val="20"/>
                <w:lang w:eastAsia="x-none"/>
              </w:rPr>
              <w:t>-</w:t>
            </w:r>
          </w:p>
        </w:tc>
      </w:tr>
      <w:tr w:rsidR="008B570C" w:rsidRPr="008B570C" w:rsidTr="00F35D64">
        <w:trPr>
          <w:jc w:val="center"/>
        </w:trPr>
        <w:tc>
          <w:tcPr>
            <w:tcW w:w="189" w:type="pct"/>
            <w:shd w:val="clear" w:color="auto" w:fill="auto"/>
            <w:vAlign w:val="center"/>
          </w:tcPr>
          <w:p w:rsidR="00E103B1" w:rsidRPr="008B570C" w:rsidRDefault="00E103B1" w:rsidP="001431DD">
            <w:pPr>
              <w:keepNext/>
              <w:keepLines/>
              <w:contextualSpacing/>
              <w:rPr>
                <w:rFonts w:eastAsia="Calibri"/>
                <w:sz w:val="18"/>
                <w:szCs w:val="18"/>
                <w:lang w:val="x-none" w:eastAsia="x-none"/>
              </w:rPr>
            </w:pPr>
          </w:p>
        </w:tc>
        <w:tc>
          <w:tcPr>
            <w:tcW w:w="1927" w:type="pct"/>
            <w:shd w:val="clear" w:color="auto" w:fill="auto"/>
            <w:vAlign w:val="center"/>
          </w:tcPr>
          <w:p w:rsidR="00E103B1" w:rsidRPr="008B570C" w:rsidRDefault="00E103B1" w:rsidP="001431DD">
            <w:pPr>
              <w:keepNext/>
              <w:keepLines/>
              <w:contextualSpacing/>
              <w:rPr>
                <w:rFonts w:eastAsia="Calibri"/>
                <w:sz w:val="18"/>
                <w:szCs w:val="18"/>
                <w:lang w:val="x-none" w:eastAsia="en-US"/>
              </w:rPr>
            </w:pPr>
            <w:r w:rsidRPr="008B570C">
              <w:rPr>
                <w:rFonts w:eastAsia="Calibri"/>
                <w:sz w:val="18"/>
                <w:szCs w:val="18"/>
                <w:lang w:eastAsia="en-US"/>
              </w:rPr>
              <w:t>в том числе:</w:t>
            </w:r>
          </w:p>
        </w:tc>
        <w:tc>
          <w:tcPr>
            <w:tcW w:w="708" w:type="pct"/>
            <w:vMerge/>
            <w:shd w:val="clear" w:color="auto" w:fill="auto"/>
            <w:vAlign w:val="center"/>
          </w:tcPr>
          <w:p w:rsidR="00E103B1" w:rsidRPr="008B570C" w:rsidRDefault="00E103B1" w:rsidP="001431DD">
            <w:pPr>
              <w:keepNext/>
              <w:keepLines/>
              <w:contextualSpacing/>
              <w:jc w:val="center"/>
              <w:rPr>
                <w:rFonts w:eastAsia="Calibri"/>
                <w:sz w:val="18"/>
                <w:szCs w:val="18"/>
                <w:lang w:val="x-none" w:eastAsia="x-none"/>
              </w:rPr>
            </w:pPr>
          </w:p>
        </w:tc>
        <w:tc>
          <w:tcPr>
            <w:tcW w:w="584" w:type="pct"/>
            <w:shd w:val="clear" w:color="auto" w:fill="auto"/>
            <w:vAlign w:val="center"/>
          </w:tcPr>
          <w:p w:rsidR="00E103B1" w:rsidRPr="00104031" w:rsidRDefault="00E103B1" w:rsidP="001431DD">
            <w:pPr>
              <w:keepNext/>
              <w:keepLines/>
              <w:contextualSpacing/>
              <w:jc w:val="center"/>
              <w:rPr>
                <w:sz w:val="20"/>
                <w:szCs w:val="20"/>
              </w:rPr>
            </w:pPr>
          </w:p>
        </w:tc>
        <w:tc>
          <w:tcPr>
            <w:tcW w:w="542" w:type="pct"/>
            <w:shd w:val="clear" w:color="auto" w:fill="auto"/>
            <w:vAlign w:val="center"/>
          </w:tcPr>
          <w:p w:rsidR="00E103B1" w:rsidRPr="00104031" w:rsidRDefault="00E103B1" w:rsidP="001431DD">
            <w:pPr>
              <w:keepNext/>
              <w:keepLines/>
              <w:contextualSpacing/>
              <w:jc w:val="center"/>
              <w:rPr>
                <w:rFonts w:eastAsia="Calibri"/>
                <w:sz w:val="20"/>
                <w:szCs w:val="20"/>
                <w:lang w:val="x-none" w:eastAsia="x-none"/>
              </w:rPr>
            </w:pPr>
          </w:p>
        </w:tc>
        <w:tc>
          <w:tcPr>
            <w:tcW w:w="514" w:type="pct"/>
            <w:shd w:val="clear" w:color="auto" w:fill="auto"/>
            <w:vAlign w:val="center"/>
          </w:tcPr>
          <w:p w:rsidR="00E103B1" w:rsidRPr="00104031" w:rsidRDefault="00E103B1" w:rsidP="001431DD">
            <w:pPr>
              <w:keepNext/>
              <w:keepLines/>
              <w:contextualSpacing/>
              <w:jc w:val="center"/>
              <w:rPr>
                <w:rFonts w:eastAsia="Calibri"/>
                <w:sz w:val="20"/>
                <w:szCs w:val="20"/>
                <w:lang w:val="x-none" w:eastAsia="x-none"/>
              </w:rPr>
            </w:pPr>
          </w:p>
        </w:tc>
        <w:tc>
          <w:tcPr>
            <w:tcW w:w="536" w:type="pct"/>
            <w:vAlign w:val="center"/>
          </w:tcPr>
          <w:p w:rsidR="00E103B1" w:rsidRPr="00104031" w:rsidRDefault="00E103B1" w:rsidP="001431DD">
            <w:pPr>
              <w:keepNext/>
              <w:keepLines/>
              <w:contextualSpacing/>
              <w:jc w:val="center"/>
              <w:rPr>
                <w:rFonts w:eastAsia="Calibri"/>
                <w:sz w:val="20"/>
                <w:szCs w:val="20"/>
                <w:lang w:eastAsia="x-none"/>
              </w:rPr>
            </w:pPr>
          </w:p>
        </w:tc>
      </w:tr>
      <w:tr w:rsidR="008B570C" w:rsidRPr="008B570C" w:rsidTr="00F35D64">
        <w:trPr>
          <w:jc w:val="center"/>
        </w:trPr>
        <w:tc>
          <w:tcPr>
            <w:tcW w:w="189" w:type="pct"/>
            <w:shd w:val="clear" w:color="auto" w:fill="auto"/>
            <w:vAlign w:val="center"/>
          </w:tcPr>
          <w:p w:rsidR="00E103B1" w:rsidRPr="008B570C" w:rsidRDefault="00E103B1" w:rsidP="001431DD">
            <w:pPr>
              <w:keepNext/>
              <w:keepLines/>
              <w:contextualSpacing/>
              <w:rPr>
                <w:rFonts w:eastAsia="Calibri"/>
                <w:sz w:val="18"/>
                <w:szCs w:val="18"/>
                <w:lang w:val="x-none" w:eastAsia="x-none"/>
              </w:rPr>
            </w:pPr>
          </w:p>
        </w:tc>
        <w:tc>
          <w:tcPr>
            <w:tcW w:w="1927" w:type="pct"/>
            <w:shd w:val="clear" w:color="auto" w:fill="auto"/>
            <w:vAlign w:val="center"/>
          </w:tcPr>
          <w:p w:rsidR="00E103B1" w:rsidRPr="008B570C" w:rsidRDefault="00E103B1" w:rsidP="001431DD">
            <w:pPr>
              <w:keepNext/>
              <w:keepLines/>
              <w:contextualSpacing/>
              <w:rPr>
                <w:rFonts w:eastAsia="Calibri"/>
                <w:sz w:val="18"/>
                <w:szCs w:val="18"/>
                <w:lang w:eastAsia="en-US"/>
              </w:rPr>
            </w:pPr>
            <w:r w:rsidRPr="008B570C">
              <w:rPr>
                <w:rFonts w:eastAsia="Calibri"/>
                <w:sz w:val="18"/>
                <w:szCs w:val="18"/>
                <w:lang w:eastAsia="en-US"/>
              </w:rPr>
              <w:t>не использованные в 2013 году средства</w:t>
            </w:r>
          </w:p>
        </w:tc>
        <w:tc>
          <w:tcPr>
            <w:tcW w:w="708" w:type="pct"/>
            <w:vMerge/>
            <w:shd w:val="clear" w:color="auto" w:fill="auto"/>
            <w:vAlign w:val="center"/>
          </w:tcPr>
          <w:p w:rsidR="00E103B1" w:rsidRPr="008B570C" w:rsidRDefault="00E103B1" w:rsidP="001431DD">
            <w:pPr>
              <w:keepNext/>
              <w:keepLines/>
              <w:contextualSpacing/>
              <w:jc w:val="center"/>
              <w:rPr>
                <w:rFonts w:eastAsia="Calibri"/>
                <w:sz w:val="18"/>
                <w:szCs w:val="18"/>
                <w:lang w:val="x-none" w:eastAsia="x-none"/>
              </w:rPr>
            </w:pPr>
          </w:p>
        </w:tc>
        <w:tc>
          <w:tcPr>
            <w:tcW w:w="584" w:type="pct"/>
            <w:shd w:val="clear" w:color="auto" w:fill="auto"/>
            <w:vAlign w:val="center"/>
          </w:tcPr>
          <w:p w:rsidR="00E103B1" w:rsidRPr="00104031" w:rsidRDefault="00E103B1" w:rsidP="001431DD">
            <w:pPr>
              <w:keepNext/>
              <w:keepLines/>
              <w:contextualSpacing/>
              <w:jc w:val="center"/>
              <w:rPr>
                <w:sz w:val="20"/>
                <w:szCs w:val="20"/>
              </w:rPr>
            </w:pPr>
            <w:r w:rsidRPr="00104031">
              <w:rPr>
                <w:sz w:val="20"/>
                <w:szCs w:val="20"/>
              </w:rPr>
              <w:t>373,93</w:t>
            </w:r>
          </w:p>
        </w:tc>
        <w:tc>
          <w:tcPr>
            <w:tcW w:w="542" w:type="pct"/>
            <w:shd w:val="clear" w:color="auto" w:fill="auto"/>
            <w:vAlign w:val="center"/>
          </w:tcPr>
          <w:p w:rsidR="00E103B1" w:rsidRPr="00104031" w:rsidRDefault="00E103B1" w:rsidP="001431DD">
            <w:pPr>
              <w:keepNext/>
              <w:keepLines/>
              <w:contextualSpacing/>
              <w:jc w:val="center"/>
              <w:rPr>
                <w:rFonts w:eastAsia="Calibri"/>
                <w:sz w:val="20"/>
                <w:szCs w:val="20"/>
                <w:lang w:val="x-none" w:eastAsia="x-none"/>
              </w:rPr>
            </w:pPr>
            <w:r w:rsidRPr="00104031">
              <w:rPr>
                <w:rFonts w:eastAsia="Calibri"/>
                <w:sz w:val="20"/>
                <w:szCs w:val="20"/>
                <w:lang w:eastAsia="x-none"/>
              </w:rPr>
              <w:t>31,09</w:t>
            </w:r>
          </w:p>
        </w:tc>
        <w:tc>
          <w:tcPr>
            <w:tcW w:w="514" w:type="pct"/>
            <w:shd w:val="clear" w:color="auto" w:fill="auto"/>
            <w:vAlign w:val="center"/>
          </w:tcPr>
          <w:p w:rsidR="00E103B1" w:rsidRPr="00104031" w:rsidRDefault="00E103B1" w:rsidP="001431DD">
            <w:pPr>
              <w:keepNext/>
              <w:keepLines/>
              <w:contextualSpacing/>
              <w:jc w:val="center"/>
              <w:rPr>
                <w:rFonts w:eastAsia="Calibri"/>
                <w:sz w:val="20"/>
                <w:szCs w:val="20"/>
                <w:lang w:val="x-none" w:eastAsia="x-none"/>
              </w:rPr>
            </w:pPr>
          </w:p>
        </w:tc>
        <w:tc>
          <w:tcPr>
            <w:tcW w:w="536" w:type="pct"/>
            <w:vAlign w:val="center"/>
          </w:tcPr>
          <w:p w:rsidR="00E103B1" w:rsidRPr="00104031" w:rsidRDefault="00E103B1" w:rsidP="001431DD">
            <w:pPr>
              <w:keepNext/>
              <w:keepLines/>
              <w:contextualSpacing/>
              <w:jc w:val="center"/>
              <w:rPr>
                <w:rFonts w:eastAsia="Calibri"/>
                <w:sz w:val="20"/>
                <w:szCs w:val="20"/>
                <w:lang w:eastAsia="x-none"/>
              </w:rPr>
            </w:pPr>
          </w:p>
        </w:tc>
      </w:tr>
      <w:tr w:rsidR="008B570C" w:rsidRPr="008B570C" w:rsidTr="00F35D64">
        <w:trPr>
          <w:jc w:val="center"/>
        </w:trPr>
        <w:tc>
          <w:tcPr>
            <w:tcW w:w="189" w:type="pct"/>
            <w:shd w:val="clear" w:color="auto" w:fill="auto"/>
            <w:vAlign w:val="center"/>
          </w:tcPr>
          <w:p w:rsidR="00E103B1" w:rsidRPr="008B570C" w:rsidRDefault="00E103B1" w:rsidP="001431DD">
            <w:pPr>
              <w:keepNext/>
              <w:keepLines/>
              <w:contextualSpacing/>
              <w:rPr>
                <w:rFonts w:eastAsia="Calibri"/>
                <w:sz w:val="18"/>
                <w:szCs w:val="18"/>
                <w:lang w:val="x-none" w:eastAsia="x-none"/>
              </w:rPr>
            </w:pPr>
          </w:p>
        </w:tc>
        <w:tc>
          <w:tcPr>
            <w:tcW w:w="1927" w:type="pct"/>
            <w:shd w:val="clear" w:color="auto" w:fill="auto"/>
            <w:vAlign w:val="center"/>
          </w:tcPr>
          <w:p w:rsidR="00E103B1" w:rsidRPr="008B570C" w:rsidRDefault="00E103B1" w:rsidP="001431DD">
            <w:pPr>
              <w:keepNext/>
              <w:keepLines/>
              <w:contextualSpacing/>
              <w:rPr>
                <w:rFonts w:eastAsia="Calibri"/>
                <w:sz w:val="18"/>
                <w:szCs w:val="18"/>
                <w:lang w:eastAsia="en-US"/>
              </w:rPr>
            </w:pPr>
            <w:r w:rsidRPr="008B570C">
              <w:rPr>
                <w:rFonts w:eastAsia="Calibri"/>
                <w:sz w:val="18"/>
                <w:szCs w:val="18"/>
                <w:lang w:eastAsia="en-US"/>
              </w:rPr>
              <w:t>не использованные в 2014 году средства</w:t>
            </w:r>
          </w:p>
        </w:tc>
        <w:tc>
          <w:tcPr>
            <w:tcW w:w="708" w:type="pct"/>
            <w:vMerge/>
            <w:shd w:val="clear" w:color="auto" w:fill="auto"/>
            <w:vAlign w:val="center"/>
          </w:tcPr>
          <w:p w:rsidR="00E103B1" w:rsidRPr="008B570C" w:rsidRDefault="00E103B1" w:rsidP="001431DD">
            <w:pPr>
              <w:keepNext/>
              <w:keepLines/>
              <w:contextualSpacing/>
              <w:jc w:val="center"/>
              <w:rPr>
                <w:rFonts w:eastAsia="Calibri"/>
                <w:sz w:val="18"/>
                <w:szCs w:val="18"/>
                <w:lang w:val="x-none" w:eastAsia="x-none"/>
              </w:rPr>
            </w:pPr>
          </w:p>
        </w:tc>
        <w:tc>
          <w:tcPr>
            <w:tcW w:w="584" w:type="pct"/>
            <w:shd w:val="clear" w:color="auto" w:fill="auto"/>
            <w:vAlign w:val="center"/>
          </w:tcPr>
          <w:p w:rsidR="00E103B1" w:rsidRPr="00104031" w:rsidRDefault="00E103B1" w:rsidP="001431DD">
            <w:pPr>
              <w:keepNext/>
              <w:keepLines/>
              <w:contextualSpacing/>
              <w:jc w:val="center"/>
              <w:rPr>
                <w:sz w:val="20"/>
                <w:szCs w:val="20"/>
              </w:rPr>
            </w:pPr>
          </w:p>
        </w:tc>
        <w:tc>
          <w:tcPr>
            <w:tcW w:w="542" w:type="pct"/>
            <w:shd w:val="clear" w:color="auto" w:fill="auto"/>
            <w:vAlign w:val="center"/>
          </w:tcPr>
          <w:p w:rsidR="00E103B1" w:rsidRPr="00104031" w:rsidRDefault="00E103B1" w:rsidP="001431DD">
            <w:pPr>
              <w:keepNext/>
              <w:keepLines/>
              <w:contextualSpacing/>
              <w:jc w:val="center"/>
              <w:rPr>
                <w:rFonts w:eastAsia="Calibri"/>
                <w:sz w:val="20"/>
                <w:szCs w:val="20"/>
                <w:lang w:val="x-none" w:eastAsia="x-none"/>
              </w:rPr>
            </w:pPr>
            <w:r w:rsidRPr="00104031">
              <w:rPr>
                <w:rFonts w:eastAsia="Calibri"/>
                <w:sz w:val="20"/>
                <w:szCs w:val="20"/>
                <w:lang w:eastAsia="x-none"/>
              </w:rPr>
              <w:t>9 517,47</w:t>
            </w:r>
          </w:p>
        </w:tc>
        <w:tc>
          <w:tcPr>
            <w:tcW w:w="514" w:type="pct"/>
            <w:shd w:val="clear" w:color="auto" w:fill="auto"/>
            <w:vAlign w:val="center"/>
          </w:tcPr>
          <w:p w:rsidR="00E103B1" w:rsidRPr="00104031" w:rsidRDefault="00E103B1" w:rsidP="001431DD">
            <w:pPr>
              <w:keepNext/>
              <w:keepLines/>
              <w:contextualSpacing/>
              <w:jc w:val="center"/>
              <w:rPr>
                <w:rFonts w:eastAsia="Calibri"/>
                <w:sz w:val="20"/>
                <w:szCs w:val="20"/>
                <w:lang w:val="x-none" w:eastAsia="x-none"/>
              </w:rPr>
            </w:pPr>
          </w:p>
        </w:tc>
        <w:tc>
          <w:tcPr>
            <w:tcW w:w="536" w:type="pct"/>
            <w:vAlign w:val="center"/>
          </w:tcPr>
          <w:p w:rsidR="00E103B1" w:rsidRPr="00104031" w:rsidRDefault="00E103B1" w:rsidP="001431DD">
            <w:pPr>
              <w:keepNext/>
              <w:keepLines/>
              <w:contextualSpacing/>
              <w:jc w:val="center"/>
              <w:rPr>
                <w:rFonts w:eastAsia="Calibri"/>
                <w:sz w:val="20"/>
                <w:szCs w:val="20"/>
                <w:lang w:eastAsia="x-none"/>
              </w:rPr>
            </w:pPr>
          </w:p>
        </w:tc>
      </w:tr>
      <w:tr w:rsidR="008B570C" w:rsidRPr="008B570C" w:rsidTr="00F35D64">
        <w:trPr>
          <w:jc w:val="center"/>
        </w:trPr>
        <w:tc>
          <w:tcPr>
            <w:tcW w:w="189" w:type="pct"/>
            <w:shd w:val="clear" w:color="auto" w:fill="auto"/>
            <w:vAlign w:val="center"/>
          </w:tcPr>
          <w:p w:rsidR="00E103B1" w:rsidRPr="008B570C" w:rsidRDefault="00E103B1" w:rsidP="001431DD">
            <w:pPr>
              <w:keepNext/>
              <w:keepLines/>
              <w:contextualSpacing/>
              <w:rPr>
                <w:rFonts w:eastAsia="Calibri"/>
                <w:sz w:val="18"/>
                <w:szCs w:val="18"/>
                <w:lang w:val="x-none" w:eastAsia="x-none"/>
              </w:rPr>
            </w:pPr>
          </w:p>
        </w:tc>
        <w:tc>
          <w:tcPr>
            <w:tcW w:w="1927" w:type="pct"/>
            <w:shd w:val="clear" w:color="auto" w:fill="auto"/>
            <w:vAlign w:val="center"/>
          </w:tcPr>
          <w:p w:rsidR="00E103B1" w:rsidRPr="008B570C" w:rsidRDefault="00E103B1" w:rsidP="001431DD">
            <w:pPr>
              <w:keepNext/>
              <w:keepLines/>
              <w:contextualSpacing/>
              <w:rPr>
                <w:rFonts w:eastAsia="Calibri"/>
                <w:sz w:val="18"/>
                <w:szCs w:val="18"/>
                <w:lang w:eastAsia="en-US"/>
              </w:rPr>
            </w:pPr>
            <w:r w:rsidRPr="008B570C">
              <w:rPr>
                <w:rFonts w:eastAsia="Calibri"/>
                <w:sz w:val="18"/>
                <w:szCs w:val="18"/>
                <w:lang w:val="x-none" w:eastAsia="en-US"/>
              </w:rPr>
              <w:t>Средства Фонда содействия реформированию ЖКХ</w:t>
            </w:r>
          </w:p>
        </w:tc>
        <w:tc>
          <w:tcPr>
            <w:tcW w:w="708" w:type="pct"/>
            <w:vMerge/>
            <w:shd w:val="clear" w:color="auto" w:fill="auto"/>
            <w:vAlign w:val="center"/>
          </w:tcPr>
          <w:p w:rsidR="00E103B1" w:rsidRPr="008B570C" w:rsidRDefault="00E103B1" w:rsidP="001431DD">
            <w:pPr>
              <w:keepNext/>
              <w:keepLines/>
              <w:contextualSpacing/>
              <w:jc w:val="center"/>
              <w:rPr>
                <w:rFonts w:eastAsia="Calibri"/>
                <w:sz w:val="18"/>
                <w:szCs w:val="18"/>
                <w:lang w:val="x-none" w:eastAsia="x-none"/>
              </w:rPr>
            </w:pPr>
          </w:p>
        </w:tc>
        <w:tc>
          <w:tcPr>
            <w:tcW w:w="584" w:type="pct"/>
            <w:shd w:val="clear" w:color="auto" w:fill="auto"/>
            <w:vAlign w:val="center"/>
          </w:tcPr>
          <w:p w:rsidR="00E103B1" w:rsidRPr="00104031" w:rsidRDefault="00E103B1" w:rsidP="001431DD">
            <w:pPr>
              <w:keepNext/>
              <w:keepLines/>
              <w:contextualSpacing/>
              <w:jc w:val="center"/>
              <w:rPr>
                <w:sz w:val="20"/>
                <w:szCs w:val="20"/>
              </w:rPr>
            </w:pPr>
            <w:r w:rsidRPr="00104031">
              <w:rPr>
                <w:sz w:val="20"/>
                <w:szCs w:val="20"/>
              </w:rPr>
              <w:t>115 731,49</w:t>
            </w:r>
          </w:p>
        </w:tc>
        <w:tc>
          <w:tcPr>
            <w:tcW w:w="542" w:type="pct"/>
            <w:shd w:val="clear" w:color="auto" w:fill="auto"/>
            <w:vAlign w:val="center"/>
          </w:tcPr>
          <w:p w:rsidR="00E103B1" w:rsidRPr="00104031" w:rsidRDefault="00E103B1" w:rsidP="001431DD">
            <w:pPr>
              <w:keepNext/>
              <w:keepLines/>
              <w:contextualSpacing/>
              <w:jc w:val="center"/>
              <w:rPr>
                <w:rFonts w:eastAsia="Calibri"/>
                <w:sz w:val="20"/>
                <w:szCs w:val="20"/>
                <w:lang w:eastAsia="x-none"/>
              </w:rPr>
            </w:pPr>
            <w:r w:rsidRPr="00104031">
              <w:rPr>
                <w:rFonts w:eastAsia="Calibri"/>
                <w:sz w:val="20"/>
                <w:szCs w:val="20"/>
                <w:lang w:eastAsia="x-none"/>
              </w:rPr>
              <w:t>44 883,73</w:t>
            </w:r>
          </w:p>
        </w:tc>
        <w:tc>
          <w:tcPr>
            <w:tcW w:w="514" w:type="pct"/>
            <w:shd w:val="clear" w:color="auto" w:fill="auto"/>
            <w:vAlign w:val="center"/>
          </w:tcPr>
          <w:p w:rsidR="00E103B1" w:rsidRPr="00104031" w:rsidRDefault="00E103B1" w:rsidP="001431DD">
            <w:pPr>
              <w:keepNext/>
              <w:keepLines/>
              <w:contextualSpacing/>
              <w:jc w:val="center"/>
              <w:rPr>
                <w:rFonts w:eastAsia="Calibri"/>
                <w:sz w:val="20"/>
                <w:szCs w:val="20"/>
                <w:lang w:eastAsia="x-none"/>
              </w:rPr>
            </w:pPr>
            <w:r w:rsidRPr="00104031">
              <w:rPr>
                <w:rFonts w:eastAsia="Calibri"/>
                <w:sz w:val="20"/>
                <w:szCs w:val="20"/>
                <w:lang w:eastAsia="x-none"/>
              </w:rPr>
              <w:t>-</w:t>
            </w:r>
          </w:p>
        </w:tc>
        <w:tc>
          <w:tcPr>
            <w:tcW w:w="536" w:type="pct"/>
            <w:vAlign w:val="center"/>
          </w:tcPr>
          <w:p w:rsidR="00E103B1" w:rsidRPr="00104031" w:rsidRDefault="00E103B1" w:rsidP="001431DD">
            <w:pPr>
              <w:keepNext/>
              <w:keepLines/>
              <w:contextualSpacing/>
              <w:jc w:val="center"/>
              <w:rPr>
                <w:rFonts w:eastAsia="Calibri"/>
                <w:sz w:val="20"/>
                <w:szCs w:val="20"/>
                <w:lang w:eastAsia="x-none"/>
              </w:rPr>
            </w:pPr>
            <w:r w:rsidRPr="00104031">
              <w:rPr>
                <w:rFonts w:eastAsia="Calibri"/>
                <w:sz w:val="20"/>
                <w:szCs w:val="20"/>
                <w:lang w:eastAsia="x-none"/>
              </w:rPr>
              <w:t>-</w:t>
            </w:r>
          </w:p>
        </w:tc>
      </w:tr>
      <w:tr w:rsidR="008B570C" w:rsidRPr="008B570C" w:rsidTr="00F35D64">
        <w:trPr>
          <w:jc w:val="center"/>
        </w:trPr>
        <w:tc>
          <w:tcPr>
            <w:tcW w:w="189" w:type="pct"/>
            <w:shd w:val="clear" w:color="auto" w:fill="auto"/>
            <w:vAlign w:val="center"/>
          </w:tcPr>
          <w:p w:rsidR="00E103B1" w:rsidRPr="008B570C" w:rsidRDefault="00E103B1" w:rsidP="001431DD">
            <w:pPr>
              <w:keepNext/>
              <w:keepLines/>
              <w:contextualSpacing/>
              <w:rPr>
                <w:rFonts w:eastAsia="Calibri"/>
                <w:sz w:val="18"/>
                <w:szCs w:val="18"/>
                <w:lang w:val="x-none" w:eastAsia="x-none"/>
              </w:rPr>
            </w:pPr>
          </w:p>
        </w:tc>
        <w:tc>
          <w:tcPr>
            <w:tcW w:w="1927" w:type="pct"/>
            <w:shd w:val="clear" w:color="auto" w:fill="auto"/>
            <w:vAlign w:val="center"/>
          </w:tcPr>
          <w:p w:rsidR="00E103B1" w:rsidRPr="008B570C" w:rsidRDefault="00E103B1" w:rsidP="001431DD">
            <w:pPr>
              <w:keepNext/>
              <w:keepLines/>
              <w:contextualSpacing/>
              <w:rPr>
                <w:rFonts w:eastAsia="Calibri"/>
                <w:sz w:val="18"/>
                <w:szCs w:val="18"/>
                <w:lang w:val="x-none" w:eastAsia="en-US"/>
              </w:rPr>
            </w:pPr>
            <w:r w:rsidRPr="008B570C">
              <w:rPr>
                <w:rFonts w:eastAsia="Calibri"/>
                <w:sz w:val="18"/>
                <w:szCs w:val="18"/>
                <w:lang w:eastAsia="en-US"/>
              </w:rPr>
              <w:t>в том числе:</w:t>
            </w:r>
          </w:p>
        </w:tc>
        <w:tc>
          <w:tcPr>
            <w:tcW w:w="708" w:type="pct"/>
            <w:vMerge/>
            <w:shd w:val="clear" w:color="auto" w:fill="auto"/>
            <w:vAlign w:val="center"/>
          </w:tcPr>
          <w:p w:rsidR="00E103B1" w:rsidRPr="008B570C" w:rsidRDefault="00E103B1" w:rsidP="001431DD">
            <w:pPr>
              <w:keepNext/>
              <w:keepLines/>
              <w:contextualSpacing/>
              <w:jc w:val="center"/>
              <w:rPr>
                <w:rFonts w:eastAsia="Calibri"/>
                <w:sz w:val="18"/>
                <w:szCs w:val="18"/>
                <w:lang w:val="x-none" w:eastAsia="x-none"/>
              </w:rPr>
            </w:pPr>
          </w:p>
        </w:tc>
        <w:tc>
          <w:tcPr>
            <w:tcW w:w="584" w:type="pct"/>
            <w:shd w:val="clear" w:color="auto" w:fill="auto"/>
            <w:vAlign w:val="center"/>
          </w:tcPr>
          <w:p w:rsidR="00E103B1" w:rsidRPr="00104031" w:rsidRDefault="00E103B1" w:rsidP="001431DD">
            <w:pPr>
              <w:keepNext/>
              <w:keepLines/>
              <w:contextualSpacing/>
              <w:jc w:val="center"/>
              <w:rPr>
                <w:sz w:val="20"/>
                <w:szCs w:val="20"/>
              </w:rPr>
            </w:pPr>
          </w:p>
        </w:tc>
        <w:tc>
          <w:tcPr>
            <w:tcW w:w="542" w:type="pct"/>
            <w:shd w:val="clear" w:color="auto" w:fill="auto"/>
            <w:vAlign w:val="center"/>
          </w:tcPr>
          <w:p w:rsidR="00E103B1" w:rsidRPr="00104031" w:rsidRDefault="00E103B1" w:rsidP="001431DD">
            <w:pPr>
              <w:keepNext/>
              <w:keepLines/>
              <w:contextualSpacing/>
              <w:jc w:val="center"/>
              <w:rPr>
                <w:rFonts w:eastAsia="Calibri"/>
                <w:sz w:val="20"/>
                <w:szCs w:val="20"/>
                <w:lang w:val="x-none" w:eastAsia="x-none"/>
              </w:rPr>
            </w:pPr>
          </w:p>
        </w:tc>
        <w:tc>
          <w:tcPr>
            <w:tcW w:w="514" w:type="pct"/>
            <w:shd w:val="clear" w:color="auto" w:fill="auto"/>
            <w:vAlign w:val="center"/>
          </w:tcPr>
          <w:p w:rsidR="00E103B1" w:rsidRPr="00104031" w:rsidRDefault="00E103B1" w:rsidP="001431DD">
            <w:pPr>
              <w:keepNext/>
              <w:keepLines/>
              <w:contextualSpacing/>
              <w:jc w:val="center"/>
              <w:rPr>
                <w:rFonts w:eastAsia="Calibri"/>
                <w:sz w:val="20"/>
                <w:szCs w:val="20"/>
                <w:lang w:val="x-none" w:eastAsia="x-none"/>
              </w:rPr>
            </w:pPr>
          </w:p>
        </w:tc>
        <w:tc>
          <w:tcPr>
            <w:tcW w:w="536" w:type="pct"/>
            <w:vAlign w:val="center"/>
          </w:tcPr>
          <w:p w:rsidR="00E103B1" w:rsidRPr="00104031" w:rsidRDefault="00E103B1" w:rsidP="001431DD">
            <w:pPr>
              <w:keepNext/>
              <w:keepLines/>
              <w:contextualSpacing/>
              <w:jc w:val="center"/>
              <w:rPr>
                <w:rFonts w:eastAsia="Calibri"/>
                <w:sz w:val="20"/>
                <w:szCs w:val="20"/>
                <w:lang w:eastAsia="x-none"/>
              </w:rPr>
            </w:pPr>
          </w:p>
        </w:tc>
      </w:tr>
      <w:tr w:rsidR="008B570C" w:rsidRPr="008B570C" w:rsidTr="00F35D64">
        <w:trPr>
          <w:jc w:val="center"/>
        </w:trPr>
        <w:tc>
          <w:tcPr>
            <w:tcW w:w="189" w:type="pct"/>
            <w:shd w:val="clear" w:color="auto" w:fill="auto"/>
            <w:vAlign w:val="center"/>
          </w:tcPr>
          <w:p w:rsidR="00E103B1" w:rsidRPr="008B570C" w:rsidRDefault="00E103B1" w:rsidP="001431DD">
            <w:pPr>
              <w:keepNext/>
              <w:keepLines/>
              <w:contextualSpacing/>
              <w:rPr>
                <w:rFonts w:eastAsia="Calibri"/>
                <w:sz w:val="18"/>
                <w:szCs w:val="18"/>
                <w:lang w:val="x-none" w:eastAsia="x-none"/>
              </w:rPr>
            </w:pPr>
          </w:p>
        </w:tc>
        <w:tc>
          <w:tcPr>
            <w:tcW w:w="1927" w:type="pct"/>
            <w:shd w:val="clear" w:color="auto" w:fill="auto"/>
            <w:vAlign w:val="center"/>
          </w:tcPr>
          <w:p w:rsidR="00E103B1" w:rsidRPr="008B570C" w:rsidRDefault="00E103B1" w:rsidP="001431DD">
            <w:pPr>
              <w:keepNext/>
              <w:keepLines/>
              <w:contextualSpacing/>
              <w:rPr>
                <w:rFonts w:eastAsia="Calibri"/>
                <w:sz w:val="18"/>
                <w:szCs w:val="18"/>
                <w:lang w:eastAsia="en-US"/>
              </w:rPr>
            </w:pPr>
            <w:r w:rsidRPr="008B570C">
              <w:rPr>
                <w:rFonts w:eastAsia="Calibri"/>
                <w:sz w:val="18"/>
                <w:szCs w:val="18"/>
                <w:lang w:eastAsia="en-US"/>
              </w:rPr>
              <w:t>не использованные в 2013 году средства</w:t>
            </w:r>
          </w:p>
        </w:tc>
        <w:tc>
          <w:tcPr>
            <w:tcW w:w="708" w:type="pct"/>
            <w:vMerge/>
            <w:shd w:val="clear" w:color="auto" w:fill="auto"/>
            <w:vAlign w:val="center"/>
          </w:tcPr>
          <w:p w:rsidR="00E103B1" w:rsidRPr="008B570C" w:rsidRDefault="00E103B1" w:rsidP="001431DD">
            <w:pPr>
              <w:keepNext/>
              <w:keepLines/>
              <w:contextualSpacing/>
              <w:jc w:val="center"/>
              <w:rPr>
                <w:rFonts w:eastAsia="Calibri"/>
                <w:sz w:val="18"/>
                <w:szCs w:val="18"/>
                <w:lang w:val="x-none" w:eastAsia="x-none"/>
              </w:rPr>
            </w:pPr>
          </w:p>
        </w:tc>
        <w:tc>
          <w:tcPr>
            <w:tcW w:w="584" w:type="pct"/>
            <w:shd w:val="clear" w:color="auto" w:fill="auto"/>
            <w:vAlign w:val="center"/>
          </w:tcPr>
          <w:p w:rsidR="00E103B1" w:rsidRPr="00104031" w:rsidRDefault="00E103B1" w:rsidP="001431DD">
            <w:pPr>
              <w:keepNext/>
              <w:keepLines/>
              <w:contextualSpacing/>
              <w:jc w:val="center"/>
              <w:rPr>
                <w:sz w:val="20"/>
                <w:szCs w:val="20"/>
              </w:rPr>
            </w:pPr>
            <w:r w:rsidRPr="00104031">
              <w:rPr>
                <w:sz w:val="20"/>
                <w:szCs w:val="20"/>
              </w:rPr>
              <w:t>389,19</w:t>
            </w:r>
          </w:p>
        </w:tc>
        <w:tc>
          <w:tcPr>
            <w:tcW w:w="542" w:type="pct"/>
            <w:shd w:val="clear" w:color="auto" w:fill="auto"/>
            <w:vAlign w:val="center"/>
          </w:tcPr>
          <w:p w:rsidR="00E103B1" w:rsidRPr="00104031" w:rsidRDefault="00E103B1" w:rsidP="001431DD">
            <w:pPr>
              <w:keepNext/>
              <w:keepLines/>
              <w:contextualSpacing/>
              <w:jc w:val="center"/>
              <w:rPr>
                <w:rFonts w:eastAsia="Calibri"/>
                <w:sz w:val="20"/>
                <w:szCs w:val="20"/>
                <w:lang w:val="x-none" w:eastAsia="x-none"/>
              </w:rPr>
            </w:pPr>
            <w:r w:rsidRPr="00104031">
              <w:rPr>
                <w:rFonts w:eastAsia="Calibri"/>
                <w:sz w:val="20"/>
                <w:szCs w:val="20"/>
                <w:lang w:eastAsia="x-none"/>
              </w:rPr>
              <w:t>32,35</w:t>
            </w:r>
          </w:p>
        </w:tc>
        <w:tc>
          <w:tcPr>
            <w:tcW w:w="514" w:type="pct"/>
            <w:shd w:val="clear" w:color="auto" w:fill="auto"/>
            <w:vAlign w:val="center"/>
          </w:tcPr>
          <w:p w:rsidR="00E103B1" w:rsidRPr="00104031" w:rsidRDefault="00E103B1" w:rsidP="001431DD">
            <w:pPr>
              <w:keepNext/>
              <w:keepLines/>
              <w:contextualSpacing/>
              <w:jc w:val="center"/>
              <w:rPr>
                <w:rFonts w:eastAsia="Calibri"/>
                <w:sz w:val="20"/>
                <w:szCs w:val="20"/>
                <w:lang w:val="x-none" w:eastAsia="x-none"/>
              </w:rPr>
            </w:pPr>
          </w:p>
        </w:tc>
        <w:tc>
          <w:tcPr>
            <w:tcW w:w="536" w:type="pct"/>
            <w:vAlign w:val="center"/>
          </w:tcPr>
          <w:p w:rsidR="00E103B1" w:rsidRPr="00104031" w:rsidRDefault="00E103B1" w:rsidP="001431DD">
            <w:pPr>
              <w:keepNext/>
              <w:keepLines/>
              <w:contextualSpacing/>
              <w:jc w:val="center"/>
              <w:rPr>
                <w:rFonts w:eastAsia="Calibri"/>
                <w:sz w:val="20"/>
                <w:szCs w:val="20"/>
                <w:lang w:eastAsia="x-none"/>
              </w:rPr>
            </w:pPr>
          </w:p>
        </w:tc>
      </w:tr>
      <w:tr w:rsidR="008B570C" w:rsidRPr="008B570C" w:rsidTr="00F35D64">
        <w:trPr>
          <w:jc w:val="center"/>
        </w:trPr>
        <w:tc>
          <w:tcPr>
            <w:tcW w:w="189" w:type="pct"/>
            <w:shd w:val="clear" w:color="auto" w:fill="auto"/>
            <w:vAlign w:val="center"/>
          </w:tcPr>
          <w:p w:rsidR="00E103B1" w:rsidRPr="008B570C" w:rsidRDefault="00E103B1" w:rsidP="001431DD">
            <w:pPr>
              <w:keepNext/>
              <w:keepLines/>
              <w:contextualSpacing/>
              <w:rPr>
                <w:rFonts w:eastAsia="Calibri"/>
                <w:sz w:val="18"/>
                <w:szCs w:val="18"/>
                <w:lang w:val="x-none" w:eastAsia="x-none"/>
              </w:rPr>
            </w:pPr>
          </w:p>
        </w:tc>
        <w:tc>
          <w:tcPr>
            <w:tcW w:w="1927" w:type="pct"/>
            <w:shd w:val="clear" w:color="auto" w:fill="auto"/>
            <w:vAlign w:val="center"/>
          </w:tcPr>
          <w:p w:rsidR="00E103B1" w:rsidRPr="008B570C" w:rsidRDefault="00E103B1" w:rsidP="001431DD">
            <w:pPr>
              <w:keepNext/>
              <w:keepLines/>
              <w:contextualSpacing/>
              <w:rPr>
                <w:rFonts w:eastAsia="Calibri"/>
                <w:sz w:val="18"/>
                <w:szCs w:val="18"/>
                <w:lang w:eastAsia="en-US"/>
              </w:rPr>
            </w:pPr>
            <w:r w:rsidRPr="008B570C">
              <w:rPr>
                <w:rFonts w:eastAsia="Calibri"/>
                <w:sz w:val="18"/>
                <w:szCs w:val="18"/>
                <w:lang w:eastAsia="en-US"/>
              </w:rPr>
              <w:t>не использованные в 2014 году средства</w:t>
            </w:r>
          </w:p>
        </w:tc>
        <w:tc>
          <w:tcPr>
            <w:tcW w:w="708" w:type="pct"/>
            <w:vMerge/>
            <w:shd w:val="clear" w:color="auto" w:fill="auto"/>
            <w:vAlign w:val="center"/>
          </w:tcPr>
          <w:p w:rsidR="00E103B1" w:rsidRPr="008B570C" w:rsidRDefault="00E103B1" w:rsidP="001431DD">
            <w:pPr>
              <w:keepNext/>
              <w:keepLines/>
              <w:contextualSpacing/>
              <w:jc w:val="center"/>
              <w:rPr>
                <w:rFonts w:eastAsia="Calibri"/>
                <w:sz w:val="18"/>
                <w:szCs w:val="18"/>
                <w:lang w:val="x-none" w:eastAsia="x-none"/>
              </w:rPr>
            </w:pPr>
          </w:p>
        </w:tc>
        <w:tc>
          <w:tcPr>
            <w:tcW w:w="584" w:type="pct"/>
            <w:shd w:val="clear" w:color="auto" w:fill="auto"/>
            <w:vAlign w:val="center"/>
          </w:tcPr>
          <w:p w:rsidR="00E103B1" w:rsidRPr="00104031" w:rsidRDefault="00E103B1" w:rsidP="001431DD">
            <w:pPr>
              <w:keepNext/>
              <w:keepLines/>
              <w:contextualSpacing/>
              <w:jc w:val="center"/>
              <w:rPr>
                <w:sz w:val="20"/>
                <w:szCs w:val="20"/>
              </w:rPr>
            </w:pPr>
          </w:p>
        </w:tc>
        <w:tc>
          <w:tcPr>
            <w:tcW w:w="542" w:type="pct"/>
            <w:shd w:val="clear" w:color="auto" w:fill="auto"/>
            <w:vAlign w:val="center"/>
          </w:tcPr>
          <w:p w:rsidR="00E103B1" w:rsidRPr="00104031" w:rsidRDefault="00E103B1" w:rsidP="001431DD">
            <w:pPr>
              <w:keepNext/>
              <w:keepLines/>
              <w:contextualSpacing/>
              <w:jc w:val="center"/>
              <w:rPr>
                <w:rFonts w:eastAsia="Calibri"/>
                <w:sz w:val="20"/>
                <w:szCs w:val="20"/>
                <w:lang w:val="x-none" w:eastAsia="x-none"/>
              </w:rPr>
            </w:pPr>
            <w:r w:rsidRPr="00104031">
              <w:rPr>
                <w:rFonts w:eastAsia="Calibri"/>
                <w:sz w:val="20"/>
                <w:szCs w:val="20"/>
                <w:lang w:eastAsia="x-none"/>
              </w:rPr>
              <w:t>44 851,38</w:t>
            </w:r>
          </w:p>
        </w:tc>
        <w:tc>
          <w:tcPr>
            <w:tcW w:w="514" w:type="pct"/>
            <w:shd w:val="clear" w:color="auto" w:fill="auto"/>
            <w:vAlign w:val="center"/>
          </w:tcPr>
          <w:p w:rsidR="00E103B1" w:rsidRPr="00104031" w:rsidRDefault="00E103B1" w:rsidP="001431DD">
            <w:pPr>
              <w:keepNext/>
              <w:keepLines/>
              <w:contextualSpacing/>
              <w:jc w:val="center"/>
              <w:rPr>
                <w:rFonts w:eastAsia="Calibri"/>
                <w:sz w:val="20"/>
                <w:szCs w:val="20"/>
                <w:lang w:val="x-none" w:eastAsia="x-none"/>
              </w:rPr>
            </w:pPr>
          </w:p>
        </w:tc>
        <w:tc>
          <w:tcPr>
            <w:tcW w:w="536" w:type="pct"/>
            <w:vAlign w:val="center"/>
          </w:tcPr>
          <w:p w:rsidR="00E103B1" w:rsidRPr="00104031" w:rsidRDefault="00E103B1" w:rsidP="001431DD">
            <w:pPr>
              <w:keepNext/>
              <w:keepLines/>
              <w:contextualSpacing/>
              <w:jc w:val="center"/>
              <w:rPr>
                <w:rFonts w:eastAsia="Calibri"/>
                <w:sz w:val="20"/>
                <w:szCs w:val="20"/>
                <w:lang w:eastAsia="x-none"/>
              </w:rPr>
            </w:pPr>
          </w:p>
        </w:tc>
      </w:tr>
      <w:tr w:rsidR="008B570C" w:rsidRPr="008B570C" w:rsidTr="00F35D64">
        <w:trPr>
          <w:jc w:val="center"/>
        </w:trPr>
        <w:tc>
          <w:tcPr>
            <w:tcW w:w="189" w:type="pct"/>
            <w:shd w:val="clear" w:color="auto" w:fill="auto"/>
            <w:vAlign w:val="center"/>
          </w:tcPr>
          <w:p w:rsidR="00E103B1" w:rsidRPr="008B570C" w:rsidRDefault="00E103B1" w:rsidP="001431DD">
            <w:pPr>
              <w:keepNext/>
              <w:keepLines/>
              <w:contextualSpacing/>
              <w:rPr>
                <w:rFonts w:eastAsia="Calibri"/>
                <w:sz w:val="18"/>
                <w:szCs w:val="18"/>
                <w:lang w:eastAsia="x-none"/>
              </w:rPr>
            </w:pPr>
            <w:r w:rsidRPr="008B570C">
              <w:rPr>
                <w:rFonts w:eastAsia="Calibri"/>
                <w:sz w:val="18"/>
                <w:szCs w:val="18"/>
                <w:lang w:eastAsia="x-none"/>
              </w:rPr>
              <w:t>1.1.</w:t>
            </w:r>
          </w:p>
        </w:tc>
        <w:tc>
          <w:tcPr>
            <w:tcW w:w="1927" w:type="pct"/>
            <w:shd w:val="clear" w:color="auto" w:fill="auto"/>
            <w:vAlign w:val="center"/>
          </w:tcPr>
          <w:p w:rsidR="00E103B1" w:rsidRPr="008B570C" w:rsidRDefault="00E103B1" w:rsidP="001431DD">
            <w:pPr>
              <w:keepNext/>
              <w:keepLines/>
              <w:contextualSpacing/>
              <w:rPr>
                <w:rFonts w:eastAsia="Calibri"/>
                <w:sz w:val="18"/>
                <w:szCs w:val="18"/>
                <w:lang w:val="x-none" w:eastAsia="en-US"/>
              </w:rPr>
            </w:pPr>
            <w:r w:rsidRPr="008B570C">
              <w:rPr>
                <w:rFonts w:eastAsia="Calibri"/>
                <w:sz w:val="18"/>
                <w:szCs w:val="18"/>
                <w:lang w:eastAsia="en-US"/>
              </w:rPr>
              <w:t>Обеспечение мероприятий по переселению граждан из аварийного жилищного фонда</w:t>
            </w:r>
          </w:p>
        </w:tc>
        <w:tc>
          <w:tcPr>
            <w:tcW w:w="708" w:type="pct"/>
            <w:vMerge/>
            <w:shd w:val="clear" w:color="auto" w:fill="auto"/>
            <w:vAlign w:val="center"/>
          </w:tcPr>
          <w:p w:rsidR="00E103B1" w:rsidRPr="008B570C" w:rsidRDefault="00E103B1" w:rsidP="001431DD">
            <w:pPr>
              <w:keepNext/>
              <w:keepLines/>
              <w:contextualSpacing/>
              <w:jc w:val="center"/>
              <w:rPr>
                <w:rFonts w:eastAsia="Calibri"/>
                <w:sz w:val="18"/>
                <w:szCs w:val="18"/>
                <w:lang w:val="x-none" w:eastAsia="x-none"/>
              </w:rPr>
            </w:pPr>
          </w:p>
        </w:tc>
        <w:tc>
          <w:tcPr>
            <w:tcW w:w="584" w:type="pct"/>
            <w:shd w:val="clear" w:color="auto" w:fill="auto"/>
            <w:vAlign w:val="center"/>
          </w:tcPr>
          <w:p w:rsidR="00E103B1" w:rsidRPr="00104031" w:rsidRDefault="00E103B1" w:rsidP="001431DD">
            <w:pPr>
              <w:keepNext/>
              <w:keepLines/>
              <w:contextualSpacing/>
              <w:jc w:val="center"/>
              <w:rPr>
                <w:sz w:val="20"/>
                <w:szCs w:val="20"/>
              </w:rPr>
            </w:pPr>
            <w:r w:rsidRPr="00104031">
              <w:rPr>
                <w:sz w:val="20"/>
                <w:szCs w:val="20"/>
              </w:rPr>
              <w:t>202 706,00</w:t>
            </w:r>
          </w:p>
        </w:tc>
        <w:tc>
          <w:tcPr>
            <w:tcW w:w="542" w:type="pct"/>
            <w:shd w:val="clear" w:color="auto" w:fill="auto"/>
            <w:vAlign w:val="center"/>
          </w:tcPr>
          <w:p w:rsidR="00E103B1" w:rsidRPr="00104031" w:rsidRDefault="00E103B1" w:rsidP="001431DD">
            <w:pPr>
              <w:keepNext/>
              <w:keepLines/>
              <w:contextualSpacing/>
              <w:jc w:val="center"/>
              <w:rPr>
                <w:rFonts w:eastAsia="Calibri"/>
                <w:sz w:val="20"/>
                <w:szCs w:val="20"/>
                <w:lang w:eastAsia="x-none"/>
              </w:rPr>
            </w:pPr>
            <w:r w:rsidRPr="00104031">
              <w:rPr>
                <w:rFonts w:eastAsia="Calibri"/>
                <w:sz w:val="20"/>
                <w:szCs w:val="20"/>
                <w:lang w:eastAsia="x-none"/>
              </w:rPr>
              <w:t>109 764,02</w:t>
            </w:r>
          </w:p>
        </w:tc>
        <w:tc>
          <w:tcPr>
            <w:tcW w:w="514" w:type="pct"/>
            <w:shd w:val="clear" w:color="auto" w:fill="auto"/>
            <w:vAlign w:val="center"/>
          </w:tcPr>
          <w:p w:rsidR="00E103B1" w:rsidRPr="00104031" w:rsidRDefault="00E103B1" w:rsidP="001431DD">
            <w:pPr>
              <w:keepNext/>
              <w:keepLines/>
              <w:contextualSpacing/>
              <w:jc w:val="center"/>
              <w:rPr>
                <w:rFonts w:eastAsia="Calibri"/>
                <w:sz w:val="20"/>
                <w:szCs w:val="20"/>
                <w:lang w:eastAsia="x-none"/>
              </w:rPr>
            </w:pPr>
          </w:p>
        </w:tc>
        <w:tc>
          <w:tcPr>
            <w:tcW w:w="536" w:type="pct"/>
            <w:vAlign w:val="center"/>
          </w:tcPr>
          <w:p w:rsidR="00E103B1" w:rsidRPr="00104031" w:rsidRDefault="00E103B1" w:rsidP="001431DD">
            <w:pPr>
              <w:keepNext/>
              <w:keepLines/>
              <w:contextualSpacing/>
              <w:jc w:val="center"/>
              <w:rPr>
                <w:rFonts w:eastAsia="Calibri"/>
                <w:sz w:val="20"/>
                <w:szCs w:val="20"/>
                <w:lang w:eastAsia="x-none"/>
              </w:rPr>
            </w:pPr>
          </w:p>
        </w:tc>
      </w:tr>
      <w:tr w:rsidR="008B570C" w:rsidRPr="008B570C" w:rsidTr="00F35D64">
        <w:trPr>
          <w:jc w:val="center"/>
        </w:trPr>
        <w:tc>
          <w:tcPr>
            <w:tcW w:w="189" w:type="pct"/>
            <w:shd w:val="clear" w:color="auto" w:fill="auto"/>
            <w:vAlign w:val="center"/>
          </w:tcPr>
          <w:p w:rsidR="00E103B1" w:rsidRPr="008B570C" w:rsidRDefault="00E103B1" w:rsidP="001431DD">
            <w:pPr>
              <w:keepNext/>
              <w:keepLines/>
              <w:contextualSpacing/>
              <w:rPr>
                <w:rFonts w:eastAsia="Calibri"/>
                <w:sz w:val="18"/>
                <w:szCs w:val="18"/>
                <w:lang w:val="x-none" w:eastAsia="x-none"/>
              </w:rPr>
            </w:pPr>
          </w:p>
        </w:tc>
        <w:tc>
          <w:tcPr>
            <w:tcW w:w="1927" w:type="pct"/>
            <w:shd w:val="clear" w:color="auto" w:fill="auto"/>
            <w:vAlign w:val="center"/>
          </w:tcPr>
          <w:p w:rsidR="00E103B1" w:rsidRPr="008B570C" w:rsidRDefault="00E103B1" w:rsidP="001431DD">
            <w:pPr>
              <w:keepNext/>
              <w:keepLines/>
              <w:contextualSpacing/>
              <w:rPr>
                <w:rFonts w:eastAsia="Calibri"/>
                <w:sz w:val="18"/>
                <w:szCs w:val="18"/>
                <w:lang w:val="x-none" w:eastAsia="en-US"/>
              </w:rPr>
            </w:pPr>
            <w:r w:rsidRPr="008B570C">
              <w:rPr>
                <w:rFonts w:eastAsia="Calibri"/>
                <w:sz w:val="18"/>
                <w:szCs w:val="18"/>
                <w:lang w:val="x-none" w:eastAsia="en-US"/>
              </w:rPr>
              <w:t>Бюджетные ассигнования:</w:t>
            </w:r>
          </w:p>
        </w:tc>
        <w:tc>
          <w:tcPr>
            <w:tcW w:w="708" w:type="pct"/>
            <w:vMerge/>
            <w:shd w:val="clear" w:color="auto" w:fill="auto"/>
            <w:vAlign w:val="center"/>
          </w:tcPr>
          <w:p w:rsidR="00E103B1" w:rsidRPr="008B570C" w:rsidRDefault="00E103B1" w:rsidP="001431DD">
            <w:pPr>
              <w:keepNext/>
              <w:keepLines/>
              <w:contextualSpacing/>
              <w:jc w:val="center"/>
              <w:rPr>
                <w:rFonts w:eastAsia="Calibri"/>
                <w:sz w:val="18"/>
                <w:szCs w:val="18"/>
                <w:lang w:val="x-none" w:eastAsia="x-none"/>
              </w:rPr>
            </w:pPr>
          </w:p>
        </w:tc>
        <w:tc>
          <w:tcPr>
            <w:tcW w:w="584" w:type="pct"/>
            <w:shd w:val="clear" w:color="auto" w:fill="auto"/>
            <w:vAlign w:val="center"/>
          </w:tcPr>
          <w:p w:rsidR="00E103B1" w:rsidRPr="00104031" w:rsidRDefault="00E103B1" w:rsidP="001431DD">
            <w:pPr>
              <w:keepNext/>
              <w:keepLines/>
              <w:contextualSpacing/>
              <w:jc w:val="center"/>
              <w:rPr>
                <w:sz w:val="20"/>
                <w:szCs w:val="20"/>
              </w:rPr>
            </w:pPr>
            <w:r w:rsidRPr="00104031">
              <w:rPr>
                <w:sz w:val="20"/>
                <w:szCs w:val="20"/>
              </w:rPr>
              <w:t>86 974,51</w:t>
            </w:r>
          </w:p>
        </w:tc>
        <w:tc>
          <w:tcPr>
            <w:tcW w:w="542" w:type="pct"/>
            <w:shd w:val="clear" w:color="auto" w:fill="auto"/>
            <w:vAlign w:val="center"/>
          </w:tcPr>
          <w:p w:rsidR="00E103B1" w:rsidRPr="00104031" w:rsidRDefault="00E103B1" w:rsidP="001431DD">
            <w:pPr>
              <w:keepNext/>
              <w:keepLines/>
              <w:contextualSpacing/>
              <w:jc w:val="center"/>
              <w:rPr>
                <w:rFonts w:eastAsia="Calibri"/>
                <w:b/>
                <w:sz w:val="20"/>
                <w:szCs w:val="20"/>
                <w:lang w:eastAsia="x-none"/>
              </w:rPr>
            </w:pPr>
            <w:r w:rsidRPr="00104031">
              <w:rPr>
                <w:rFonts w:eastAsia="Calibri"/>
                <w:sz w:val="20"/>
                <w:szCs w:val="20"/>
                <w:lang w:eastAsia="x-none"/>
              </w:rPr>
              <w:t>64 880,29</w:t>
            </w:r>
          </w:p>
        </w:tc>
        <w:tc>
          <w:tcPr>
            <w:tcW w:w="514" w:type="pct"/>
            <w:shd w:val="clear" w:color="auto" w:fill="auto"/>
            <w:vAlign w:val="center"/>
          </w:tcPr>
          <w:p w:rsidR="00E103B1" w:rsidRPr="00104031" w:rsidRDefault="00E103B1" w:rsidP="001431DD">
            <w:pPr>
              <w:keepNext/>
              <w:keepLines/>
              <w:contextualSpacing/>
              <w:jc w:val="center"/>
              <w:rPr>
                <w:rFonts w:eastAsia="Calibri"/>
                <w:b/>
                <w:sz w:val="20"/>
                <w:szCs w:val="20"/>
                <w:lang w:eastAsia="x-none"/>
              </w:rPr>
            </w:pPr>
            <w:r w:rsidRPr="00104031">
              <w:rPr>
                <w:rFonts w:eastAsia="Calibri"/>
                <w:b/>
                <w:sz w:val="20"/>
                <w:szCs w:val="20"/>
                <w:lang w:eastAsia="x-none"/>
              </w:rPr>
              <w:t>-</w:t>
            </w:r>
          </w:p>
        </w:tc>
        <w:tc>
          <w:tcPr>
            <w:tcW w:w="536" w:type="pct"/>
          </w:tcPr>
          <w:p w:rsidR="00E103B1" w:rsidRPr="00104031" w:rsidRDefault="00E103B1" w:rsidP="001431DD">
            <w:pPr>
              <w:keepNext/>
              <w:keepLines/>
              <w:contextualSpacing/>
              <w:jc w:val="center"/>
              <w:rPr>
                <w:rFonts w:eastAsia="Calibri"/>
                <w:b/>
                <w:sz w:val="20"/>
                <w:szCs w:val="20"/>
                <w:lang w:eastAsia="x-none"/>
              </w:rPr>
            </w:pPr>
            <w:r w:rsidRPr="00104031">
              <w:rPr>
                <w:rFonts w:eastAsia="Calibri"/>
                <w:b/>
                <w:sz w:val="20"/>
                <w:szCs w:val="20"/>
                <w:lang w:eastAsia="x-none"/>
              </w:rPr>
              <w:t>-</w:t>
            </w:r>
          </w:p>
        </w:tc>
      </w:tr>
      <w:tr w:rsidR="008B570C" w:rsidRPr="008B570C" w:rsidTr="00F35D64">
        <w:trPr>
          <w:jc w:val="center"/>
        </w:trPr>
        <w:tc>
          <w:tcPr>
            <w:tcW w:w="189" w:type="pct"/>
            <w:shd w:val="clear" w:color="auto" w:fill="auto"/>
            <w:vAlign w:val="center"/>
          </w:tcPr>
          <w:p w:rsidR="00E103B1" w:rsidRPr="008B570C" w:rsidRDefault="00E103B1" w:rsidP="001431DD">
            <w:pPr>
              <w:keepNext/>
              <w:keepLines/>
              <w:contextualSpacing/>
              <w:rPr>
                <w:rFonts w:eastAsia="Calibri"/>
                <w:sz w:val="18"/>
                <w:szCs w:val="18"/>
                <w:lang w:val="x-none" w:eastAsia="x-none"/>
              </w:rPr>
            </w:pPr>
          </w:p>
        </w:tc>
        <w:tc>
          <w:tcPr>
            <w:tcW w:w="1927" w:type="pct"/>
            <w:shd w:val="clear" w:color="auto" w:fill="auto"/>
            <w:vAlign w:val="center"/>
          </w:tcPr>
          <w:p w:rsidR="00E103B1" w:rsidRPr="008B570C" w:rsidRDefault="00E103B1" w:rsidP="001431DD">
            <w:pPr>
              <w:keepNext/>
              <w:keepLines/>
              <w:contextualSpacing/>
              <w:rPr>
                <w:rFonts w:eastAsia="Calibri"/>
                <w:sz w:val="18"/>
                <w:szCs w:val="18"/>
                <w:lang w:val="x-none" w:eastAsia="en-US"/>
              </w:rPr>
            </w:pPr>
            <w:r w:rsidRPr="008B570C">
              <w:rPr>
                <w:rFonts w:eastAsia="Calibri"/>
                <w:sz w:val="18"/>
                <w:szCs w:val="18"/>
                <w:lang w:val="x-none" w:eastAsia="en-US"/>
              </w:rPr>
              <w:t>- бюджет города</w:t>
            </w:r>
          </w:p>
        </w:tc>
        <w:tc>
          <w:tcPr>
            <w:tcW w:w="708" w:type="pct"/>
            <w:vMerge/>
            <w:shd w:val="clear" w:color="auto" w:fill="auto"/>
            <w:vAlign w:val="center"/>
          </w:tcPr>
          <w:p w:rsidR="00E103B1" w:rsidRPr="008B570C" w:rsidRDefault="00E103B1" w:rsidP="001431DD">
            <w:pPr>
              <w:keepNext/>
              <w:keepLines/>
              <w:contextualSpacing/>
              <w:jc w:val="center"/>
              <w:rPr>
                <w:rFonts w:eastAsia="Calibri"/>
                <w:sz w:val="18"/>
                <w:szCs w:val="18"/>
                <w:lang w:val="x-none" w:eastAsia="x-none"/>
              </w:rPr>
            </w:pPr>
          </w:p>
        </w:tc>
        <w:tc>
          <w:tcPr>
            <w:tcW w:w="584" w:type="pct"/>
            <w:shd w:val="clear" w:color="auto" w:fill="auto"/>
            <w:vAlign w:val="center"/>
          </w:tcPr>
          <w:p w:rsidR="00E103B1" w:rsidRPr="00104031" w:rsidRDefault="00E103B1" w:rsidP="001431DD">
            <w:pPr>
              <w:keepNext/>
              <w:keepLines/>
              <w:contextualSpacing/>
              <w:jc w:val="center"/>
              <w:rPr>
                <w:sz w:val="20"/>
                <w:szCs w:val="20"/>
              </w:rPr>
            </w:pPr>
            <w:r w:rsidRPr="00104031">
              <w:rPr>
                <w:sz w:val="20"/>
                <w:szCs w:val="20"/>
              </w:rPr>
              <w:t>62 124,93</w:t>
            </w:r>
          </w:p>
        </w:tc>
        <w:tc>
          <w:tcPr>
            <w:tcW w:w="542" w:type="pct"/>
            <w:shd w:val="clear" w:color="auto" w:fill="auto"/>
            <w:vAlign w:val="center"/>
          </w:tcPr>
          <w:p w:rsidR="00E103B1" w:rsidRPr="00104031" w:rsidRDefault="00E103B1" w:rsidP="001431DD">
            <w:pPr>
              <w:keepNext/>
              <w:keepLines/>
              <w:contextualSpacing/>
              <w:jc w:val="center"/>
              <w:rPr>
                <w:rFonts w:eastAsia="Calibri"/>
                <w:b/>
                <w:sz w:val="20"/>
                <w:szCs w:val="20"/>
                <w:lang w:eastAsia="x-none"/>
              </w:rPr>
            </w:pPr>
            <w:r w:rsidRPr="00104031">
              <w:rPr>
                <w:rFonts w:eastAsia="Calibri"/>
                <w:sz w:val="20"/>
                <w:szCs w:val="20"/>
                <w:lang w:val="x-none" w:eastAsia="x-none"/>
              </w:rPr>
              <w:t>55 331,7</w:t>
            </w:r>
            <w:r w:rsidRPr="00104031">
              <w:rPr>
                <w:rFonts w:eastAsia="Calibri"/>
                <w:sz w:val="20"/>
                <w:szCs w:val="20"/>
                <w:lang w:eastAsia="x-none"/>
              </w:rPr>
              <w:t>3</w:t>
            </w:r>
          </w:p>
        </w:tc>
        <w:tc>
          <w:tcPr>
            <w:tcW w:w="514" w:type="pct"/>
            <w:shd w:val="clear" w:color="auto" w:fill="auto"/>
            <w:vAlign w:val="center"/>
          </w:tcPr>
          <w:p w:rsidR="00E103B1" w:rsidRPr="00104031" w:rsidRDefault="00E103B1" w:rsidP="001431DD">
            <w:pPr>
              <w:keepNext/>
              <w:keepLines/>
              <w:contextualSpacing/>
              <w:jc w:val="center"/>
              <w:rPr>
                <w:rFonts w:eastAsia="Calibri"/>
                <w:b/>
                <w:sz w:val="20"/>
                <w:szCs w:val="20"/>
                <w:lang w:eastAsia="x-none"/>
              </w:rPr>
            </w:pPr>
            <w:r w:rsidRPr="00104031">
              <w:rPr>
                <w:rFonts w:eastAsia="Calibri"/>
                <w:b/>
                <w:sz w:val="20"/>
                <w:szCs w:val="20"/>
                <w:lang w:eastAsia="x-none"/>
              </w:rPr>
              <w:t>-</w:t>
            </w:r>
          </w:p>
        </w:tc>
        <w:tc>
          <w:tcPr>
            <w:tcW w:w="536" w:type="pct"/>
          </w:tcPr>
          <w:p w:rsidR="00E103B1" w:rsidRPr="00104031" w:rsidRDefault="00E103B1" w:rsidP="001431DD">
            <w:pPr>
              <w:keepNext/>
              <w:keepLines/>
              <w:contextualSpacing/>
              <w:jc w:val="center"/>
              <w:rPr>
                <w:rFonts w:eastAsia="Calibri"/>
                <w:b/>
                <w:sz w:val="20"/>
                <w:szCs w:val="20"/>
                <w:lang w:eastAsia="x-none"/>
              </w:rPr>
            </w:pPr>
            <w:r w:rsidRPr="00104031">
              <w:rPr>
                <w:rFonts w:eastAsia="Calibri"/>
                <w:b/>
                <w:sz w:val="20"/>
                <w:szCs w:val="20"/>
                <w:lang w:eastAsia="x-none"/>
              </w:rPr>
              <w:t>-</w:t>
            </w:r>
          </w:p>
        </w:tc>
      </w:tr>
      <w:tr w:rsidR="008B570C" w:rsidRPr="008B570C" w:rsidTr="00F35D64">
        <w:trPr>
          <w:jc w:val="center"/>
        </w:trPr>
        <w:tc>
          <w:tcPr>
            <w:tcW w:w="189" w:type="pct"/>
            <w:shd w:val="clear" w:color="auto" w:fill="auto"/>
            <w:vAlign w:val="center"/>
          </w:tcPr>
          <w:p w:rsidR="00E103B1" w:rsidRPr="008B570C" w:rsidRDefault="00E103B1" w:rsidP="001431DD">
            <w:pPr>
              <w:keepNext/>
              <w:keepLines/>
              <w:contextualSpacing/>
              <w:rPr>
                <w:rFonts w:eastAsia="Calibri"/>
                <w:sz w:val="18"/>
                <w:szCs w:val="18"/>
                <w:lang w:val="x-none" w:eastAsia="x-none"/>
              </w:rPr>
            </w:pPr>
          </w:p>
        </w:tc>
        <w:tc>
          <w:tcPr>
            <w:tcW w:w="1927" w:type="pct"/>
            <w:shd w:val="clear" w:color="auto" w:fill="auto"/>
          </w:tcPr>
          <w:p w:rsidR="00E103B1" w:rsidRPr="008B570C" w:rsidRDefault="00E103B1" w:rsidP="001431DD">
            <w:pPr>
              <w:keepNext/>
              <w:keepLines/>
              <w:widowControl w:val="0"/>
              <w:autoSpaceDE w:val="0"/>
              <w:autoSpaceDN w:val="0"/>
              <w:adjustRightInd w:val="0"/>
              <w:ind w:firstLine="182"/>
              <w:contextualSpacing/>
              <w:rPr>
                <w:rFonts w:eastAsia="Calibri"/>
                <w:sz w:val="18"/>
                <w:szCs w:val="18"/>
                <w:lang w:eastAsia="en-US"/>
              </w:rPr>
            </w:pPr>
            <w:r w:rsidRPr="008B570C">
              <w:rPr>
                <w:rFonts w:eastAsia="Calibri"/>
                <w:sz w:val="18"/>
                <w:szCs w:val="18"/>
                <w:lang w:eastAsia="en-US"/>
              </w:rPr>
              <w:t>в том числе:</w:t>
            </w:r>
          </w:p>
        </w:tc>
        <w:tc>
          <w:tcPr>
            <w:tcW w:w="708" w:type="pct"/>
            <w:vMerge/>
            <w:shd w:val="clear" w:color="auto" w:fill="auto"/>
            <w:vAlign w:val="center"/>
          </w:tcPr>
          <w:p w:rsidR="00E103B1" w:rsidRPr="008B570C" w:rsidRDefault="00E103B1" w:rsidP="001431DD">
            <w:pPr>
              <w:keepNext/>
              <w:keepLines/>
              <w:contextualSpacing/>
              <w:jc w:val="center"/>
              <w:rPr>
                <w:rFonts w:eastAsia="Calibri"/>
                <w:sz w:val="18"/>
                <w:szCs w:val="18"/>
                <w:lang w:val="x-none" w:eastAsia="x-none"/>
              </w:rPr>
            </w:pPr>
          </w:p>
        </w:tc>
        <w:tc>
          <w:tcPr>
            <w:tcW w:w="584" w:type="pct"/>
            <w:shd w:val="clear" w:color="auto" w:fill="auto"/>
            <w:vAlign w:val="center"/>
          </w:tcPr>
          <w:p w:rsidR="00E103B1" w:rsidRPr="00104031" w:rsidRDefault="00E103B1" w:rsidP="001431DD">
            <w:pPr>
              <w:keepNext/>
              <w:keepLines/>
              <w:contextualSpacing/>
              <w:jc w:val="center"/>
              <w:rPr>
                <w:sz w:val="20"/>
                <w:szCs w:val="20"/>
              </w:rPr>
            </w:pPr>
          </w:p>
        </w:tc>
        <w:tc>
          <w:tcPr>
            <w:tcW w:w="542" w:type="pct"/>
            <w:shd w:val="clear" w:color="auto" w:fill="auto"/>
            <w:vAlign w:val="center"/>
          </w:tcPr>
          <w:p w:rsidR="00E103B1" w:rsidRPr="00104031" w:rsidRDefault="00E103B1" w:rsidP="001431DD">
            <w:pPr>
              <w:keepNext/>
              <w:keepLines/>
              <w:contextualSpacing/>
              <w:jc w:val="center"/>
              <w:rPr>
                <w:rFonts w:eastAsia="Calibri"/>
                <w:sz w:val="20"/>
                <w:szCs w:val="20"/>
                <w:lang w:val="x-none" w:eastAsia="x-none"/>
              </w:rPr>
            </w:pPr>
          </w:p>
        </w:tc>
        <w:tc>
          <w:tcPr>
            <w:tcW w:w="514" w:type="pct"/>
            <w:shd w:val="clear" w:color="auto" w:fill="auto"/>
            <w:vAlign w:val="center"/>
          </w:tcPr>
          <w:p w:rsidR="00E103B1" w:rsidRPr="00104031" w:rsidRDefault="00E103B1" w:rsidP="001431DD">
            <w:pPr>
              <w:keepNext/>
              <w:keepLines/>
              <w:contextualSpacing/>
              <w:jc w:val="center"/>
              <w:rPr>
                <w:rFonts w:eastAsia="Calibri"/>
                <w:sz w:val="20"/>
                <w:szCs w:val="20"/>
                <w:lang w:val="x-none" w:eastAsia="x-none"/>
              </w:rPr>
            </w:pPr>
          </w:p>
        </w:tc>
        <w:tc>
          <w:tcPr>
            <w:tcW w:w="536" w:type="pct"/>
          </w:tcPr>
          <w:p w:rsidR="00E103B1" w:rsidRPr="00104031" w:rsidRDefault="00E103B1" w:rsidP="001431DD">
            <w:pPr>
              <w:keepNext/>
              <w:keepLines/>
              <w:contextualSpacing/>
              <w:jc w:val="center"/>
              <w:rPr>
                <w:rFonts w:eastAsia="Calibri"/>
                <w:sz w:val="20"/>
                <w:szCs w:val="20"/>
                <w:lang w:val="x-none" w:eastAsia="x-none"/>
              </w:rPr>
            </w:pPr>
          </w:p>
        </w:tc>
      </w:tr>
      <w:tr w:rsidR="008B570C" w:rsidRPr="008B570C" w:rsidTr="00F35D64">
        <w:trPr>
          <w:jc w:val="center"/>
        </w:trPr>
        <w:tc>
          <w:tcPr>
            <w:tcW w:w="189" w:type="pct"/>
            <w:shd w:val="clear" w:color="auto" w:fill="auto"/>
            <w:vAlign w:val="center"/>
          </w:tcPr>
          <w:p w:rsidR="00E103B1" w:rsidRPr="008B570C" w:rsidRDefault="00E103B1" w:rsidP="001431DD">
            <w:pPr>
              <w:keepNext/>
              <w:keepLines/>
              <w:contextualSpacing/>
              <w:rPr>
                <w:rFonts w:eastAsia="Calibri"/>
                <w:sz w:val="18"/>
                <w:szCs w:val="18"/>
                <w:lang w:val="x-none" w:eastAsia="x-none"/>
              </w:rPr>
            </w:pPr>
          </w:p>
        </w:tc>
        <w:tc>
          <w:tcPr>
            <w:tcW w:w="1927" w:type="pct"/>
            <w:shd w:val="clear" w:color="auto" w:fill="auto"/>
          </w:tcPr>
          <w:p w:rsidR="00E103B1" w:rsidRPr="008B570C" w:rsidRDefault="00E103B1" w:rsidP="001431DD">
            <w:pPr>
              <w:keepNext/>
              <w:keepLines/>
              <w:widowControl w:val="0"/>
              <w:autoSpaceDE w:val="0"/>
              <w:autoSpaceDN w:val="0"/>
              <w:adjustRightInd w:val="0"/>
              <w:ind w:firstLine="182"/>
              <w:contextualSpacing/>
              <w:rPr>
                <w:rFonts w:eastAsia="Calibri"/>
                <w:sz w:val="18"/>
                <w:szCs w:val="18"/>
                <w:lang w:eastAsia="en-US"/>
              </w:rPr>
            </w:pPr>
            <w:r w:rsidRPr="008B570C">
              <w:rPr>
                <w:rFonts w:eastAsia="Calibri"/>
                <w:sz w:val="18"/>
                <w:szCs w:val="18"/>
                <w:lang w:eastAsia="en-US"/>
              </w:rPr>
              <w:t>не использованные в 2013 году средства</w:t>
            </w:r>
          </w:p>
        </w:tc>
        <w:tc>
          <w:tcPr>
            <w:tcW w:w="708" w:type="pct"/>
            <w:vMerge/>
            <w:shd w:val="clear" w:color="auto" w:fill="auto"/>
            <w:vAlign w:val="center"/>
          </w:tcPr>
          <w:p w:rsidR="00E103B1" w:rsidRPr="008B570C" w:rsidRDefault="00E103B1" w:rsidP="001431DD">
            <w:pPr>
              <w:keepNext/>
              <w:keepLines/>
              <w:contextualSpacing/>
              <w:jc w:val="center"/>
              <w:rPr>
                <w:rFonts w:eastAsia="Calibri"/>
                <w:sz w:val="18"/>
                <w:szCs w:val="18"/>
                <w:lang w:val="x-none" w:eastAsia="x-none"/>
              </w:rPr>
            </w:pPr>
          </w:p>
        </w:tc>
        <w:tc>
          <w:tcPr>
            <w:tcW w:w="584" w:type="pct"/>
            <w:shd w:val="clear" w:color="auto" w:fill="auto"/>
            <w:vAlign w:val="center"/>
          </w:tcPr>
          <w:p w:rsidR="00E103B1" w:rsidRPr="00104031" w:rsidRDefault="00E103B1" w:rsidP="001431DD">
            <w:pPr>
              <w:keepNext/>
              <w:keepLines/>
              <w:contextualSpacing/>
              <w:jc w:val="center"/>
              <w:rPr>
                <w:sz w:val="20"/>
                <w:szCs w:val="20"/>
              </w:rPr>
            </w:pPr>
            <w:r w:rsidRPr="00104031">
              <w:rPr>
                <w:sz w:val="20"/>
                <w:szCs w:val="20"/>
              </w:rPr>
              <w:t>246,61</w:t>
            </w:r>
          </w:p>
        </w:tc>
        <w:tc>
          <w:tcPr>
            <w:tcW w:w="542" w:type="pct"/>
            <w:shd w:val="clear" w:color="auto" w:fill="auto"/>
            <w:vAlign w:val="center"/>
          </w:tcPr>
          <w:p w:rsidR="00E103B1" w:rsidRPr="00104031" w:rsidRDefault="00E103B1" w:rsidP="001431DD">
            <w:pPr>
              <w:keepNext/>
              <w:keepLines/>
              <w:contextualSpacing/>
              <w:jc w:val="center"/>
              <w:rPr>
                <w:rFonts w:eastAsia="Calibri"/>
                <w:sz w:val="20"/>
                <w:szCs w:val="20"/>
                <w:lang w:val="x-none" w:eastAsia="x-none"/>
              </w:rPr>
            </w:pPr>
          </w:p>
        </w:tc>
        <w:tc>
          <w:tcPr>
            <w:tcW w:w="514" w:type="pct"/>
            <w:shd w:val="clear" w:color="auto" w:fill="auto"/>
            <w:vAlign w:val="center"/>
          </w:tcPr>
          <w:p w:rsidR="00E103B1" w:rsidRPr="00104031" w:rsidRDefault="00E103B1" w:rsidP="001431DD">
            <w:pPr>
              <w:keepNext/>
              <w:keepLines/>
              <w:contextualSpacing/>
              <w:jc w:val="center"/>
              <w:rPr>
                <w:rFonts w:eastAsia="Calibri"/>
                <w:sz w:val="20"/>
                <w:szCs w:val="20"/>
                <w:lang w:val="x-none" w:eastAsia="x-none"/>
              </w:rPr>
            </w:pPr>
          </w:p>
        </w:tc>
        <w:tc>
          <w:tcPr>
            <w:tcW w:w="536" w:type="pct"/>
          </w:tcPr>
          <w:p w:rsidR="00E103B1" w:rsidRPr="00104031" w:rsidRDefault="00E103B1" w:rsidP="001431DD">
            <w:pPr>
              <w:keepNext/>
              <w:keepLines/>
              <w:contextualSpacing/>
              <w:jc w:val="center"/>
              <w:rPr>
                <w:rFonts w:eastAsia="Calibri"/>
                <w:sz w:val="20"/>
                <w:szCs w:val="20"/>
                <w:lang w:val="x-none" w:eastAsia="x-none"/>
              </w:rPr>
            </w:pPr>
          </w:p>
        </w:tc>
      </w:tr>
      <w:tr w:rsidR="008B570C" w:rsidRPr="008B570C" w:rsidTr="00F35D64">
        <w:trPr>
          <w:jc w:val="center"/>
        </w:trPr>
        <w:tc>
          <w:tcPr>
            <w:tcW w:w="189" w:type="pct"/>
            <w:shd w:val="clear" w:color="auto" w:fill="auto"/>
            <w:vAlign w:val="center"/>
          </w:tcPr>
          <w:p w:rsidR="00E103B1" w:rsidRPr="008B570C" w:rsidRDefault="00E103B1" w:rsidP="001431DD">
            <w:pPr>
              <w:keepNext/>
              <w:keepLines/>
              <w:contextualSpacing/>
              <w:rPr>
                <w:rFonts w:eastAsia="Calibri"/>
                <w:sz w:val="18"/>
                <w:szCs w:val="18"/>
                <w:lang w:val="x-none" w:eastAsia="x-none"/>
              </w:rPr>
            </w:pPr>
          </w:p>
        </w:tc>
        <w:tc>
          <w:tcPr>
            <w:tcW w:w="1927" w:type="pct"/>
            <w:shd w:val="clear" w:color="auto" w:fill="auto"/>
          </w:tcPr>
          <w:p w:rsidR="00E103B1" w:rsidRPr="008B570C" w:rsidRDefault="00E103B1" w:rsidP="001431DD">
            <w:pPr>
              <w:keepNext/>
              <w:keepLines/>
              <w:widowControl w:val="0"/>
              <w:autoSpaceDE w:val="0"/>
              <w:autoSpaceDN w:val="0"/>
              <w:adjustRightInd w:val="0"/>
              <w:ind w:firstLine="182"/>
              <w:contextualSpacing/>
              <w:rPr>
                <w:rFonts w:eastAsia="Calibri"/>
                <w:sz w:val="18"/>
                <w:szCs w:val="18"/>
                <w:lang w:eastAsia="en-US"/>
              </w:rPr>
            </w:pPr>
            <w:r w:rsidRPr="008B570C">
              <w:rPr>
                <w:rFonts w:eastAsia="Calibri"/>
                <w:sz w:val="18"/>
                <w:szCs w:val="18"/>
                <w:lang w:eastAsia="en-US"/>
              </w:rPr>
              <w:t>не использованные в 2014 году средства</w:t>
            </w:r>
          </w:p>
        </w:tc>
        <w:tc>
          <w:tcPr>
            <w:tcW w:w="708" w:type="pct"/>
            <w:vMerge/>
            <w:shd w:val="clear" w:color="auto" w:fill="auto"/>
            <w:vAlign w:val="center"/>
          </w:tcPr>
          <w:p w:rsidR="00E103B1" w:rsidRPr="008B570C" w:rsidRDefault="00E103B1" w:rsidP="001431DD">
            <w:pPr>
              <w:keepNext/>
              <w:keepLines/>
              <w:contextualSpacing/>
              <w:jc w:val="center"/>
              <w:rPr>
                <w:rFonts w:eastAsia="Calibri"/>
                <w:sz w:val="18"/>
                <w:szCs w:val="18"/>
                <w:lang w:val="x-none" w:eastAsia="x-none"/>
              </w:rPr>
            </w:pPr>
          </w:p>
        </w:tc>
        <w:tc>
          <w:tcPr>
            <w:tcW w:w="584" w:type="pct"/>
            <w:shd w:val="clear" w:color="auto" w:fill="auto"/>
            <w:vAlign w:val="center"/>
          </w:tcPr>
          <w:p w:rsidR="00E103B1" w:rsidRPr="00104031" w:rsidRDefault="00E103B1" w:rsidP="001431DD">
            <w:pPr>
              <w:keepNext/>
              <w:keepLines/>
              <w:contextualSpacing/>
              <w:jc w:val="center"/>
              <w:rPr>
                <w:sz w:val="20"/>
                <w:szCs w:val="20"/>
              </w:rPr>
            </w:pPr>
          </w:p>
        </w:tc>
        <w:tc>
          <w:tcPr>
            <w:tcW w:w="542" w:type="pct"/>
            <w:shd w:val="clear" w:color="auto" w:fill="auto"/>
            <w:vAlign w:val="center"/>
          </w:tcPr>
          <w:p w:rsidR="00E103B1" w:rsidRPr="00104031" w:rsidRDefault="00E103B1" w:rsidP="001431DD">
            <w:pPr>
              <w:keepNext/>
              <w:keepLines/>
              <w:contextualSpacing/>
              <w:jc w:val="center"/>
              <w:rPr>
                <w:rFonts w:eastAsia="Calibri"/>
                <w:sz w:val="20"/>
                <w:szCs w:val="20"/>
                <w:lang w:val="x-none" w:eastAsia="x-none"/>
              </w:rPr>
            </w:pPr>
            <w:r w:rsidRPr="00104031">
              <w:rPr>
                <w:rFonts w:eastAsia="Calibri"/>
                <w:sz w:val="20"/>
                <w:szCs w:val="20"/>
                <w:lang w:val="x-none" w:eastAsia="x-none"/>
              </w:rPr>
              <w:t>55 331,7</w:t>
            </w:r>
            <w:r w:rsidRPr="00104031">
              <w:rPr>
                <w:rFonts w:eastAsia="Calibri"/>
                <w:sz w:val="20"/>
                <w:szCs w:val="20"/>
                <w:lang w:eastAsia="x-none"/>
              </w:rPr>
              <w:t>3</w:t>
            </w:r>
          </w:p>
        </w:tc>
        <w:tc>
          <w:tcPr>
            <w:tcW w:w="514" w:type="pct"/>
            <w:shd w:val="clear" w:color="auto" w:fill="auto"/>
            <w:vAlign w:val="center"/>
          </w:tcPr>
          <w:p w:rsidR="00E103B1" w:rsidRPr="00104031" w:rsidRDefault="00E103B1" w:rsidP="001431DD">
            <w:pPr>
              <w:keepNext/>
              <w:keepLines/>
              <w:contextualSpacing/>
              <w:jc w:val="center"/>
              <w:rPr>
                <w:rFonts w:eastAsia="Calibri"/>
                <w:sz w:val="20"/>
                <w:szCs w:val="20"/>
                <w:lang w:val="x-none" w:eastAsia="x-none"/>
              </w:rPr>
            </w:pPr>
          </w:p>
        </w:tc>
        <w:tc>
          <w:tcPr>
            <w:tcW w:w="536" w:type="pct"/>
          </w:tcPr>
          <w:p w:rsidR="00E103B1" w:rsidRPr="00104031" w:rsidRDefault="00E103B1" w:rsidP="001431DD">
            <w:pPr>
              <w:keepNext/>
              <w:keepLines/>
              <w:contextualSpacing/>
              <w:jc w:val="center"/>
              <w:rPr>
                <w:rFonts w:eastAsia="Calibri"/>
                <w:sz w:val="20"/>
                <w:szCs w:val="20"/>
                <w:lang w:val="x-none" w:eastAsia="x-none"/>
              </w:rPr>
            </w:pPr>
          </w:p>
        </w:tc>
      </w:tr>
      <w:tr w:rsidR="008B570C" w:rsidRPr="008B570C" w:rsidTr="00F35D64">
        <w:trPr>
          <w:jc w:val="center"/>
        </w:trPr>
        <w:tc>
          <w:tcPr>
            <w:tcW w:w="189" w:type="pct"/>
            <w:shd w:val="clear" w:color="auto" w:fill="auto"/>
            <w:vAlign w:val="center"/>
          </w:tcPr>
          <w:p w:rsidR="00E103B1" w:rsidRPr="008B570C" w:rsidRDefault="00E103B1" w:rsidP="001431DD">
            <w:pPr>
              <w:keepNext/>
              <w:keepLines/>
              <w:contextualSpacing/>
              <w:rPr>
                <w:rFonts w:eastAsia="Calibri"/>
                <w:sz w:val="18"/>
                <w:szCs w:val="18"/>
                <w:lang w:val="x-none" w:eastAsia="x-none"/>
              </w:rPr>
            </w:pPr>
          </w:p>
        </w:tc>
        <w:tc>
          <w:tcPr>
            <w:tcW w:w="1927" w:type="pct"/>
            <w:shd w:val="clear" w:color="auto" w:fill="auto"/>
            <w:vAlign w:val="center"/>
          </w:tcPr>
          <w:p w:rsidR="00E103B1" w:rsidRPr="008B570C" w:rsidRDefault="00E103B1" w:rsidP="001431DD">
            <w:pPr>
              <w:keepNext/>
              <w:keepLines/>
              <w:contextualSpacing/>
              <w:rPr>
                <w:rFonts w:eastAsia="Calibri"/>
                <w:sz w:val="18"/>
                <w:szCs w:val="18"/>
                <w:lang w:val="x-none" w:eastAsia="en-US"/>
              </w:rPr>
            </w:pPr>
            <w:r w:rsidRPr="008B570C">
              <w:rPr>
                <w:rFonts w:eastAsia="Calibri"/>
                <w:sz w:val="18"/>
                <w:szCs w:val="18"/>
                <w:lang w:val="x-none" w:eastAsia="en-US"/>
              </w:rPr>
              <w:t>- областной бюджет</w:t>
            </w:r>
          </w:p>
        </w:tc>
        <w:tc>
          <w:tcPr>
            <w:tcW w:w="708" w:type="pct"/>
            <w:vMerge/>
            <w:shd w:val="clear" w:color="auto" w:fill="auto"/>
            <w:vAlign w:val="center"/>
          </w:tcPr>
          <w:p w:rsidR="00E103B1" w:rsidRPr="008B570C" w:rsidRDefault="00E103B1" w:rsidP="001431DD">
            <w:pPr>
              <w:keepNext/>
              <w:keepLines/>
              <w:contextualSpacing/>
              <w:jc w:val="center"/>
              <w:rPr>
                <w:rFonts w:eastAsia="Calibri"/>
                <w:sz w:val="18"/>
                <w:szCs w:val="18"/>
                <w:lang w:val="x-none" w:eastAsia="x-none"/>
              </w:rPr>
            </w:pPr>
          </w:p>
        </w:tc>
        <w:tc>
          <w:tcPr>
            <w:tcW w:w="584" w:type="pct"/>
            <w:shd w:val="clear" w:color="auto" w:fill="auto"/>
            <w:vAlign w:val="center"/>
          </w:tcPr>
          <w:p w:rsidR="00E103B1" w:rsidRPr="00104031" w:rsidRDefault="00E103B1" w:rsidP="001431DD">
            <w:pPr>
              <w:keepNext/>
              <w:keepLines/>
              <w:contextualSpacing/>
              <w:jc w:val="center"/>
              <w:rPr>
                <w:sz w:val="20"/>
                <w:szCs w:val="20"/>
              </w:rPr>
            </w:pPr>
            <w:r w:rsidRPr="00104031">
              <w:rPr>
                <w:sz w:val="20"/>
                <w:szCs w:val="20"/>
              </w:rPr>
              <w:t>24 849,58</w:t>
            </w:r>
          </w:p>
        </w:tc>
        <w:tc>
          <w:tcPr>
            <w:tcW w:w="542" w:type="pct"/>
            <w:shd w:val="clear" w:color="auto" w:fill="auto"/>
            <w:vAlign w:val="center"/>
          </w:tcPr>
          <w:p w:rsidR="00E103B1" w:rsidRPr="00104031" w:rsidRDefault="00E103B1" w:rsidP="001431DD">
            <w:pPr>
              <w:keepNext/>
              <w:keepLines/>
              <w:contextualSpacing/>
              <w:jc w:val="center"/>
              <w:rPr>
                <w:rFonts w:eastAsia="Calibri"/>
                <w:b/>
                <w:sz w:val="20"/>
                <w:szCs w:val="20"/>
                <w:lang w:val="x-none" w:eastAsia="x-none"/>
              </w:rPr>
            </w:pPr>
            <w:r w:rsidRPr="00104031">
              <w:rPr>
                <w:rFonts w:eastAsia="Calibri"/>
                <w:sz w:val="20"/>
                <w:szCs w:val="20"/>
                <w:lang w:eastAsia="x-none"/>
              </w:rPr>
              <w:t>9 548,56</w:t>
            </w:r>
          </w:p>
        </w:tc>
        <w:tc>
          <w:tcPr>
            <w:tcW w:w="514" w:type="pct"/>
            <w:shd w:val="clear" w:color="auto" w:fill="auto"/>
            <w:vAlign w:val="center"/>
          </w:tcPr>
          <w:p w:rsidR="00E103B1" w:rsidRPr="00104031" w:rsidRDefault="00E103B1" w:rsidP="001431DD">
            <w:pPr>
              <w:keepNext/>
              <w:keepLines/>
              <w:contextualSpacing/>
              <w:jc w:val="center"/>
              <w:rPr>
                <w:rFonts w:eastAsia="Calibri"/>
                <w:b/>
                <w:sz w:val="20"/>
                <w:szCs w:val="20"/>
                <w:lang w:val="x-none" w:eastAsia="x-none"/>
              </w:rPr>
            </w:pPr>
            <w:r w:rsidRPr="00104031">
              <w:rPr>
                <w:rFonts w:eastAsia="Calibri"/>
                <w:b/>
                <w:sz w:val="20"/>
                <w:szCs w:val="20"/>
                <w:lang w:val="x-none" w:eastAsia="x-none"/>
              </w:rPr>
              <w:t>-</w:t>
            </w:r>
          </w:p>
        </w:tc>
        <w:tc>
          <w:tcPr>
            <w:tcW w:w="536" w:type="pct"/>
          </w:tcPr>
          <w:p w:rsidR="00E103B1" w:rsidRPr="00104031" w:rsidRDefault="00E103B1" w:rsidP="001431DD">
            <w:pPr>
              <w:keepNext/>
              <w:keepLines/>
              <w:contextualSpacing/>
              <w:jc w:val="center"/>
              <w:rPr>
                <w:rFonts w:eastAsia="Calibri"/>
                <w:b/>
                <w:sz w:val="20"/>
                <w:szCs w:val="20"/>
                <w:lang w:eastAsia="x-none"/>
              </w:rPr>
            </w:pPr>
            <w:r w:rsidRPr="00104031">
              <w:rPr>
                <w:rFonts w:eastAsia="Calibri"/>
                <w:b/>
                <w:sz w:val="20"/>
                <w:szCs w:val="20"/>
                <w:lang w:eastAsia="x-none"/>
              </w:rPr>
              <w:t>-</w:t>
            </w:r>
          </w:p>
        </w:tc>
      </w:tr>
      <w:tr w:rsidR="008B570C" w:rsidRPr="008B570C" w:rsidTr="00F35D64">
        <w:trPr>
          <w:jc w:val="center"/>
        </w:trPr>
        <w:tc>
          <w:tcPr>
            <w:tcW w:w="189" w:type="pct"/>
            <w:shd w:val="clear" w:color="auto" w:fill="auto"/>
            <w:vAlign w:val="center"/>
          </w:tcPr>
          <w:p w:rsidR="00E103B1" w:rsidRPr="008B570C" w:rsidRDefault="00E103B1" w:rsidP="001431DD">
            <w:pPr>
              <w:keepNext/>
              <w:keepLines/>
              <w:contextualSpacing/>
              <w:rPr>
                <w:rFonts w:eastAsia="Calibri"/>
                <w:sz w:val="18"/>
                <w:szCs w:val="18"/>
                <w:lang w:val="x-none" w:eastAsia="x-none"/>
              </w:rPr>
            </w:pPr>
          </w:p>
        </w:tc>
        <w:tc>
          <w:tcPr>
            <w:tcW w:w="1927" w:type="pct"/>
            <w:shd w:val="clear" w:color="auto" w:fill="auto"/>
          </w:tcPr>
          <w:p w:rsidR="00E103B1" w:rsidRPr="008B570C" w:rsidRDefault="00E103B1" w:rsidP="001431DD">
            <w:pPr>
              <w:keepNext/>
              <w:keepLines/>
              <w:widowControl w:val="0"/>
              <w:autoSpaceDE w:val="0"/>
              <w:autoSpaceDN w:val="0"/>
              <w:adjustRightInd w:val="0"/>
              <w:ind w:firstLine="182"/>
              <w:contextualSpacing/>
              <w:rPr>
                <w:rFonts w:eastAsia="Calibri"/>
                <w:sz w:val="18"/>
                <w:szCs w:val="18"/>
                <w:lang w:eastAsia="en-US"/>
              </w:rPr>
            </w:pPr>
            <w:r w:rsidRPr="008B570C">
              <w:rPr>
                <w:rFonts w:eastAsia="Calibri"/>
                <w:sz w:val="18"/>
                <w:szCs w:val="18"/>
                <w:lang w:eastAsia="en-US"/>
              </w:rPr>
              <w:t>в том числе:</w:t>
            </w:r>
          </w:p>
        </w:tc>
        <w:tc>
          <w:tcPr>
            <w:tcW w:w="708" w:type="pct"/>
            <w:vMerge/>
            <w:shd w:val="clear" w:color="auto" w:fill="auto"/>
            <w:vAlign w:val="center"/>
          </w:tcPr>
          <w:p w:rsidR="00E103B1" w:rsidRPr="008B570C" w:rsidRDefault="00E103B1" w:rsidP="001431DD">
            <w:pPr>
              <w:keepNext/>
              <w:keepLines/>
              <w:contextualSpacing/>
              <w:jc w:val="center"/>
              <w:rPr>
                <w:rFonts w:eastAsia="Calibri"/>
                <w:sz w:val="18"/>
                <w:szCs w:val="18"/>
                <w:lang w:val="x-none" w:eastAsia="x-none"/>
              </w:rPr>
            </w:pPr>
          </w:p>
        </w:tc>
        <w:tc>
          <w:tcPr>
            <w:tcW w:w="584" w:type="pct"/>
            <w:shd w:val="clear" w:color="auto" w:fill="auto"/>
            <w:vAlign w:val="center"/>
          </w:tcPr>
          <w:p w:rsidR="00E103B1" w:rsidRPr="00104031" w:rsidRDefault="00E103B1" w:rsidP="001431DD">
            <w:pPr>
              <w:keepNext/>
              <w:keepLines/>
              <w:contextualSpacing/>
              <w:jc w:val="center"/>
              <w:rPr>
                <w:sz w:val="20"/>
                <w:szCs w:val="20"/>
              </w:rPr>
            </w:pPr>
          </w:p>
        </w:tc>
        <w:tc>
          <w:tcPr>
            <w:tcW w:w="542" w:type="pct"/>
            <w:shd w:val="clear" w:color="auto" w:fill="auto"/>
            <w:vAlign w:val="center"/>
          </w:tcPr>
          <w:p w:rsidR="00E103B1" w:rsidRPr="00104031" w:rsidRDefault="00E103B1" w:rsidP="001431DD">
            <w:pPr>
              <w:keepNext/>
              <w:keepLines/>
              <w:contextualSpacing/>
              <w:jc w:val="center"/>
              <w:rPr>
                <w:rFonts w:eastAsia="Calibri"/>
                <w:sz w:val="20"/>
                <w:szCs w:val="20"/>
                <w:lang w:val="x-none" w:eastAsia="x-none"/>
              </w:rPr>
            </w:pPr>
          </w:p>
        </w:tc>
        <w:tc>
          <w:tcPr>
            <w:tcW w:w="514" w:type="pct"/>
            <w:shd w:val="clear" w:color="auto" w:fill="auto"/>
            <w:vAlign w:val="center"/>
          </w:tcPr>
          <w:p w:rsidR="00E103B1" w:rsidRPr="00104031" w:rsidRDefault="00E103B1" w:rsidP="001431DD">
            <w:pPr>
              <w:keepNext/>
              <w:keepLines/>
              <w:contextualSpacing/>
              <w:jc w:val="center"/>
              <w:rPr>
                <w:rFonts w:eastAsia="Calibri"/>
                <w:sz w:val="20"/>
                <w:szCs w:val="20"/>
                <w:lang w:val="x-none" w:eastAsia="x-none"/>
              </w:rPr>
            </w:pPr>
          </w:p>
        </w:tc>
        <w:tc>
          <w:tcPr>
            <w:tcW w:w="536" w:type="pct"/>
          </w:tcPr>
          <w:p w:rsidR="00E103B1" w:rsidRPr="00104031" w:rsidRDefault="00E103B1" w:rsidP="001431DD">
            <w:pPr>
              <w:keepNext/>
              <w:keepLines/>
              <w:contextualSpacing/>
              <w:jc w:val="center"/>
              <w:rPr>
                <w:rFonts w:eastAsia="Calibri"/>
                <w:sz w:val="20"/>
                <w:szCs w:val="20"/>
                <w:lang w:val="x-none" w:eastAsia="x-none"/>
              </w:rPr>
            </w:pPr>
          </w:p>
        </w:tc>
      </w:tr>
      <w:tr w:rsidR="008B570C" w:rsidRPr="008B570C" w:rsidTr="00F35D64">
        <w:trPr>
          <w:jc w:val="center"/>
        </w:trPr>
        <w:tc>
          <w:tcPr>
            <w:tcW w:w="189" w:type="pct"/>
            <w:shd w:val="clear" w:color="auto" w:fill="auto"/>
            <w:vAlign w:val="center"/>
          </w:tcPr>
          <w:p w:rsidR="00E103B1" w:rsidRPr="008B570C" w:rsidRDefault="00E103B1" w:rsidP="001431DD">
            <w:pPr>
              <w:keepNext/>
              <w:keepLines/>
              <w:contextualSpacing/>
              <w:rPr>
                <w:rFonts w:eastAsia="Calibri"/>
                <w:sz w:val="18"/>
                <w:szCs w:val="18"/>
                <w:lang w:val="x-none" w:eastAsia="x-none"/>
              </w:rPr>
            </w:pPr>
          </w:p>
        </w:tc>
        <w:tc>
          <w:tcPr>
            <w:tcW w:w="1927" w:type="pct"/>
            <w:shd w:val="clear" w:color="auto" w:fill="auto"/>
          </w:tcPr>
          <w:p w:rsidR="00E103B1" w:rsidRPr="008B570C" w:rsidRDefault="00E103B1" w:rsidP="001431DD">
            <w:pPr>
              <w:keepNext/>
              <w:keepLines/>
              <w:widowControl w:val="0"/>
              <w:autoSpaceDE w:val="0"/>
              <w:autoSpaceDN w:val="0"/>
              <w:adjustRightInd w:val="0"/>
              <w:ind w:firstLine="182"/>
              <w:contextualSpacing/>
              <w:rPr>
                <w:rFonts w:eastAsia="Calibri"/>
                <w:sz w:val="18"/>
                <w:szCs w:val="18"/>
                <w:lang w:eastAsia="en-US"/>
              </w:rPr>
            </w:pPr>
            <w:r w:rsidRPr="008B570C">
              <w:rPr>
                <w:rFonts w:eastAsia="Calibri"/>
                <w:sz w:val="18"/>
                <w:szCs w:val="18"/>
                <w:lang w:eastAsia="en-US"/>
              </w:rPr>
              <w:t>не использованные в 2013 году средства</w:t>
            </w:r>
          </w:p>
        </w:tc>
        <w:tc>
          <w:tcPr>
            <w:tcW w:w="708" w:type="pct"/>
            <w:vMerge/>
            <w:shd w:val="clear" w:color="auto" w:fill="auto"/>
            <w:vAlign w:val="center"/>
          </w:tcPr>
          <w:p w:rsidR="00E103B1" w:rsidRPr="008B570C" w:rsidRDefault="00E103B1" w:rsidP="001431DD">
            <w:pPr>
              <w:keepNext/>
              <w:keepLines/>
              <w:contextualSpacing/>
              <w:jc w:val="center"/>
              <w:rPr>
                <w:rFonts w:eastAsia="Calibri"/>
                <w:sz w:val="18"/>
                <w:szCs w:val="18"/>
                <w:lang w:val="x-none" w:eastAsia="x-none"/>
              </w:rPr>
            </w:pPr>
          </w:p>
        </w:tc>
        <w:tc>
          <w:tcPr>
            <w:tcW w:w="584" w:type="pct"/>
            <w:shd w:val="clear" w:color="auto" w:fill="auto"/>
            <w:vAlign w:val="center"/>
          </w:tcPr>
          <w:p w:rsidR="00E103B1" w:rsidRPr="00104031" w:rsidRDefault="00E103B1" w:rsidP="001431DD">
            <w:pPr>
              <w:keepNext/>
              <w:keepLines/>
              <w:contextualSpacing/>
              <w:jc w:val="center"/>
              <w:rPr>
                <w:sz w:val="20"/>
                <w:szCs w:val="20"/>
              </w:rPr>
            </w:pPr>
            <w:r w:rsidRPr="00104031">
              <w:rPr>
                <w:sz w:val="20"/>
                <w:szCs w:val="20"/>
              </w:rPr>
              <w:t>373,93</w:t>
            </w:r>
          </w:p>
        </w:tc>
        <w:tc>
          <w:tcPr>
            <w:tcW w:w="542" w:type="pct"/>
            <w:shd w:val="clear" w:color="auto" w:fill="auto"/>
            <w:vAlign w:val="center"/>
          </w:tcPr>
          <w:p w:rsidR="00E103B1" w:rsidRPr="00104031" w:rsidRDefault="00E103B1" w:rsidP="001431DD">
            <w:pPr>
              <w:keepNext/>
              <w:keepLines/>
              <w:contextualSpacing/>
              <w:jc w:val="center"/>
              <w:rPr>
                <w:rFonts w:eastAsia="Calibri"/>
                <w:sz w:val="20"/>
                <w:szCs w:val="20"/>
                <w:lang w:eastAsia="x-none"/>
              </w:rPr>
            </w:pPr>
            <w:r w:rsidRPr="00104031">
              <w:rPr>
                <w:rFonts w:eastAsia="Calibri"/>
                <w:sz w:val="20"/>
                <w:szCs w:val="20"/>
                <w:lang w:eastAsia="x-none"/>
              </w:rPr>
              <w:t>31,09</w:t>
            </w:r>
          </w:p>
        </w:tc>
        <w:tc>
          <w:tcPr>
            <w:tcW w:w="514" w:type="pct"/>
            <w:shd w:val="clear" w:color="auto" w:fill="auto"/>
            <w:vAlign w:val="center"/>
          </w:tcPr>
          <w:p w:rsidR="00E103B1" w:rsidRPr="00104031" w:rsidRDefault="00E103B1" w:rsidP="001431DD">
            <w:pPr>
              <w:keepNext/>
              <w:keepLines/>
              <w:contextualSpacing/>
              <w:jc w:val="center"/>
              <w:rPr>
                <w:rFonts w:eastAsia="Calibri"/>
                <w:sz w:val="20"/>
                <w:szCs w:val="20"/>
                <w:lang w:val="x-none" w:eastAsia="x-none"/>
              </w:rPr>
            </w:pPr>
          </w:p>
        </w:tc>
        <w:tc>
          <w:tcPr>
            <w:tcW w:w="536" w:type="pct"/>
          </w:tcPr>
          <w:p w:rsidR="00E103B1" w:rsidRPr="00104031" w:rsidRDefault="00E103B1" w:rsidP="001431DD">
            <w:pPr>
              <w:keepNext/>
              <w:keepLines/>
              <w:contextualSpacing/>
              <w:jc w:val="center"/>
              <w:rPr>
                <w:rFonts w:eastAsia="Calibri"/>
                <w:sz w:val="20"/>
                <w:szCs w:val="20"/>
                <w:lang w:val="x-none" w:eastAsia="x-none"/>
              </w:rPr>
            </w:pPr>
          </w:p>
        </w:tc>
      </w:tr>
      <w:tr w:rsidR="008B570C" w:rsidRPr="008B570C" w:rsidTr="00F35D64">
        <w:trPr>
          <w:jc w:val="center"/>
        </w:trPr>
        <w:tc>
          <w:tcPr>
            <w:tcW w:w="189" w:type="pct"/>
            <w:shd w:val="clear" w:color="auto" w:fill="auto"/>
            <w:vAlign w:val="center"/>
          </w:tcPr>
          <w:p w:rsidR="00E103B1" w:rsidRPr="008B570C" w:rsidRDefault="00E103B1" w:rsidP="001431DD">
            <w:pPr>
              <w:keepNext/>
              <w:keepLines/>
              <w:contextualSpacing/>
              <w:rPr>
                <w:rFonts w:eastAsia="Calibri"/>
                <w:sz w:val="18"/>
                <w:szCs w:val="18"/>
                <w:lang w:val="x-none" w:eastAsia="x-none"/>
              </w:rPr>
            </w:pPr>
          </w:p>
        </w:tc>
        <w:tc>
          <w:tcPr>
            <w:tcW w:w="1927" w:type="pct"/>
            <w:shd w:val="clear" w:color="auto" w:fill="auto"/>
          </w:tcPr>
          <w:p w:rsidR="00E103B1" w:rsidRPr="008B570C" w:rsidRDefault="00E103B1" w:rsidP="001431DD">
            <w:pPr>
              <w:keepNext/>
              <w:keepLines/>
              <w:widowControl w:val="0"/>
              <w:autoSpaceDE w:val="0"/>
              <w:autoSpaceDN w:val="0"/>
              <w:adjustRightInd w:val="0"/>
              <w:ind w:firstLine="182"/>
              <w:contextualSpacing/>
              <w:rPr>
                <w:rFonts w:eastAsia="Calibri"/>
                <w:sz w:val="18"/>
                <w:szCs w:val="18"/>
                <w:lang w:eastAsia="en-US"/>
              </w:rPr>
            </w:pPr>
            <w:r w:rsidRPr="008B570C">
              <w:rPr>
                <w:rFonts w:eastAsia="Calibri"/>
                <w:sz w:val="18"/>
                <w:szCs w:val="18"/>
                <w:lang w:eastAsia="en-US"/>
              </w:rPr>
              <w:t>не использованные в 2014 году средства</w:t>
            </w:r>
          </w:p>
        </w:tc>
        <w:tc>
          <w:tcPr>
            <w:tcW w:w="708" w:type="pct"/>
            <w:vMerge/>
            <w:shd w:val="clear" w:color="auto" w:fill="auto"/>
            <w:vAlign w:val="center"/>
          </w:tcPr>
          <w:p w:rsidR="00E103B1" w:rsidRPr="008B570C" w:rsidRDefault="00E103B1" w:rsidP="001431DD">
            <w:pPr>
              <w:keepNext/>
              <w:keepLines/>
              <w:contextualSpacing/>
              <w:jc w:val="center"/>
              <w:rPr>
                <w:rFonts w:eastAsia="Calibri"/>
                <w:sz w:val="18"/>
                <w:szCs w:val="18"/>
                <w:lang w:val="x-none" w:eastAsia="x-none"/>
              </w:rPr>
            </w:pPr>
          </w:p>
        </w:tc>
        <w:tc>
          <w:tcPr>
            <w:tcW w:w="584" w:type="pct"/>
            <w:shd w:val="clear" w:color="auto" w:fill="auto"/>
            <w:vAlign w:val="center"/>
          </w:tcPr>
          <w:p w:rsidR="00E103B1" w:rsidRPr="00104031" w:rsidRDefault="00E103B1" w:rsidP="001431DD">
            <w:pPr>
              <w:keepNext/>
              <w:keepLines/>
              <w:contextualSpacing/>
              <w:jc w:val="center"/>
              <w:rPr>
                <w:sz w:val="20"/>
                <w:szCs w:val="20"/>
              </w:rPr>
            </w:pPr>
          </w:p>
        </w:tc>
        <w:tc>
          <w:tcPr>
            <w:tcW w:w="542" w:type="pct"/>
            <w:shd w:val="clear" w:color="auto" w:fill="auto"/>
            <w:vAlign w:val="center"/>
          </w:tcPr>
          <w:p w:rsidR="00E103B1" w:rsidRPr="00104031" w:rsidRDefault="00E103B1" w:rsidP="001431DD">
            <w:pPr>
              <w:keepNext/>
              <w:keepLines/>
              <w:contextualSpacing/>
              <w:jc w:val="center"/>
              <w:rPr>
                <w:rFonts w:eastAsia="Calibri"/>
                <w:sz w:val="20"/>
                <w:szCs w:val="20"/>
                <w:lang w:eastAsia="x-none"/>
              </w:rPr>
            </w:pPr>
            <w:r w:rsidRPr="00104031">
              <w:rPr>
                <w:rFonts w:eastAsia="Calibri"/>
                <w:sz w:val="20"/>
                <w:szCs w:val="20"/>
                <w:lang w:eastAsia="x-none"/>
              </w:rPr>
              <w:t>9 517,47</w:t>
            </w:r>
          </w:p>
        </w:tc>
        <w:tc>
          <w:tcPr>
            <w:tcW w:w="514" w:type="pct"/>
            <w:shd w:val="clear" w:color="auto" w:fill="auto"/>
            <w:vAlign w:val="center"/>
          </w:tcPr>
          <w:p w:rsidR="00E103B1" w:rsidRPr="00104031" w:rsidRDefault="00E103B1" w:rsidP="001431DD">
            <w:pPr>
              <w:keepNext/>
              <w:keepLines/>
              <w:contextualSpacing/>
              <w:jc w:val="center"/>
              <w:rPr>
                <w:rFonts w:eastAsia="Calibri"/>
                <w:sz w:val="20"/>
                <w:szCs w:val="20"/>
                <w:lang w:val="x-none" w:eastAsia="x-none"/>
              </w:rPr>
            </w:pPr>
          </w:p>
        </w:tc>
        <w:tc>
          <w:tcPr>
            <w:tcW w:w="536" w:type="pct"/>
          </w:tcPr>
          <w:p w:rsidR="00E103B1" w:rsidRPr="00104031" w:rsidRDefault="00E103B1" w:rsidP="001431DD">
            <w:pPr>
              <w:keepNext/>
              <w:keepLines/>
              <w:contextualSpacing/>
              <w:jc w:val="center"/>
              <w:rPr>
                <w:rFonts w:eastAsia="Calibri"/>
                <w:sz w:val="20"/>
                <w:szCs w:val="20"/>
                <w:lang w:val="x-none" w:eastAsia="x-none"/>
              </w:rPr>
            </w:pPr>
          </w:p>
        </w:tc>
      </w:tr>
      <w:tr w:rsidR="008B570C" w:rsidRPr="008B570C" w:rsidTr="003864F4">
        <w:trPr>
          <w:trHeight w:val="499"/>
          <w:jc w:val="center"/>
        </w:trPr>
        <w:tc>
          <w:tcPr>
            <w:tcW w:w="189" w:type="pct"/>
            <w:shd w:val="clear" w:color="auto" w:fill="auto"/>
            <w:vAlign w:val="center"/>
          </w:tcPr>
          <w:p w:rsidR="00E103B1" w:rsidRPr="008B570C" w:rsidRDefault="00E103B1" w:rsidP="001431DD">
            <w:pPr>
              <w:keepNext/>
              <w:keepLines/>
              <w:contextualSpacing/>
              <w:rPr>
                <w:rFonts w:eastAsia="Calibri"/>
                <w:sz w:val="18"/>
                <w:szCs w:val="18"/>
                <w:lang w:val="x-none" w:eastAsia="x-none"/>
              </w:rPr>
            </w:pPr>
          </w:p>
        </w:tc>
        <w:tc>
          <w:tcPr>
            <w:tcW w:w="1927" w:type="pct"/>
            <w:shd w:val="clear" w:color="auto" w:fill="auto"/>
            <w:vAlign w:val="center"/>
          </w:tcPr>
          <w:p w:rsidR="00E103B1" w:rsidRPr="008B570C" w:rsidRDefault="00E103B1" w:rsidP="001431DD">
            <w:pPr>
              <w:keepNext/>
              <w:keepLines/>
              <w:contextualSpacing/>
              <w:rPr>
                <w:rFonts w:eastAsia="Calibri"/>
                <w:sz w:val="18"/>
                <w:szCs w:val="18"/>
                <w:lang w:val="x-none" w:eastAsia="en-US"/>
              </w:rPr>
            </w:pPr>
            <w:r w:rsidRPr="008B570C">
              <w:rPr>
                <w:rFonts w:eastAsia="Calibri"/>
                <w:sz w:val="18"/>
                <w:szCs w:val="18"/>
                <w:lang w:val="x-none" w:eastAsia="en-US"/>
              </w:rPr>
              <w:t>Средства Фонда содействия реформированию ЖКХ</w:t>
            </w:r>
          </w:p>
        </w:tc>
        <w:tc>
          <w:tcPr>
            <w:tcW w:w="708" w:type="pct"/>
            <w:vMerge/>
            <w:shd w:val="clear" w:color="auto" w:fill="auto"/>
            <w:vAlign w:val="center"/>
          </w:tcPr>
          <w:p w:rsidR="00E103B1" w:rsidRPr="008B570C" w:rsidRDefault="00E103B1" w:rsidP="001431DD">
            <w:pPr>
              <w:keepNext/>
              <w:keepLines/>
              <w:contextualSpacing/>
              <w:jc w:val="center"/>
              <w:rPr>
                <w:rFonts w:eastAsia="Calibri"/>
                <w:sz w:val="18"/>
                <w:szCs w:val="18"/>
                <w:lang w:val="x-none" w:eastAsia="x-none"/>
              </w:rPr>
            </w:pPr>
          </w:p>
        </w:tc>
        <w:tc>
          <w:tcPr>
            <w:tcW w:w="584" w:type="pct"/>
            <w:shd w:val="clear" w:color="auto" w:fill="auto"/>
            <w:vAlign w:val="center"/>
          </w:tcPr>
          <w:p w:rsidR="00E103B1" w:rsidRPr="00104031" w:rsidRDefault="00E103B1" w:rsidP="001431DD">
            <w:pPr>
              <w:keepNext/>
              <w:keepLines/>
              <w:contextualSpacing/>
              <w:jc w:val="center"/>
              <w:rPr>
                <w:sz w:val="20"/>
                <w:szCs w:val="20"/>
              </w:rPr>
            </w:pPr>
            <w:r w:rsidRPr="00104031">
              <w:rPr>
                <w:sz w:val="20"/>
                <w:szCs w:val="20"/>
              </w:rPr>
              <w:t>115 731,49</w:t>
            </w:r>
          </w:p>
        </w:tc>
        <w:tc>
          <w:tcPr>
            <w:tcW w:w="542" w:type="pct"/>
            <w:shd w:val="clear" w:color="auto" w:fill="auto"/>
            <w:vAlign w:val="center"/>
          </w:tcPr>
          <w:p w:rsidR="00E103B1" w:rsidRPr="00104031" w:rsidRDefault="00E103B1" w:rsidP="001431DD">
            <w:pPr>
              <w:keepNext/>
              <w:keepLines/>
              <w:contextualSpacing/>
              <w:jc w:val="center"/>
              <w:rPr>
                <w:rFonts w:eastAsia="Calibri"/>
                <w:b/>
                <w:sz w:val="20"/>
                <w:szCs w:val="20"/>
                <w:lang w:val="x-none" w:eastAsia="x-none"/>
              </w:rPr>
            </w:pPr>
            <w:r w:rsidRPr="00104031">
              <w:rPr>
                <w:rFonts w:eastAsia="Calibri"/>
                <w:sz w:val="20"/>
                <w:szCs w:val="20"/>
                <w:lang w:eastAsia="x-none"/>
              </w:rPr>
              <w:t>44 883,73</w:t>
            </w:r>
          </w:p>
        </w:tc>
        <w:tc>
          <w:tcPr>
            <w:tcW w:w="514" w:type="pct"/>
            <w:shd w:val="clear" w:color="auto" w:fill="auto"/>
            <w:vAlign w:val="center"/>
          </w:tcPr>
          <w:p w:rsidR="00E103B1" w:rsidRPr="00104031" w:rsidRDefault="00E103B1" w:rsidP="001431DD">
            <w:pPr>
              <w:keepNext/>
              <w:keepLines/>
              <w:contextualSpacing/>
              <w:jc w:val="center"/>
              <w:rPr>
                <w:rFonts w:eastAsia="Calibri"/>
                <w:b/>
                <w:sz w:val="20"/>
                <w:szCs w:val="20"/>
                <w:lang w:val="x-none" w:eastAsia="x-none"/>
              </w:rPr>
            </w:pPr>
            <w:r w:rsidRPr="00104031">
              <w:rPr>
                <w:rFonts w:eastAsia="Calibri"/>
                <w:b/>
                <w:sz w:val="20"/>
                <w:szCs w:val="20"/>
                <w:lang w:val="x-none" w:eastAsia="x-none"/>
              </w:rPr>
              <w:t>-</w:t>
            </w:r>
          </w:p>
        </w:tc>
        <w:tc>
          <w:tcPr>
            <w:tcW w:w="536" w:type="pct"/>
            <w:vAlign w:val="center"/>
          </w:tcPr>
          <w:p w:rsidR="00E103B1" w:rsidRPr="00104031" w:rsidRDefault="00E103B1" w:rsidP="001431DD">
            <w:pPr>
              <w:keepNext/>
              <w:keepLines/>
              <w:contextualSpacing/>
              <w:jc w:val="center"/>
              <w:rPr>
                <w:rFonts w:eastAsia="Calibri"/>
                <w:b/>
                <w:sz w:val="20"/>
                <w:szCs w:val="20"/>
                <w:lang w:eastAsia="x-none"/>
              </w:rPr>
            </w:pPr>
            <w:r w:rsidRPr="00104031">
              <w:rPr>
                <w:rFonts w:eastAsia="Calibri"/>
                <w:b/>
                <w:sz w:val="20"/>
                <w:szCs w:val="20"/>
                <w:lang w:eastAsia="x-none"/>
              </w:rPr>
              <w:t>-</w:t>
            </w:r>
          </w:p>
        </w:tc>
      </w:tr>
      <w:tr w:rsidR="008B570C" w:rsidRPr="008B570C" w:rsidTr="00F35D64">
        <w:trPr>
          <w:trHeight w:val="157"/>
          <w:jc w:val="center"/>
        </w:trPr>
        <w:tc>
          <w:tcPr>
            <w:tcW w:w="189" w:type="pct"/>
            <w:shd w:val="clear" w:color="auto" w:fill="auto"/>
            <w:vAlign w:val="center"/>
          </w:tcPr>
          <w:p w:rsidR="00E103B1" w:rsidRPr="008B570C" w:rsidRDefault="00E103B1" w:rsidP="001431DD">
            <w:pPr>
              <w:keepNext/>
              <w:keepLines/>
              <w:contextualSpacing/>
              <w:rPr>
                <w:rFonts w:eastAsia="Calibri"/>
                <w:sz w:val="18"/>
                <w:szCs w:val="18"/>
                <w:lang w:val="x-none" w:eastAsia="x-none"/>
              </w:rPr>
            </w:pPr>
          </w:p>
        </w:tc>
        <w:tc>
          <w:tcPr>
            <w:tcW w:w="1927" w:type="pct"/>
            <w:shd w:val="clear" w:color="auto" w:fill="auto"/>
          </w:tcPr>
          <w:p w:rsidR="00E103B1" w:rsidRPr="008B570C" w:rsidRDefault="00E103B1" w:rsidP="001431DD">
            <w:pPr>
              <w:keepNext/>
              <w:keepLines/>
              <w:widowControl w:val="0"/>
              <w:autoSpaceDE w:val="0"/>
              <w:autoSpaceDN w:val="0"/>
              <w:adjustRightInd w:val="0"/>
              <w:ind w:firstLine="182"/>
              <w:contextualSpacing/>
              <w:rPr>
                <w:rFonts w:eastAsia="Calibri"/>
                <w:sz w:val="18"/>
                <w:szCs w:val="18"/>
                <w:lang w:eastAsia="en-US"/>
              </w:rPr>
            </w:pPr>
            <w:r w:rsidRPr="008B570C">
              <w:rPr>
                <w:rFonts w:eastAsia="Calibri"/>
                <w:sz w:val="18"/>
                <w:szCs w:val="18"/>
                <w:lang w:eastAsia="en-US"/>
              </w:rPr>
              <w:t>в том числе:</w:t>
            </w:r>
          </w:p>
        </w:tc>
        <w:tc>
          <w:tcPr>
            <w:tcW w:w="708" w:type="pct"/>
            <w:vMerge/>
            <w:shd w:val="clear" w:color="auto" w:fill="auto"/>
            <w:vAlign w:val="center"/>
          </w:tcPr>
          <w:p w:rsidR="00E103B1" w:rsidRPr="008B570C" w:rsidRDefault="00E103B1" w:rsidP="001431DD">
            <w:pPr>
              <w:keepNext/>
              <w:keepLines/>
              <w:contextualSpacing/>
              <w:jc w:val="center"/>
              <w:rPr>
                <w:rFonts w:eastAsia="Calibri"/>
                <w:sz w:val="18"/>
                <w:szCs w:val="18"/>
                <w:lang w:val="x-none" w:eastAsia="x-none"/>
              </w:rPr>
            </w:pPr>
          </w:p>
        </w:tc>
        <w:tc>
          <w:tcPr>
            <w:tcW w:w="584" w:type="pct"/>
            <w:shd w:val="clear" w:color="auto" w:fill="auto"/>
            <w:vAlign w:val="center"/>
          </w:tcPr>
          <w:p w:rsidR="00E103B1" w:rsidRPr="00104031" w:rsidRDefault="00E103B1" w:rsidP="001431DD">
            <w:pPr>
              <w:keepNext/>
              <w:keepLines/>
              <w:contextualSpacing/>
              <w:jc w:val="center"/>
              <w:rPr>
                <w:sz w:val="20"/>
                <w:szCs w:val="20"/>
              </w:rPr>
            </w:pPr>
          </w:p>
        </w:tc>
        <w:tc>
          <w:tcPr>
            <w:tcW w:w="542" w:type="pct"/>
            <w:shd w:val="clear" w:color="auto" w:fill="auto"/>
            <w:vAlign w:val="center"/>
          </w:tcPr>
          <w:p w:rsidR="00E103B1" w:rsidRPr="00104031" w:rsidRDefault="00E103B1" w:rsidP="001431DD">
            <w:pPr>
              <w:keepNext/>
              <w:keepLines/>
              <w:contextualSpacing/>
              <w:jc w:val="center"/>
              <w:rPr>
                <w:rFonts w:eastAsia="Calibri"/>
                <w:sz w:val="20"/>
                <w:szCs w:val="20"/>
                <w:lang w:val="x-none" w:eastAsia="x-none"/>
              </w:rPr>
            </w:pPr>
          </w:p>
        </w:tc>
        <w:tc>
          <w:tcPr>
            <w:tcW w:w="514" w:type="pct"/>
            <w:shd w:val="clear" w:color="auto" w:fill="auto"/>
            <w:vAlign w:val="center"/>
          </w:tcPr>
          <w:p w:rsidR="00E103B1" w:rsidRPr="00104031" w:rsidRDefault="00E103B1" w:rsidP="001431DD">
            <w:pPr>
              <w:keepNext/>
              <w:keepLines/>
              <w:contextualSpacing/>
              <w:jc w:val="center"/>
              <w:rPr>
                <w:rFonts w:eastAsia="Calibri"/>
                <w:sz w:val="20"/>
                <w:szCs w:val="20"/>
                <w:lang w:val="x-none" w:eastAsia="x-none"/>
              </w:rPr>
            </w:pPr>
          </w:p>
        </w:tc>
        <w:tc>
          <w:tcPr>
            <w:tcW w:w="536" w:type="pct"/>
          </w:tcPr>
          <w:p w:rsidR="00E103B1" w:rsidRPr="00104031" w:rsidRDefault="00E103B1" w:rsidP="001431DD">
            <w:pPr>
              <w:keepNext/>
              <w:keepLines/>
              <w:contextualSpacing/>
              <w:jc w:val="center"/>
              <w:rPr>
                <w:rFonts w:eastAsia="Calibri"/>
                <w:sz w:val="20"/>
                <w:szCs w:val="20"/>
                <w:lang w:val="x-none" w:eastAsia="x-none"/>
              </w:rPr>
            </w:pPr>
          </w:p>
        </w:tc>
      </w:tr>
      <w:tr w:rsidR="008B570C" w:rsidRPr="008B570C" w:rsidTr="00F35D64">
        <w:trPr>
          <w:trHeight w:val="189"/>
          <w:jc w:val="center"/>
        </w:trPr>
        <w:tc>
          <w:tcPr>
            <w:tcW w:w="189" w:type="pct"/>
            <w:shd w:val="clear" w:color="auto" w:fill="auto"/>
            <w:vAlign w:val="center"/>
          </w:tcPr>
          <w:p w:rsidR="00E103B1" w:rsidRPr="008B570C" w:rsidRDefault="00E103B1" w:rsidP="001431DD">
            <w:pPr>
              <w:keepNext/>
              <w:keepLines/>
              <w:contextualSpacing/>
              <w:rPr>
                <w:rFonts w:eastAsia="Calibri"/>
                <w:sz w:val="18"/>
                <w:szCs w:val="18"/>
                <w:lang w:val="x-none" w:eastAsia="x-none"/>
              </w:rPr>
            </w:pPr>
          </w:p>
        </w:tc>
        <w:tc>
          <w:tcPr>
            <w:tcW w:w="1927" w:type="pct"/>
            <w:shd w:val="clear" w:color="auto" w:fill="auto"/>
          </w:tcPr>
          <w:p w:rsidR="00E103B1" w:rsidRPr="008B570C" w:rsidRDefault="00E103B1" w:rsidP="001431DD">
            <w:pPr>
              <w:keepNext/>
              <w:keepLines/>
              <w:widowControl w:val="0"/>
              <w:autoSpaceDE w:val="0"/>
              <w:autoSpaceDN w:val="0"/>
              <w:adjustRightInd w:val="0"/>
              <w:ind w:firstLine="182"/>
              <w:contextualSpacing/>
              <w:rPr>
                <w:rFonts w:eastAsia="Calibri"/>
                <w:sz w:val="18"/>
                <w:szCs w:val="18"/>
                <w:lang w:eastAsia="en-US"/>
              </w:rPr>
            </w:pPr>
            <w:r w:rsidRPr="008B570C">
              <w:rPr>
                <w:rFonts w:eastAsia="Calibri"/>
                <w:sz w:val="18"/>
                <w:szCs w:val="18"/>
                <w:lang w:eastAsia="en-US"/>
              </w:rPr>
              <w:t>не использованные в 2013 году средства</w:t>
            </w:r>
          </w:p>
        </w:tc>
        <w:tc>
          <w:tcPr>
            <w:tcW w:w="708" w:type="pct"/>
            <w:vMerge/>
            <w:shd w:val="clear" w:color="auto" w:fill="auto"/>
            <w:vAlign w:val="center"/>
          </w:tcPr>
          <w:p w:rsidR="00E103B1" w:rsidRPr="008B570C" w:rsidRDefault="00E103B1" w:rsidP="001431DD">
            <w:pPr>
              <w:keepNext/>
              <w:keepLines/>
              <w:contextualSpacing/>
              <w:jc w:val="center"/>
              <w:rPr>
                <w:rFonts w:eastAsia="Calibri"/>
                <w:sz w:val="18"/>
                <w:szCs w:val="18"/>
                <w:lang w:val="x-none" w:eastAsia="x-none"/>
              </w:rPr>
            </w:pPr>
          </w:p>
        </w:tc>
        <w:tc>
          <w:tcPr>
            <w:tcW w:w="584" w:type="pct"/>
            <w:shd w:val="clear" w:color="auto" w:fill="auto"/>
            <w:vAlign w:val="center"/>
          </w:tcPr>
          <w:p w:rsidR="00E103B1" w:rsidRPr="00104031" w:rsidRDefault="00E103B1" w:rsidP="001431DD">
            <w:pPr>
              <w:keepNext/>
              <w:keepLines/>
              <w:contextualSpacing/>
              <w:jc w:val="center"/>
              <w:rPr>
                <w:sz w:val="20"/>
                <w:szCs w:val="20"/>
              </w:rPr>
            </w:pPr>
            <w:r w:rsidRPr="00104031">
              <w:rPr>
                <w:sz w:val="20"/>
                <w:szCs w:val="20"/>
              </w:rPr>
              <w:t>389,19</w:t>
            </w:r>
          </w:p>
        </w:tc>
        <w:tc>
          <w:tcPr>
            <w:tcW w:w="542" w:type="pct"/>
            <w:shd w:val="clear" w:color="auto" w:fill="auto"/>
            <w:vAlign w:val="center"/>
          </w:tcPr>
          <w:p w:rsidR="00E103B1" w:rsidRPr="00104031" w:rsidRDefault="00E103B1" w:rsidP="001431DD">
            <w:pPr>
              <w:keepNext/>
              <w:keepLines/>
              <w:contextualSpacing/>
              <w:jc w:val="center"/>
              <w:rPr>
                <w:rFonts w:eastAsia="Calibri"/>
                <w:sz w:val="20"/>
                <w:szCs w:val="20"/>
                <w:lang w:eastAsia="x-none"/>
              </w:rPr>
            </w:pPr>
            <w:r w:rsidRPr="00104031">
              <w:rPr>
                <w:rFonts w:eastAsia="Calibri"/>
                <w:sz w:val="20"/>
                <w:szCs w:val="20"/>
                <w:lang w:eastAsia="x-none"/>
              </w:rPr>
              <w:t>32,35</w:t>
            </w:r>
          </w:p>
        </w:tc>
        <w:tc>
          <w:tcPr>
            <w:tcW w:w="514" w:type="pct"/>
            <w:shd w:val="clear" w:color="auto" w:fill="auto"/>
            <w:vAlign w:val="center"/>
          </w:tcPr>
          <w:p w:rsidR="00E103B1" w:rsidRPr="00104031" w:rsidRDefault="00E103B1" w:rsidP="001431DD">
            <w:pPr>
              <w:keepNext/>
              <w:keepLines/>
              <w:contextualSpacing/>
              <w:jc w:val="center"/>
              <w:rPr>
                <w:rFonts w:eastAsia="Calibri"/>
                <w:sz w:val="20"/>
                <w:szCs w:val="20"/>
                <w:lang w:val="x-none" w:eastAsia="x-none"/>
              </w:rPr>
            </w:pPr>
          </w:p>
        </w:tc>
        <w:tc>
          <w:tcPr>
            <w:tcW w:w="536" w:type="pct"/>
          </w:tcPr>
          <w:p w:rsidR="00E103B1" w:rsidRPr="00104031" w:rsidRDefault="00E103B1" w:rsidP="001431DD">
            <w:pPr>
              <w:keepNext/>
              <w:keepLines/>
              <w:contextualSpacing/>
              <w:jc w:val="center"/>
              <w:rPr>
                <w:rFonts w:eastAsia="Calibri"/>
                <w:sz w:val="20"/>
                <w:szCs w:val="20"/>
                <w:lang w:val="x-none" w:eastAsia="x-none"/>
              </w:rPr>
            </w:pPr>
          </w:p>
        </w:tc>
      </w:tr>
      <w:tr w:rsidR="008B570C" w:rsidRPr="008B570C" w:rsidTr="00F35D64">
        <w:trPr>
          <w:trHeight w:val="189"/>
          <w:jc w:val="center"/>
        </w:trPr>
        <w:tc>
          <w:tcPr>
            <w:tcW w:w="189" w:type="pct"/>
            <w:shd w:val="clear" w:color="auto" w:fill="auto"/>
            <w:vAlign w:val="center"/>
          </w:tcPr>
          <w:p w:rsidR="00E103B1" w:rsidRPr="008B570C" w:rsidRDefault="00E103B1" w:rsidP="001431DD">
            <w:pPr>
              <w:keepNext/>
              <w:keepLines/>
              <w:contextualSpacing/>
              <w:rPr>
                <w:rFonts w:eastAsia="Calibri"/>
                <w:sz w:val="18"/>
                <w:szCs w:val="18"/>
                <w:lang w:val="x-none" w:eastAsia="x-none"/>
              </w:rPr>
            </w:pPr>
          </w:p>
        </w:tc>
        <w:tc>
          <w:tcPr>
            <w:tcW w:w="1927" w:type="pct"/>
            <w:shd w:val="clear" w:color="auto" w:fill="auto"/>
          </w:tcPr>
          <w:p w:rsidR="00E103B1" w:rsidRPr="008B570C" w:rsidRDefault="00E103B1" w:rsidP="001431DD">
            <w:pPr>
              <w:keepNext/>
              <w:keepLines/>
              <w:widowControl w:val="0"/>
              <w:autoSpaceDE w:val="0"/>
              <w:autoSpaceDN w:val="0"/>
              <w:adjustRightInd w:val="0"/>
              <w:ind w:firstLine="182"/>
              <w:contextualSpacing/>
              <w:rPr>
                <w:rFonts w:eastAsia="Calibri"/>
                <w:sz w:val="18"/>
                <w:szCs w:val="18"/>
                <w:lang w:eastAsia="en-US"/>
              </w:rPr>
            </w:pPr>
            <w:r w:rsidRPr="008B570C">
              <w:rPr>
                <w:rFonts w:eastAsia="Calibri"/>
                <w:sz w:val="18"/>
                <w:szCs w:val="18"/>
                <w:lang w:eastAsia="en-US"/>
              </w:rPr>
              <w:t>не использованные в 2014 году средства</w:t>
            </w:r>
          </w:p>
        </w:tc>
        <w:tc>
          <w:tcPr>
            <w:tcW w:w="708" w:type="pct"/>
            <w:shd w:val="clear" w:color="auto" w:fill="auto"/>
            <w:vAlign w:val="center"/>
          </w:tcPr>
          <w:p w:rsidR="00E103B1" w:rsidRPr="008B570C" w:rsidRDefault="00E103B1" w:rsidP="001431DD">
            <w:pPr>
              <w:keepNext/>
              <w:keepLines/>
              <w:contextualSpacing/>
              <w:jc w:val="center"/>
              <w:rPr>
                <w:rFonts w:eastAsia="Calibri"/>
                <w:sz w:val="18"/>
                <w:szCs w:val="18"/>
                <w:lang w:val="x-none" w:eastAsia="x-none"/>
              </w:rPr>
            </w:pPr>
          </w:p>
        </w:tc>
        <w:tc>
          <w:tcPr>
            <w:tcW w:w="584" w:type="pct"/>
            <w:shd w:val="clear" w:color="auto" w:fill="auto"/>
            <w:vAlign w:val="center"/>
          </w:tcPr>
          <w:p w:rsidR="00E103B1" w:rsidRPr="00104031" w:rsidRDefault="00E103B1" w:rsidP="001431DD">
            <w:pPr>
              <w:keepNext/>
              <w:keepLines/>
              <w:contextualSpacing/>
              <w:jc w:val="center"/>
              <w:rPr>
                <w:sz w:val="20"/>
                <w:szCs w:val="20"/>
              </w:rPr>
            </w:pPr>
          </w:p>
        </w:tc>
        <w:tc>
          <w:tcPr>
            <w:tcW w:w="542" w:type="pct"/>
            <w:shd w:val="clear" w:color="auto" w:fill="auto"/>
            <w:vAlign w:val="center"/>
          </w:tcPr>
          <w:p w:rsidR="00E103B1" w:rsidRPr="00104031" w:rsidRDefault="00E103B1" w:rsidP="001431DD">
            <w:pPr>
              <w:keepNext/>
              <w:keepLines/>
              <w:contextualSpacing/>
              <w:jc w:val="center"/>
              <w:rPr>
                <w:rFonts w:eastAsia="Calibri"/>
                <w:sz w:val="20"/>
                <w:szCs w:val="20"/>
                <w:lang w:eastAsia="x-none"/>
              </w:rPr>
            </w:pPr>
            <w:r w:rsidRPr="00104031">
              <w:rPr>
                <w:rFonts w:eastAsia="Calibri"/>
                <w:sz w:val="20"/>
                <w:szCs w:val="20"/>
                <w:lang w:eastAsia="x-none"/>
              </w:rPr>
              <w:t>44 851,38</w:t>
            </w:r>
          </w:p>
        </w:tc>
        <w:tc>
          <w:tcPr>
            <w:tcW w:w="514" w:type="pct"/>
            <w:shd w:val="clear" w:color="auto" w:fill="auto"/>
            <w:vAlign w:val="center"/>
          </w:tcPr>
          <w:p w:rsidR="00E103B1" w:rsidRPr="00104031" w:rsidRDefault="00E103B1" w:rsidP="001431DD">
            <w:pPr>
              <w:keepNext/>
              <w:keepLines/>
              <w:contextualSpacing/>
              <w:jc w:val="center"/>
              <w:rPr>
                <w:rFonts w:eastAsia="Calibri"/>
                <w:sz w:val="20"/>
                <w:szCs w:val="20"/>
                <w:lang w:val="x-none" w:eastAsia="x-none"/>
              </w:rPr>
            </w:pPr>
          </w:p>
        </w:tc>
        <w:tc>
          <w:tcPr>
            <w:tcW w:w="536" w:type="pct"/>
          </w:tcPr>
          <w:p w:rsidR="00E103B1" w:rsidRPr="00104031" w:rsidRDefault="00E103B1" w:rsidP="001431DD">
            <w:pPr>
              <w:keepNext/>
              <w:keepLines/>
              <w:contextualSpacing/>
              <w:jc w:val="center"/>
              <w:rPr>
                <w:rFonts w:eastAsia="Calibri"/>
                <w:sz w:val="20"/>
                <w:szCs w:val="20"/>
                <w:lang w:val="x-none" w:eastAsia="x-none"/>
              </w:rPr>
            </w:pPr>
          </w:p>
        </w:tc>
      </w:tr>
      <w:tr w:rsidR="008B570C" w:rsidRPr="008B570C" w:rsidTr="00F35D64">
        <w:trPr>
          <w:trHeight w:val="189"/>
          <w:jc w:val="center"/>
        </w:trPr>
        <w:tc>
          <w:tcPr>
            <w:tcW w:w="189" w:type="pct"/>
            <w:shd w:val="clear" w:color="auto" w:fill="auto"/>
            <w:vAlign w:val="center"/>
          </w:tcPr>
          <w:p w:rsidR="00E103B1" w:rsidRPr="008B570C" w:rsidRDefault="00E103B1" w:rsidP="001431DD">
            <w:pPr>
              <w:keepNext/>
              <w:keepLines/>
              <w:contextualSpacing/>
              <w:rPr>
                <w:rFonts w:eastAsia="Calibri"/>
                <w:sz w:val="18"/>
                <w:szCs w:val="18"/>
                <w:lang w:eastAsia="x-none"/>
              </w:rPr>
            </w:pPr>
            <w:r w:rsidRPr="008B570C">
              <w:rPr>
                <w:rFonts w:eastAsia="Calibri"/>
                <w:sz w:val="18"/>
                <w:szCs w:val="18"/>
                <w:lang w:eastAsia="x-none"/>
              </w:rPr>
              <w:t>1.2.</w:t>
            </w:r>
          </w:p>
        </w:tc>
        <w:tc>
          <w:tcPr>
            <w:tcW w:w="1927" w:type="pct"/>
            <w:shd w:val="clear" w:color="auto" w:fill="auto"/>
          </w:tcPr>
          <w:p w:rsidR="00E103B1" w:rsidRPr="008B570C" w:rsidRDefault="00E103B1" w:rsidP="001431DD">
            <w:pPr>
              <w:keepNext/>
              <w:keepLines/>
              <w:widowControl w:val="0"/>
              <w:autoSpaceDE w:val="0"/>
              <w:autoSpaceDN w:val="0"/>
              <w:adjustRightInd w:val="0"/>
              <w:contextualSpacing/>
              <w:rPr>
                <w:rFonts w:eastAsia="Calibri"/>
                <w:sz w:val="18"/>
                <w:szCs w:val="18"/>
                <w:lang w:eastAsia="en-US"/>
              </w:rPr>
            </w:pPr>
            <w:r w:rsidRPr="008B570C">
              <w:rPr>
                <w:rFonts w:eastAsia="Calibri"/>
                <w:sz w:val="18"/>
                <w:szCs w:val="18"/>
                <w:lang w:val="x-none" w:eastAsia="en-US"/>
              </w:rPr>
              <w:t>Переселение граждан в приобретенные жилые помещения</w:t>
            </w:r>
          </w:p>
        </w:tc>
        <w:tc>
          <w:tcPr>
            <w:tcW w:w="708" w:type="pct"/>
            <w:shd w:val="clear" w:color="auto" w:fill="auto"/>
            <w:vAlign w:val="center"/>
          </w:tcPr>
          <w:p w:rsidR="00E103B1" w:rsidRPr="008B570C" w:rsidRDefault="00E103B1" w:rsidP="001431DD">
            <w:pPr>
              <w:keepNext/>
              <w:keepLines/>
              <w:contextualSpacing/>
              <w:jc w:val="center"/>
              <w:rPr>
                <w:rFonts w:eastAsia="Calibri"/>
                <w:sz w:val="18"/>
                <w:szCs w:val="18"/>
                <w:lang w:val="x-none" w:eastAsia="x-none"/>
              </w:rPr>
            </w:pPr>
          </w:p>
        </w:tc>
        <w:tc>
          <w:tcPr>
            <w:tcW w:w="584" w:type="pct"/>
            <w:shd w:val="clear" w:color="auto" w:fill="auto"/>
            <w:vAlign w:val="center"/>
          </w:tcPr>
          <w:p w:rsidR="00E103B1" w:rsidRPr="00104031" w:rsidRDefault="00E103B1" w:rsidP="001431DD">
            <w:pPr>
              <w:keepNext/>
              <w:keepLines/>
              <w:contextualSpacing/>
              <w:jc w:val="center"/>
              <w:rPr>
                <w:b/>
                <w:sz w:val="20"/>
                <w:szCs w:val="20"/>
              </w:rPr>
            </w:pPr>
            <w:r w:rsidRPr="00104031">
              <w:rPr>
                <w:b/>
                <w:sz w:val="20"/>
                <w:szCs w:val="20"/>
              </w:rPr>
              <w:t>-</w:t>
            </w:r>
          </w:p>
        </w:tc>
        <w:tc>
          <w:tcPr>
            <w:tcW w:w="542" w:type="pct"/>
            <w:shd w:val="clear" w:color="auto" w:fill="auto"/>
            <w:vAlign w:val="center"/>
          </w:tcPr>
          <w:p w:rsidR="00E103B1" w:rsidRPr="00104031" w:rsidRDefault="00E103B1" w:rsidP="001431DD">
            <w:pPr>
              <w:keepNext/>
              <w:keepLines/>
              <w:contextualSpacing/>
              <w:jc w:val="center"/>
              <w:rPr>
                <w:rFonts w:eastAsia="Calibri"/>
                <w:sz w:val="20"/>
                <w:szCs w:val="20"/>
                <w:lang w:val="x-none" w:eastAsia="x-none"/>
              </w:rPr>
            </w:pPr>
            <w:r w:rsidRPr="00104031">
              <w:rPr>
                <w:rFonts w:eastAsia="Calibri"/>
                <w:sz w:val="20"/>
                <w:szCs w:val="20"/>
                <w:lang w:eastAsia="x-none"/>
              </w:rPr>
              <w:t>25 920,52</w:t>
            </w:r>
          </w:p>
        </w:tc>
        <w:tc>
          <w:tcPr>
            <w:tcW w:w="514" w:type="pct"/>
            <w:shd w:val="clear" w:color="auto" w:fill="auto"/>
            <w:vAlign w:val="center"/>
          </w:tcPr>
          <w:p w:rsidR="00E103B1" w:rsidRPr="00104031" w:rsidRDefault="00E103B1" w:rsidP="001431DD">
            <w:pPr>
              <w:keepNext/>
              <w:keepLines/>
              <w:contextualSpacing/>
              <w:jc w:val="center"/>
              <w:rPr>
                <w:rFonts w:eastAsia="Calibri"/>
                <w:sz w:val="20"/>
                <w:szCs w:val="20"/>
                <w:lang w:val="x-none" w:eastAsia="x-none"/>
              </w:rPr>
            </w:pPr>
            <w:r w:rsidRPr="00104031">
              <w:rPr>
                <w:rFonts w:eastAsia="Calibri"/>
                <w:sz w:val="20"/>
                <w:szCs w:val="20"/>
                <w:lang w:eastAsia="x-none"/>
              </w:rPr>
              <w:t>34 861,17</w:t>
            </w:r>
          </w:p>
        </w:tc>
        <w:tc>
          <w:tcPr>
            <w:tcW w:w="536" w:type="pct"/>
          </w:tcPr>
          <w:p w:rsidR="00E103B1" w:rsidRPr="00104031" w:rsidRDefault="00E103B1" w:rsidP="001431DD">
            <w:pPr>
              <w:keepNext/>
              <w:keepLines/>
              <w:contextualSpacing/>
              <w:jc w:val="center"/>
              <w:rPr>
                <w:rFonts w:eastAsia="Calibri"/>
                <w:sz w:val="20"/>
                <w:szCs w:val="20"/>
                <w:lang w:val="x-none" w:eastAsia="x-none"/>
              </w:rPr>
            </w:pPr>
            <w:r w:rsidRPr="00104031">
              <w:rPr>
                <w:rFonts w:eastAsia="Calibri"/>
                <w:sz w:val="20"/>
                <w:szCs w:val="20"/>
                <w:lang w:eastAsia="x-none"/>
              </w:rPr>
              <w:t>8 490,50</w:t>
            </w:r>
          </w:p>
        </w:tc>
      </w:tr>
      <w:tr w:rsidR="008B570C" w:rsidRPr="008B570C" w:rsidTr="00F35D64">
        <w:trPr>
          <w:trHeight w:val="189"/>
          <w:jc w:val="center"/>
        </w:trPr>
        <w:tc>
          <w:tcPr>
            <w:tcW w:w="189" w:type="pct"/>
            <w:shd w:val="clear" w:color="auto" w:fill="auto"/>
            <w:vAlign w:val="center"/>
          </w:tcPr>
          <w:p w:rsidR="00E103B1" w:rsidRPr="008B570C" w:rsidRDefault="00E103B1" w:rsidP="001431DD">
            <w:pPr>
              <w:keepNext/>
              <w:keepLines/>
              <w:contextualSpacing/>
              <w:rPr>
                <w:rFonts w:eastAsia="Calibri"/>
                <w:sz w:val="18"/>
                <w:szCs w:val="18"/>
                <w:lang w:eastAsia="x-none"/>
              </w:rPr>
            </w:pPr>
          </w:p>
        </w:tc>
        <w:tc>
          <w:tcPr>
            <w:tcW w:w="1927" w:type="pct"/>
            <w:shd w:val="clear" w:color="auto" w:fill="auto"/>
          </w:tcPr>
          <w:p w:rsidR="00E103B1" w:rsidRPr="008B570C" w:rsidRDefault="00E103B1" w:rsidP="001431DD">
            <w:pPr>
              <w:keepNext/>
              <w:keepLines/>
              <w:widowControl w:val="0"/>
              <w:autoSpaceDE w:val="0"/>
              <w:autoSpaceDN w:val="0"/>
              <w:adjustRightInd w:val="0"/>
              <w:contextualSpacing/>
              <w:rPr>
                <w:rFonts w:eastAsia="Calibri"/>
                <w:sz w:val="18"/>
                <w:szCs w:val="18"/>
                <w:lang w:val="x-none" w:eastAsia="en-US"/>
              </w:rPr>
            </w:pPr>
            <w:r w:rsidRPr="008B570C">
              <w:rPr>
                <w:rFonts w:eastAsia="Calibri"/>
                <w:sz w:val="18"/>
                <w:szCs w:val="18"/>
                <w:lang w:val="x-none" w:eastAsia="en-US"/>
              </w:rPr>
              <w:t>Бюджетные ассигнования:</w:t>
            </w:r>
          </w:p>
        </w:tc>
        <w:tc>
          <w:tcPr>
            <w:tcW w:w="708" w:type="pct"/>
            <w:shd w:val="clear" w:color="auto" w:fill="auto"/>
            <w:vAlign w:val="center"/>
          </w:tcPr>
          <w:p w:rsidR="00E103B1" w:rsidRPr="008B570C" w:rsidRDefault="00E103B1" w:rsidP="001431DD">
            <w:pPr>
              <w:keepNext/>
              <w:keepLines/>
              <w:contextualSpacing/>
              <w:jc w:val="center"/>
              <w:rPr>
                <w:rFonts w:eastAsia="Calibri"/>
                <w:sz w:val="18"/>
                <w:szCs w:val="18"/>
                <w:lang w:val="x-none" w:eastAsia="x-none"/>
              </w:rPr>
            </w:pPr>
          </w:p>
        </w:tc>
        <w:tc>
          <w:tcPr>
            <w:tcW w:w="584" w:type="pct"/>
            <w:shd w:val="clear" w:color="auto" w:fill="auto"/>
            <w:vAlign w:val="center"/>
          </w:tcPr>
          <w:p w:rsidR="00E103B1" w:rsidRPr="00104031" w:rsidRDefault="00E103B1" w:rsidP="001431DD">
            <w:pPr>
              <w:keepNext/>
              <w:keepLines/>
              <w:contextualSpacing/>
              <w:jc w:val="center"/>
              <w:rPr>
                <w:b/>
                <w:sz w:val="20"/>
                <w:szCs w:val="20"/>
              </w:rPr>
            </w:pPr>
            <w:r w:rsidRPr="00104031">
              <w:rPr>
                <w:b/>
                <w:sz w:val="20"/>
                <w:szCs w:val="20"/>
              </w:rPr>
              <w:t>-</w:t>
            </w:r>
          </w:p>
        </w:tc>
        <w:tc>
          <w:tcPr>
            <w:tcW w:w="542" w:type="pct"/>
            <w:shd w:val="clear" w:color="auto" w:fill="auto"/>
            <w:vAlign w:val="center"/>
          </w:tcPr>
          <w:p w:rsidR="00E103B1" w:rsidRPr="00104031" w:rsidRDefault="00E103B1" w:rsidP="001431DD">
            <w:pPr>
              <w:keepNext/>
              <w:keepLines/>
              <w:contextualSpacing/>
              <w:jc w:val="center"/>
              <w:rPr>
                <w:rFonts w:eastAsia="Calibri"/>
                <w:sz w:val="20"/>
                <w:szCs w:val="20"/>
                <w:lang w:eastAsia="x-none"/>
              </w:rPr>
            </w:pPr>
            <w:r w:rsidRPr="00104031">
              <w:rPr>
                <w:rFonts w:eastAsia="Calibri"/>
                <w:sz w:val="20"/>
                <w:szCs w:val="20"/>
                <w:lang w:eastAsia="x-none"/>
              </w:rPr>
              <w:t>25 920,52</w:t>
            </w:r>
          </w:p>
        </w:tc>
        <w:tc>
          <w:tcPr>
            <w:tcW w:w="514" w:type="pct"/>
            <w:shd w:val="clear" w:color="auto" w:fill="auto"/>
            <w:vAlign w:val="center"/>
          </w:tcPr>
          <w:p w:rsidR="00E103B1" w:rsidRPr="00104031" w:rsidRDefault="00E103B1" w:rsidP="001431DD">
            <w:pPr>
              <w:keepNext/>
              <w:keepLines/>
              <w:contextualSpacing/>
              <w:jc w:val="center"/>
              <w:rPr>
                <w:rFonts w:eastAsia="Calibri"/>
                <w:sz w:val="20"/>
                <w:szCs w:val="20"/>
                <w:lang w:val="x-none" w:eastAsia="x-none"/>
              </w:rPr>
            </w:pPr>
            <w:r w:rsidRPr="00104031">
              <w:rPr>
                <w:rFonts w:eastAsia="Calibri"/>
                <w:sz w:val="20"/>
                <w:szCs w:val="20"/>
                <w:lang w:eastAsia="x-none"/>
              </w:rPr>
              <w:t>34 861,17</w:t>
            </w:r>
          </w:p>
        </w:tc>
        <w:tc>
          <w:tcPr>
            <w:tcW w:w="536" w:type="pct"/>
          </w:tcPr>
          <w:p w:rsidR="00E103B1" w:rsidRPr="00104031" w:rsidRDefault="00E103B1" w:rsidP="001431DD">
            <w:pPr>
              <w:keepNext/>
              <w:keepLines/>
              <w:contextualSpacing/>
              <w:jc w:val="center"/>
              <w:rPr>
                <w:rFonts w:eastAsia="Calibri"/>
                <w:sz w:val="20"/>
                <w:szCs w:val="20"/>
                <w:lang w:val="x-none" w:eastAsia="x-none"/>
              </w:rPr>
            </w:pPr>
            <w:r w:rsidRPr="00104031">
              <w:rPr>
                <w:rFonts w:eastAsia="Calibri"/>
                <w:sz w:val="20"/>
                <w:szCs w:val="20"/>
                <w:lang w:eastAsia="x-none"/>
              </w:rPr>
              <w:t>8 490,50</w:t>
            </w:r>
          </w:p>
        </w:tc>
      </w:tr>
      <w:tr w:rsidR="008B570C" w:rsidRPr="008B570C" w:rsidTr="00F35D64">
        <w:trPr>
          <w:trHeight w:val="189"/>
          <w:jc w:val="center"/>
        </w:trPr>
        <w:tc>
          <w:tcPr>
            <w:tcW w:w="189" w:type="pct"/>
            <w:shd w:val="clear" w:color="auto" w:fill="auto"/>
            <w:vAlign w:val="center"/>
          </w:tcPr>
          <w:p w:rsidR="00E103B1" w:rsidRPr="008B570C" w:rsidRDefault="00E103B1" w:rsidP="001431DD">
            <w:pPr>
              <w:keepNext/>
              <w:keepLines/>
              <w:contextualSpacing/>
              <w:rPr>
                <w:rFonts w:eastAsia="Calibri"/>
                <w:sz w:val="18"/>
                <w:szCs w:val="18"/>
                <w:lang w:eastAsia="x-none"/>
              </w:rPr>
            </w:pPr>
          </w:p>
        </w:tc>
        <w:tc>
          <w:tcPr>
            <w:tcW w:w="1927" w:type="pct"/>
            <w:shd w:val="clear" w:color="auto" w:fill="auto"/>
          </w:tcPr>
          <w:p w:rsidR="00E103B1" w:rsidRPr="008B570C" w:rsidRDefault="00E103B1" w:rsidP="001431DD">
            <w:pPr>
              <w:keepNext/>
              <w:keepLines/>
              <w:widowControl w:val="0"/>
              <w:autoSpaceDE w:val="0"/>
              <w:autoSpaceDN w:val="0"/>
              <w:adjustRightInd w:val="0"/>
              <w:contextualSpacing/>
              <w:rPr>
                <w:rFonts w:eastAsia="Calibri"/>
                <w:sz w:val="18"/>
                <w:szCs w:val="18"/>
                <w:lang w:val="x-none" w:eastAsia="en-US"/>
              </w:rPr>
            </w:pPr>
            <w:r w:rsidRPr="008B570C">
              <w:rPr>
                <w:rFonts w:eastAsia="Calibri"/>
                <w:sz w:val="18"/>
                <w:szCs w:val="18"/>
                <w:lang w:val="x-none" w:eastAsia="en-US"/>
              </w:rPr>
              <w:t>- бюджет города</w:t>
            </w:r>
          </w:p>
        </w:tc>
        <w:tc>
          <w:tcPr>
            <w:tcW w:w="708" w:type="pct"/>
            <w:shd w:val="clear" w:color="auto" w:fill="auto"/>
            <w:vAlign w:val="center"/>
          </w:tcPr>
          <w:p w:rsidR="00E103B1" w:rsidRPr="008B570C" w:rsidRDefault="00E103B1" w:rsidP="001431DD">
            <w:pPr>
              <w:keepNext/>
              <w:keepLines/>
              <w:contextualSpacing/>
              <w:jc w:val="center"/>
              <w:rPr>
                <w:rFonts w:eastAsia="Calibri"/>
                <w:sz w:val="18"/>
                <w:szCs w:val="18"/>
                <w:lang w:val="x-none" w:eastAsia="x-none"/>
              </w:rPr>
            </w:pPr>
          </w:p>
        </w:tc>
        <w:tc>
          <w:tcPr>
            <w:tcW w:w="584" w:type="pct"/>
            <w:shd w:val="clear" w:color="auto" w:fill="auto"/>
            <w:vAlign w:val="center"/>
          </w:tcPr>
          <w:p w:rsidR="00E103B1" w:rsidRPr="00104031" w:rsidRDefault="00E103B1" w:rsidP="001431DD">
            <w:pPr>
              <w:keepNext/>
              <w:keepLines/>
              <w:contextualSpacing/>
              <w:jc w:val="center"/>
              <w:rPr>
                <w:b/>
                <w:sz w:val="20"/>
                <w:szCs w:val="20"/>
              </w:rPr>
            </w:pPr>
            <w:r w:rsidRPr="00104031">
              <w:rPr>
                <w:b/>
                <w:sz w:val="20"/>
                <w:szCs w:val="20"/>
              </w:rPr>
              <w:t>-</w:t>
            </w:r>
          </w:p>
        </w:tc>
        <w:tc>
          <w:tcPr>
            <w:tcW w:w="542" w:type="pct"/>
            <w:shd w:val="clear" w:color="auto" w:fill="auto"/>
            <w:vAlign w:val="center"/>
          </w:tcPr>
          <w:p w:rsidR="00E103B1" w:rsidRPr="00104031" w:rsidRDefault="00E103B1" w:rsidP="001431DD">
            <w:pPr>
              <w:keepNext/>
              <w:keepLines/>
              <w:contextualSpacing/>
              <w:jc w:val="center"/>
              <w:rPr>
                <w:rFonts w:eastAsia="Calibri"/>
                <w:sz w:val="20"/>
                <w:szCs w:val="20"/>
                <w:lang w:eastAsia="x-none"/>
              </w:rPr>
            </w:pPr>
            <w:r w:rsidRPr="00104031">
              <w:rPr>
                <w:rFonts w:eastAsia="Calibri"/>
                <w:sz w:val="20"/>
                <w:szCs w:val="20"/>
                <w:lang w:eastAsia="x-none"/>
              </w:rPr>
              <w:t>25 920,52</w:t>
            </w:r>
          </w:p>
        </w:tc>
        <w:tc>
          <w:tcPr>
            <w:tcW w:w="514" w:type="pct"/>
            <w:shd w:val="clear" w:color="auto" w:fill="auto"/>
            <w:vAlign w:val="center"/>
          </w:tcPr>
          <w:p w:rsidR="00E103B1" w:rsidRPr="00104031" w:rsidRDefault="00E103B1" w:rsidP="001431DD">
            <w:pPr>
              <w:keepNext/>
              <w:keepLines/>
              <w:contextualSpacing/>
              <w:jc w:val="center"/>
              <w:rPr>
                <w:rFonts w:eastAsia="Calibri"/>
                <w:sz w:val="20"/>
                <w:szCs w:val="20"/>
                <w:lang w:val="x-none" w:eastAsia="x-none"/>
              </w:rPr>
            </w:pPr>
            <w:r w:rsidRPr="00104031">
              <w:rPr>
                <w:rFonts w:eastAsia="Calibri"/>
                <w:sz w:val="20"/>
                <w:szCs w:val="20"/>
                <w:lang w:eastAsia="x-none"/>
              </w:rPr>
              <w:t>34 861,17</w:t>
            </w:r>
          </w:p>
        </w:tc>
        <w:tc>
          <w:tcPr>
            <w:tcW w:w="536" w:type="pct"/>
          </w:tcPr>
          <w:p w:rsidR="00E103B1" w:rsidRPr="00104031" w:rsidRDefault="00E103B1" w:rsidP="001431DD">
            <w:pPr>
              <w:keepNext/>
              <w:keepLines/>
              <w:contextualSpacing/>
              <w:jc w:val="center"/>
              <w:rPr>
                <w:rFonts w:eastAsia="Calibri"/>
                <w:sz w:val="20"/>
                <w:szCs w:val="20"/>
                <w:lang w:val="x-none" w:eastAsia="x-none"/>
              </w:rPr>
            </w:pPr>
            <w:r w:rsidRPr="00104031">
              <w:rPr>
                <w:rFonts w:eastAsia="Calibri"/>
                <w:sz w:val="20"/>
                <w:szCs w:val="20"/>
                <w:lang w:eastAsia="x-none"/>
              </w:rPr>
              <w:t>8 490,50</w:t>
            </w:r>
          </w:p>
        </w:tc>
      </w:tr>
      <w:tr w:rsidR="008B570C" w:rsidRPr="008B570C" w:rsidTr="00F35D64">
        <w:trPr>
          <w:trHeight w:val="189"/>
          <w:jc w:val="center"/>
        </w:trPr>
        <w:tc>
          <w:tcPr>
            <w:tcW w:w="189" w:type="pct"/>
            <w:shd w:val="clear" w:color="auto" w:fill="auto"/>
            <w:vAlign w:val="center"/>
          </w:tcPr>
          <w:p w:rsidR="00E103B1" w:rsidRPr="008B570C" w:rsidRDefault="00E103B1" w:rsidP="001431DD">
            <w:pPr>
              <w:keepNext/>
              <w:keepLines/>
              <w:contextualSpacing/>
              <w:rPr>
                <w:rFonts w:eastAsia="Calibri"/>
                <w:sz w:val="18"/>
                <w:szCs w:val="18"/>
                <w:lang w:eastAsia="x-none"/>
              </w:rPr>
            </w:pPr>
          </w:p>
        </w:tc>
        <w:tc>
          <w:tcPr>
            <w:tcW w:w="1927" w:type="pct"/>
            <w:shd w:val="clear" w:color="auto" w:fill="auto"/>
          </w:tcPr>
          <w:p w:rsidR="00E103B1" w:rsidRPr="008B570C" w:rsidRDefault="00E103B1" w:rsidP="001431DD">
            <w:pPr>
              <w:keepNext/>
              <w:keepLines/>
              <w:widowControl w:val="0"/>
              <w:autoSpaceDE w:val="0"/>
              <w:autoSpaceDN w:val="0"/>
              <w:adjustRightInd w:val="0"/>
              <w:contextualSpacing/>
              <w:rPr>
                <w:rFonts w:eastAsia="Calibri"/>
                <w:sz w:val="18"/>
                <w:szCs w:val="18"/>
                <w:lang w:val="x-none" w:eastAsia="en-US"/>
              </w:rPr>
            </w:pPr>
            <w:r w:rsidRPr="008B570C">
              <w:rPr>
                <w:rFonts w:eastAsia="Calibri"/>
                <w:sz w:val="18"/>
                <w:szCs w:val="18"/>
                <w:lang w:val="x-none" w:eastAsia="en-US"/>
              </w:rPr>
              <w:t>- областной бюджет</w:t>
            </w:r>
          </w:p>
        </w:tc>
        <w:tc>
          <w:tcPr>
            <w:tcW w:w="708" w:type="pct"/>
            <w:shd w:val="clear" w:color="auto" w:fill="auto"/>
            <w:vAlign w:val="center"/>
          </w:tcPr>
          <w:p w:rsidR="00E103B1" w:rsidRPr="008B570C" w:rsidRDefault="00E103B1" w:rsidP="001431DD">
            <w:pPr>
              <w:keepNext/>
              <w:keepLines/>
              <w:contextualSpacing/>
              <w:jc w:val="center"/>
              <w:rPr>
                <w:rFonts w:eastAsia="Calibri"/>
                <w:sz w:val="18"/>
                <w:szCs w:val="18"/>
                <w:lang w:val="x-none" w:eastAsia="x-none"/>
              </w:rPr>
            </w:pPr>
          </w:p>
        </w:tc>
        <w:tc>
          <w:tcPr>
            <w:tcW w:w="584" w:type="pct"/>
            <w:shd w:val="clear" w:color="auto" w:fill="auto"/>
            <w:vAlign w:val="center"/>
          </w:tcPr>
          <w:p w:rsidR="00E103B1" w:rsidRPr="00104031" w:rsidRDefault="00E103B1" w:rsidP="001431DD">
            <w:pPr>
              <w:keepNext/>
              <w:keepLines/>
              <w:contextualSpacing/>
              <w:jc w:val="center"/>
              <w:rPr>
                <w:b/>
                <w:sz w:val="20"/>
                <w:szCs w:val="20"/>
              </w:rPr>
            </w:pPr>
            <w:r w:rsidRPr="00104031">
              <w:rPr>
                <w:b/>
                <w:sz w:val="20"/>
                <w:szCs w:val="20"/>
              </w:rPr>
              <w:t>-</w:t>
            </w:r>
          </w:p>
        </w:tc>
        <w:tc>
          <w:tcPr>
            <w:tcW w:w="542" w:type="pct"/>
            <w:shd w:val="clear" w:color="auto" w:fill="auto"/>
            <w:vAlign w:val="center"/>
          </w:tcPr>
          <w:p w:rsidR="00E103B1" w:rsidRPr="00104031" w:rsidRDefault="00E103B1" w:rsidP="001431DD">
            <w:pPr>
              <w:keepNext/>
              <w:keepLines/>
              <w:contextualSpacing/>
              <w:jc w:val="center"/>
              <w:rPr>
                <w:rFonts w:eastAsia="Calibri"/>
                <w:b/>
                <w:sz w:val="20"/>
                <w:szCs w:val="20"/>
                <w:lang w:eastAsia="x-none"/>
              </w:rPr>
            </w:pPr>
            <w:r w:rsidRPr="00104031">
              <w:rPr>
                <w:rFonts w:eastAsia="Calibri"/>
                <w:b/>
                <w:sz w:val="20"/>
                <w:szCs w:val="20"/>
                <w:lang w:eastAsia="x-none"/>
              </w:rPr>
              <w:t>-</w:t>
            </w:r>
          </w:p>
        </w:tc>
        <w:tc>
          <w:tcPr>
            <w:tcW w:w="514" w:type="pct"/>
            <w:shd w:val="clear" w:color="auto" w:fill="auto"/>
            <w:vAlign w:val="center"/>
          </w:tcPr>
          <w:p w:rsidR="00E103B1" w:rsidRPr="00104031" w:rsidRDefault="00E103B1" w:rsidP="001431DD">
            <w:pPr>
              <w:keepNext/>
              <w:keepLines/>
              <w:contextualSpacing/>
              <w:jc w:val="center"/>
              <w:rPr>
                <w:rFonts w:eastAsia="Calibri"/>
                <w:b/>
                <w:sz w:val="20"/>
                <w:szCs w:val="20"/>
                <w:lang w:eastAsia="x-none"/>
              </w:rPr>
            </w:pPr>
            <w:r w:rsidRPr="00104031">
              <w:rPr>
                <w:rFonts w:eastAsia="Calibri"/>
                <w:b/>
                <w:sz w:val="20"/>
                <w:szCs w:val="20"/>
                <w:lang w:eastAsia="x-none"/>
              </w:rPr>
              <w:t>-</w:t>
            </w:r>
          </w:p>
        </w:tc>
        <w:tc>
          <w:tcPr>
            <w:tcW w:w="536" w:type="pct"/>
          </w:tcPr>
          <w:p w:rsidR="00E103B1" w:rsidRPr="00104031" w:rsidRDefault="00E103B1" w:rsidP="001431DD">
            <w:pPr>
              <w:keepNext/>
              <w:keepLines/>
              <w:contextualSpacing/>
              <w:jc w:val="center"/>
              <w:rPr>
                <w:rFonts w:eastAsia="Calibri"/>
                <w:b/>
                <w:sz w:val="20"/>
                <w:szCs w:val="20"/>
                <w:lang w:eastAsia="x-none"/>
              </w:rPr>
            </w:pPr>
            <w:r w:rsidRPr="00104031">
              <w:rPr>
                <w:rFonts w:eastAsia="Calibri"/>
                <w:b/>
                <w:sz w:val="20"/>
                <w:szCs w:val="20"/>
                <w:lang w:eastAsia="x-none"/>
              </w:rPr>
              <w:t>-</w:t>
            </w:r>
          </w:p>
        </w:tc>
      </w:tr>
      <w:tr w:rsidR="008B570C" w:rsidRPr="008B570C" w:rsidTr="003864F4">
        <w:trPr>
          <w:trHeight w:val="761"/>
          <w:jc w:val="center"/>
        </w:trPr>
        <w:tc>
          <w:tcPr>
            <w:tcW w:w="189" w:type="pct"/>
            <w:shd w:val="clear" w:color="auto" w:fill="auto"/>
            <w:vAlign w:val="center"/>
          </w:tcPr>
          <w:p w:rsidR="00E103B1" w:rsidRPr="008B570C" w:rsidRDefault="00E103B1" w:rsidP="001431DD">
            <w:pPr>
              <w:keepNext/>
              <w:keepLines/>
              <w:contextualSpacing/>
              <w:rPr>
                <w:rFonts w:eastAsia="Calibri"/>
                <w:sz w:val="18"/>
                <w:szCs w:val="18"/>
                <w:lang w:val="x-none" w:eastAsia="x-none"/>
              </w:rPr>
            </w:pPr>
            <w:r w:rsidRPr="008B570C">
              <w:rPr>
                <w:rFonts w:eastAsia="Calibri"/>
                <w:sz w:val="18"/>
                <w:szCs w:val="18"/>
                <w:lang w:val="x-none" w:eastAsia="x-none"/>
              </w:rPr>
              <w:t>2</w:t>
            </w:r>
          </w:p>
        </w:tc>
        <w:tc>
          <w:tcPr>
            <w:tcW w:w="1927" w:type="pct"/>
            <w:shd w:val="clear" w:color="auto" w:fill="auto"/>
            <w:vAlign w:val="center"/>
          </w:tcPr>
          <w:p w:rsidR="00E103B1" w:rsidRPr="008B570C" w:rsidRDefault="00E103B1" w:rsidP="001431DD">
            <w:pPr>
              <w:keepNext/>
              <w:keepLines/>
              <w:contextualSpacing/>
              <w:rPr>
                <w:rFonts w:eastAsia="Calibri"/>
                <w:sz w:val="18"/>
                <w:szCs w:val="18"/>
                <w:lang w:val="x-none" w:eastAsia="en-US"/>
              </w:rPr>
            </w:pPr>
            <w:r w:rsidRPr="008B570C">
              <w:rPr>
                <w:rFonts w:eastAsia="Calibri"/>
                <w:sz w:val="18"/>
                <w:szCs w:val="18"/>
                <w:lang w:val="x-none" w:eastAsia="en-US"/>
              </w:rPr>
              <w:t>Осуществление расчетов с собственниками жилых помещений в аварийных жилых домах путем предоставления возмещения за жилые помещения</w:t>
            </w:r>
          </w:p>
        </w:tc>
        <w:tc>
          <w:tcPr>
            <w:tcW w:w="708" w:type="pct"/>
            <w:vMerge w:val="restart"/>
            <w:shd w:val="clear" w:color="auto" w:fill="auto"/>
            <w:vAlign w:val="center"/>
          </w:tcPr>
          <w:p w:rsidR="00E103B1" w:rsidRPr="008B570C" w:rsidRDefault="00E103B1" w:rsidP="001431DD">
            <w:pPr>
              <w:keepNext/>
              <w:keepLines/>
              <w:contextualSpacing/>
              <w:jc w:val="center"/>
              <w:rPr>
                <w:rFonts w:eastAsia="Calibri"/>
                <w:sz w:val="18"/>
                <w:szCs w:val="18"/>
                <w:lang w:eastAsia="x-none"/>
              </w:rPr>
            </w:pPr>
            <w:r w:rsidRPr="008B570C">
              <w:rPr>
                <w:rFonts w:eastAsia="Calibri"/>
                <w:sz w:val="18"/>
                <w:szCs w:val="18"/>
                <w:lang w:val="x-none" w:eastAsia="x-none"/>
              </w:rPr>
              <w:t>Управление жилищной</w:t>
            </w:r>
          </w:p>
          <w:p w:rsidR="00E103B1" w:rsidRPr="008B570C" w:rsidRDefault="00E103B1" w:rsidP="001431DD">
            <w:pPr>
              <w:keepNext/>
              <w:keepLines/>
              <w:contextualSpacing/>
              <w:jc w:val="center"/>
              <w:rPr>
                <w:rFonts w:eastAsia="Calibri"/>
                <w:sz w:val="18"/>
                <w:szCs w:val="18"/>
                <w:lang w:val="x-none" w:eastAsia="x-none"/>
              </w:rPr>
            </w:pPr>
            <w:r w:rsidRPr="008B570C">
              <w:rPr>
                <w:rFonts w:eastAsia="Calibri"/>
                <w:sz w:val="18"/>
                <w:szCs w:val="18"/>
                <w:lang w:val="x-none" w:eastAsia="x-none"/>
              </w:rPr>
              <w:t xml:space="preserve"> политики и ипотечного кредитования Администрации города Иванова</w:t>
            </w:r>
          </w:p>
        </w:tc>
        <w:tc>
          <w:tcPr>
            <w:tcW w:w="584" w:type="pct"/>
            <w:shd w:val="clear" w:color="auto" w:fill="auto"/>
            <w:vAlign w:val="center"/>
          </w:tcPr>
          <w:p w:rsidR="00E103B1" w:rsidRPr="00104031" w:rsidRDefault="00E103B1" w:rsidP="001431DD">
            <w:pPr>
              <w:keepNext/>
              <w:keepLines/>
              <w:contextualSpacing/>
              <w:jc w:val="center"/>
              <w:rPr>
                <w:rFonts w:eastAsia="Calibri"/>
                <w:b/>
                <w:sz w:val="20"/>
                <w:szCs w:val="20"/>
                <w:lang w:val="x-none" w:eastAsia="x-none"/>
              </w:rPr>
            </w:pPr>
            <w:r w:rsidRPr="00104031">
              <w:rPr>
                <w:rFonts w:eastAsia="Calibri"/>
                <w:b/>
                <w:sz w:val="20"/>
                <w:szCs w:val="20"/>
                <w:lang w:val="x-none" w:eastAsia="x-none"/>
              </w:rPr>
              <w:t>-</w:t>
            </w:r>
          </w:p>
        </w:tc>
        <w:tc>
          <w:tcPr>
            <w:tcW w:w="542" w:type="pct"/>
            <w:shd w:val="clear" w:color="auto" w:fill="auto"/>
            <w:vAlign w:val="center"/>
          </w:tcPr>
          <w:p w:rsidR="00E103B1" w:rsidRPr="00104031" w:rsidRDefault="00E103B1" w:rsidP="001431DD">
            <w:pPr>
              <w:keepNext/>
              <w:keepLines/>
              <w:contextualSpacing/>
              <w:jc w:val="center"/>
              <w:rPr>
                <w:rFonts w:eastAsia="Calibri"/>
                <w:sz w:val="20"/>
                <w:szCs w:val="20"/>
                <w:lang w:val="x-none" w:eastAsia="x-none"/>
              </w:rPr>
            </w:pPr>
            <w:r w:rsidRPr="00104031">
              <w:rPr>
                <w:rFonts w:eastAsia="Calibri"/>
                <w:sz w:val="20"/>
                <w:szCs w:val="20"/>
                <w:lang w:eastAsia="x-none"/>
              </w:rPr>
              <w:t>22 767,18</w:t>
            </w:r>
          </w:p>
        </w:tc>
        <w:tc>
          <w:tcPr>
            <w:tcW w:w="514" w:type="pct"/>
            <w:shd w:val="clear" w:color="auto" w:fill="auto"/>
            <w:vAlign w:val="center"/>
          </w:tcPr>
          <w:p w:rsidR="00E103B1" w:rsidRPr="00104031" w:rsidRDefault="00E103B1" w:rsidP="001431DD">
            <w:pPr>
              <w:keepNext/>
              <w:keepLines/>
              <w:contextualSpacing/>
              <w:jc w:val="center"/>
              <w:rPr>
                <w:rFonts w:eastAsia="Calibri"/>
                <w:sz w:val="20"/>
                <w:szCs w:val="20"/>
              </w:rPr>
            </w:pPr>
            <w:r w:rsidRPr="00104031">
              <w:rPr>
                <w:rFonts w:eastAsia="Calibri"/>
                <w:sz w:val="20"/>
                <w:szCs w:val="20"/>
              </w:rPr>
              <w:t>9 612,70</w:t>
            </w:r>
          </w:p>
        </w:tc>
        <w:tc>
          <w:tcPr>
            <w:tcW w:w="536" w:type="pct"/>
            <w:vAlign w:val="center"/>
          </w:tcPr>
          <w:p w:rsidR="00E103B1" w:rsidRPr="00104031" w:rsidRDefault="00E103B1" w:rsidP="001431DD">
            <w:pPr>
              <w:keepNext/>
              <w:keepLines/>
              <w:contextualSpacing/>
              <w:jc w:val="center"/>
              <w:rPr>
                <w:rFonts w:eastAsia="Calibri"/>
                <w:sz w:val="20"/>
                <w:szCs w:val="20"/>
              </w:rPr>
            </w:pPr>
            <w:r w:rsidRPr="00104031">
              <w:rPr>
                <w:rFonts w:eastAsia="Calibri"/>
                <w:sz w:val="20"/>
                <w:szCs w:val="20"/>
              </w:rPr>
              <w:t>8 302,16</w:t>
            </w:r>
          </w:p>
        </w:tc>
      </w:tr>
      <w:tr w:rsidR="008B570C" w:rsidRPr="008B570C" w:rsidTr="00F35D64">
        <w:trPr>
          <w:trHeight w:val="227"/>
          <w:jc w:val="center"/>
        </w:trPr>
        <w:tc>
          <w:tcPr>
            <w:tcW w:w="189" w:type="pct"/>
            <w:shd w:val="clear" w:color="auto" w:fill="auto"/>
            <w:vAlign w:val="center"/>
          </w:tcPr>
          <w:p w:rsidR="00E103B1" w:rsidRPr="008B570C" w:rsidRDefault="00E103B1" w:rsidP="001431DD">
            <w:pPr>
              <w:keepNext/>
              <w:keepLines/>
              <w:contextualSpacing/>
              <w:rPr>
                <w:rFonts w:eastAsia="Calibri"/>
                <w:sz w:val="18"/>
                <w:szCs w:val="18"/>
                <w:lang w:val="x-none" w:eastAsia="x-none"/>
              </w:rPr>
            </w:pPr>
          </w:p>
        </w:tc>
        <w:tc>
          <w:tcPr>
            <w:tcW w:w="1927" w:type="pct"/>
            <w:shd w:val="clear" w:color="auto" w:fill="auto"/>
            <w:vAlign w:val="center"/>
          </w:tcPr>
          <w:p w:rsidR="00E103B1" w:rsidRPr="008B570C" w:rsidRDefault="00E103B1" w:rsidP="001431DD">
            <w:pPr>
              <w:keepNext/>
              <w:keepLines/>
              <w:contextualSpacing/>
              <w:rPr>
                <w:rFonts w:eastAsia="Calibri"/>
                <w:sz w:val="18"/>
                <w:szCs w:val="18"/>
                <w:lang w:val="x-none" w:eastAsia="en-US"/>
              </w:rPr>
            </w:pPr>
            <w:r w:rsidRPr="008B570C">
              <w:rPr>
                <w:rFonts w:eastAsia="Calibri"/>
                <w:sz w:val="18"/>
                <w:szCs w:val="18"/>
                <w:lang w:val="x-none" w:eastAsia="en-US"/>
              </w:rPr>
              <w:t>Бюджетные ассигнования:</w:t>
            </w:r>
          </w:p>
        </w:tc>
        <w:tc>
          <w:tcPr>
            <w:tcW w:w="708" w:type="pct"/>
            <w:vMerge/>
            <w:shd w:val="clear" w:color="auto" w:fill="auto"/>
            <w:vAlign w:val="center"/>
          </w:tcPr>
          <w:p w:rsidR="00E103B1" w:rsidRPr="008B570C" w:rsidRDefault="00E103B1" w:rsidP="001431DD">
            <w:pPr>
              <w:keepNext/>
              <w:keepLines/>
              <w:contextualSpacing/>
              <w:jc w:val="center"/>
              <w:rPr>
                <w:rFonts w:eastAsia="Calibri"/>
                <w:sz w:val="18"/>
                <w:szCs w:val="18"/>
                <w:lang w:val="x-none" w:eastAsia="x-none"/>
              </w:rPr>
            </w:pPr>
          </w:p>
        </w:tc>
        <w:tc>
          <w:tcPr>
            <w:tcW w:w="584" w:type="pct"/>
            <w:shd w:val="clear" w:color="auto" w:fill="auto"/>
            <w:vAlign w:val="center"/>
          </w:tcPr>
          <w:p w:rsidR="00E103B1" w:rsidRPr="00104031" w:rsidRDefault="00E103B1" w:rsidP="001431DD">
            <w:pPr>
              <w:keepNext/>
              <w:keepLines/>
              <w:contextualSpacing/>
              <w:jc w:val="center"/>
              <w:rPr>
                <w:rFonts w:eastAsia="Calibri"/>
                <w:b/>
                <w:sz w:val="20"/>
                <w:szCs w:val="20"/>
                <w:lang w:val="x-none" w:eastAsia="x-none"/>
              </w:rPr>
            </w:pPr>
            <w:r w:rsidRPr="00104031">
              <w:rPr>
                <w:rFonts w:eastAsia="Calibri"/>
                <w:b/>
                <w:sz w:val="20"/>
                <w:szCs w:val="20"/>
                <w:lang w:val="x-none" w:eastAsia="x-none"/>
              </w:rPr>
              <w:t>-</w:t>
            </w:r>
          </w:p>
        </w:tc>
        <w:tc>
          <w:tcPr>
            <w:tcW w:w="542" w:type="pct"/>
            <w:shd w:val="clear" w:color="auto" w:fill="auto"/>
            <w:vAlign w:val="center"/>
          </w:tcPr>
          <w:p w:rsidR="00E103B1" w:rsidRPr="00104031" w:rsidRDefault="00E103B1" w:rsidP="001431DD">
            <w:pPr>
              <w:keepNext/>
              <w:keepLines/>
              <w:contextualSpacing/>
              <w:jc w:val="center"/>
              <w:rPr>
                <w:rFonts w:eastAsia="Calibri"/>
                <w:sz w:val="20"/>
                <w:szCs w:val="20"/>
                <w:lang w:val="x-none" w:eastAsia="x-none"/>
              </w:rPr>
            </w:pPr>
            <w:r w:rsidRPr="00104031">
              <w:rPr>
                <w:rFonts w:eastAsia="Calibri"/>
                <w:sz w:val="20"/>
                <w:szCs w:val="20"/>
                <w:lang w:eastAsia="x-none"/>
              </w:rPr>
              <w:t>22 767,18</w:t>
            </w:r>
          </w:p>
        </w:tc>
        <w:tc>
          <w:tcPr>
            <w:tcW w:w="514" w:type="pct"/>
            <w:shd w:val="clear" w:color="auto" w:fill="auto"/>
            <w:vAlign w:val="center"/>
          </w:tcPr>
          <w:p w:rsidR="00E103B1" w:rsidRPr="00104031" w:rsidRDefault="00E103B1" w:rsidP="001431DD">
            <w:pPr>
              <w:keepNext/>
              <w:keepLines/>
              <w:contextualSpacing/>
              <w:jc w:val="center"/>
              <w:rPr>
                <w:rFonts w:eastAsia="Calibri"/>
                <w:sz w:val="20"/>
                <w:szCs w:val="20"/>
              </w:rPr>
            </w:pPr>
            <w:r w:rsidRPr="00104031">
              <w:rPr>
                <w:rFonts w:eastAsia="Calibri"/>
                <w:sz w:val="20"/>
                <w:szCs w:val="20"/>
              </w:rPr>
              <w:t>9 612,70</w:t>
            </w:r>
          </w:p>
        </w:tc>
        <w:tc>
          <w:tcPr>
            <w:tcW w:w="536" w:type="pct"/>
            <w:vAlign w:val="center"/>
          </w:tcPr>
          <w:p w:rsidR="00E103B1" w:rsidRPr="00104031" w:rsidRDefault="00E103B1" w:rsidP="001431DD">
            <w:pPr>
              <w:keepNext/>
              <w:keepLines/>
              <w:contextualSpacing/>
              <w:jc w:val="center"/>
              <w:rPr>
                <w:rFonts w:eastAsia="Calibri"/>
                <w:sz w:val="20"/>
                <w:szCs w:val="20"/>
              </w:rPr>
            </w:pPr>
            <w:r w:rsidRPr="00104031">
              <w:rPr>
                <w:rFonts w:eastAsia="Calibri"/>
                <w:sz w:val="20"/>
                <w:szCs w:val="20"/>
              </w:rPr>
              <w:t>8 302,16</w:t>
            </w:r>
          </w:p>
        </w:tc>
      </w:tr>
      <w:tr w:rsidR="008B570C" w:rsidRPr="008B570C" w:rsidTr="00F35D64">
        <w:trPr>
          <w:jc w:val="center"/>
        </w:trPr>
        <w:tc>
          <w:tcPr>
            <w:tcW w:w="189" w:type="pct"/>
            <w:shd w:val="clear" w:color="auto" w:fill="auto"/>
            <w:vAlign w:val="center"/>
          </w:tcPr>
          <w:p w:rsidR="00E103B1" w:rsidRPr="008B570C" w:rsidRDefault="00E103B1" w:rsidP="001431DD">
            <w:pPr>
              <w:keepNext/>
              <w:keepLines/>
              <w:contextualSpacing/>
              <w:rPr>
                <w:rFonts w:eastAsia="Calibri"/>
                <w:sz w:val="18"/>
                <w:szCs w:val="18"/>
                <w:lang w:val="x-none" w:eastAsia="x-none"/>
              </w:rPr>
            </w:pPr>
          </w:p>
        </w:tc>
        <w:tc>
          <w:tcPr>
            <w:tcW w:w="1927" w:type="pct"/>
            <w:shd w:val="clear" w:color="auto" w:fill="auto"/>
            <w:vAlign w:val="center"/>
          </w:tcPr>
          <w:p w:rsidR="00E103B1" w:rsidRPr="008B570C" w:rsidRDefault="00E103B1" w:rsidP="001431DD">
            <w:pPr>
              <w:keepNext/>
              <w:keepLines/>
              <w:contextualSpacing/>
              <w:rPr>
                <w:rFonts w:eastAsia="Calibri"/>
                <w:sz w:val="18"/>
                <w:szCs w:val="18"/>
                <w:lang w:val="x-none" w:eastAsia="en-US"/>
              </w:rPr>
            </w:pPr>
            <w:r w:rsidRPr="008B570C">
              <w:rPr>
                <w:rFonts w:eastAsia="Calibri"/>
                <w:sz w:val="18"/>
                <w:szCs w:val="18"/>
                <w:lang w:val="x-none" w:eastAsia="en-US"/>
              </w:rPr>
              <w:t>- бюджет города</w:t>
            </w:r>
          </w:p>
        </w:tc>
        <w:tc>
          <w:tcPr>
            <w:tcW w:w="708" w:type="pct"/>
            <w:vMerge/>
            <w:shd w:val="clear" w:color="auto" w:fill="auto"/>
            <w:vAlign w:val="center"/>
          </w:tcPr>
          <w:p w:rsidR="00E103B1" w:rsidRPr="008B570C" w:rsidRDefault="00E103B1" w:rsidP="001431DD">
            <w:pPr>
              <w:keepNext/>
              <w:keepLines/>
              <w:contextualSpacing/>
              <w:jc w:val="center"/>
              <w:rPr>
                <w:rFonts w:eastAsia="Calibri"/>
                <w:sz w:val="18"/>
                <w:szCs w:val="18"/>
                <w:lang w:val="x-none" w:eastAsia="x-none"/>
              </w:rPr>
            </w:pPr>
          </w:p>
        </w:tc>
        <w:tc>
          <w:tcPr>
            <w:tcW w:w="584" w:type="pct"/>
            <w:shd w:val="clear" w:color="auto" w:fill="auto"/>
            <w:vAlign w:val="center"/>
          </w:tcPr>
          <w:p w:rsidR="00E103B1" w:rsidRPr="00104031" w:rsidRDefault="00E103B1" w:rsidP="001431DD">
            <w:pPr>
              <w:keepNext/>
              <w:keepLines/>
              <w:contextualSpacing/>
              <w:jc w:val="center"/>
              <w:rPr>
                <w:rFonts w:eastAsia="Calibri"/>
                <w:b/>
                <w:sz w:val="20"/>
                <w:szCs w:val="20"/>
                <w:lang w:val="x-none" w:eastAsia="x-none"/>
              </w:rPr>
            </w:pPr>
            <w:r w:rsidRPr="00104031">
              <w:rPr>
                <w:rFonts w:eastAsia="Calibri"/>
                <w:b/>
                <w:sz w:val="20"/>
                <w:szCs w:val="20"/>
                <w:lang w:val="x-none" w:eastAsia="x-none"/>
              </w:rPr>
              <w:t>-</w:t>
            </w:r>
          </w:p>
        </w:tc>
        <w:tc>
          <w:tcPr>
            <w:tcW w:w="542" w:type="pct"/>
            <w:shd w:val="clear" w:color="auto" w:fill="auto"/>
            <w:vAlign w:val="center"/>
          </w:tcPr>
          <w:p w:rsidR="00E103B1" w:rsidRPr="00104031" w:rsidRDefault="00E103B1" w:rsidP="001431DD">
            <w:pPr>
              <w:keepNext/>
              <w:keepLines/>
              <w:contextualSpacing/>
              <w:jc w:val="center"/>
              <w:rPr>
                <w:rFonts w:eastAsia="Calibri"/>
                <w:sz w:val="20"/>
                <w:szCs w:val="20"/>
                <w:lang w:eastAsia="x-none"/>
              </w:rPr>
            </w:pPr>
            <w:r w:rsidRPr="00104031">
              <w:rPr>
                <w:rFonts w:eastAsia="Calibri"/>
                <w:sz w:val="20"/>
                <w:szCs w:val="20"/>
                <w:lang w:eastAsia="x-none"/>
              </w:rPr>
              <w:t>22 767,18</w:t>
            </w:r>
          </w:p>
        </w:tc>
        <w:tc>
          <w:tcPr>
            <w:tcW w:w="514" w:type="pct"/>
            <w:shd w:val="clear" w:color="auto" w:fill="auto"/>
            <w:vAlign w:val="center"/>
          </w:tcPr>
          <w:p w:rsidR="00E103B1" w:rsidRPr="00104031" w:rsidRDefault="00E103B1" w:rsidP="001431DD">
            <w:pPr>
              <w:keepNext/>
              <w:keepLines/>
              <w:contextualSpacing/>
              <w:jc w:val="center"/>
              <w:rPr>
                <w:rFonts w:eastAsia="Calibri"/>
                <w:sz w:val="20"/>
                <w:szCs w:val="20"/>
              </w:rPr>
            </w:pPr>
            <w:r w:rsidRPr="00104031">
              <w:rPr>
                <w:rFonts w:eastAsia="Calibri"/>
                <w:sz w:val="20"/>
                <w:szCs w:val="20"/>
              </w:rPr>
              <w:t>9 612,70</w:t>
            </w:r>
          </w:p>
        </w:tc>
        <w:tc>
          <w:tcPr>
            <w:tcW w:w="536" w:type="pct"/>
            <w:vAlign w:val="center"/>
          </w:tcPr>
          <w:p w:rsidR="00E103B1" w:rsidRPr="00104031" w:rsidRDefault="00E103B1" w:rsidP="001431DD">
            <w:pPr>
              <w:keepNext/>
              <w:keepLines/>
              <w:contextualSpacing/>
              <w:jc w:val="center"/>
              <w:rPr>
                <w:rFonts w:eastAsia="Calibri"/>
                <w:sz w:val="20"/>
                <w:szCs w:val="20"/>
              </w:rPr>
            </w:pPr>
            <w:r w:rsidRPr="00104031">
              <w:rPr>
                <w:rFonts w:eastAsia="Calibri"/>
                <w:sz w:val="20"/>
                <w:szCs w:val="20"/>
              </w:rPr>
              <w:t>8 302,16</w:t>
            </w:r>
          </w:p>
        </w:tc>
      </w:tr>
      <w:tr w:rsidR="008B570C" w:rsidRPr="008B570C" w:rsidTr="00F35D64">
        <w:trPr>
          <w:jc w:val="center"/>
        </w:trPr>
        <w:tc>
          <w:tcPr>
            <w:tcW w:w="189" w:type="pct"/>
            <w:shd w:val="clear" w:color="auto" w:fill="auto"/>
            <w:vAlign w:val="center"/>
          </w:tcPr>
          <w:p w:rsidR="00E103B1" w:rsidRPr="008B570C" w:rsidRDefault="00E103B1" w:rsidP="001431DD">
            <w:pPr>
              <w:keepNext/>
              <w:keepLines/>
              <w:contextualSpacing/>
              <w:rPr>
                <w:rFonts w:eastAsia="Calibri"/>
                <w:sz w:val="18"/>
                <w:szCs w:val="18"/>
                <w:lang w:val="x-none" w:eastAsia="x-none"/>
              </w:rPr>
            </w:pPr>
          </w:p>
        </w:tc>
        <w:tc>
          <w:tcPr>
            <w:tcW w:w="1927" w:type="pct"/>
            <w:shd w:val="clear" w:color="auto" w:fill="auto"/>
            <w:vAlign w:val="center"/>
          </w:tcPr>
          <w:p w:rsidR="00E103B1" w:rsidRPr="008B570C" w:rsidRDefault="00E103B1" w:rsidP="001431DD">
            <w:pPr>
              <w:keepNext/>
              <w:keepLines/>
              <w:contextualSpacing/>
              <w:rPr>
                <w:rFonts w:eastAsia="Calibri"/>
                <w:sz w:val="18"/>
                <w:szCs w:val="18"/>
                <w:lang w:val="x-none" w:eastAsia="en-US"/>
              </w:rPr>
            </w:pPr>
            <w:r w:rsidRPr="008B570C">
              <w:rPr>
                <w:rFonts w:eastAsia="Calibri"/>
                <w:sz w:val="18"/>
                <w:szCs w:val="18"/>
                <w:lang w:val="x-none" w:eastAsia="en-US"/>
              </w:rPr>
              <w:t>- областной бюджет</w:t>
            </w:r>
          </w:p>
        </w:tc>
        <w:tc>
          <w:tcPr>
            <w:tcW w:w="708" w:type="pct"/>
            <w:vMerge/>
            <w:shd w:val="clear" w:color="auto" w:fill="auto"/>
            <w:vAlign w:val="center"/>
          </w:tcPr>
          <w:p w:rsidR="00E103B1" w:rsidRPr="008B570C" w:rsidRDefault="00E103B1" w:rsidP="001431DD">
            <w:pPr>
              <w:keepNext/>
              <w:keepLines/>
              <w:contextualSpacing/>
              <w:jc w:val="center"/>
              <w:rPr>
                <w:rFonts w:eastAsia="Calibri"/>
                <w:sz w:val="18"/>
                <w:szCs w:val="18"/>
                <w:lang w:val="x-none" w:eastAsia="x-none"/>
              </w:rPr>
            </w:pPr>
          </w:p>
        </w:tc>
        <w:tc>
          <w:tcPr>
            <w:tcW w:w="584" w:type="pct"/>
            <w:shd w:val="clear" w:color="auto" w:fill="auto"/>
            <w:vAlign w:val="center"/>
          </w:tcPr>
          <w:p w:rsidR="00E103B1" w:rsidRPr="00104031" w:rsidRDefault="00E103B1" w:rsidP="001431DD">
            <w:pPr>
              <w:keepNext/>
              <w:keepLines/>
              <w:contextualSpacing/>
              <w:jc w:val="center"/>
              <w:rPr>
                <w:rFonts w:eastAsia="Calibri"/>
                <w:b/>
                <w:sz w:val="20"/>
                <w:szCs w:val="20"/>
                <w:lang w:val="x-none" w:eastAsia="x-none"/>
              </w:rPr>
            </w:pPr>
            <w:r w:rsidRPr="00104031">
              <w:rPr>
                <w:rFonts w:eastAsia="Calibri"/>
                <w:b/>
                <w:sz w:val="20"/>
                <w:szCs w:val="20"/>
                <w:lang w:val="x-none" w:eastAsia="x-none"/>
              </w:rPr>
              <w:t>-</w:t>
            </w:r>
          </w:p>
        </w:tc>
        <w:tc>
          <w:tcPr>
            <w:tcW w:w="542" w:type="pct"/>
            <w:shd w:val="clear" w:color="auto" w:fill="auto"/>
            <w:vAlign w:val="center"/>
          </w:tcPr>
          <w:p w:rsidR="00E103B1" w:rsidRPr="00104031" w:rsidRDefault="00E103B1" w:rsidP="001431DD">
            <w:pPr>
              <w:keepNext/>
              <w:keepLines/>
              <w:contextualSpacing/>
              <w:jc w:val="center"/>
              <w:rPr>
                <w:rFonts w:eastAsia="Calibri"/>
                <w:b/>
                <w:sz w:val="20"/>
                <w:szCs w:val="20"/>
                <w:lang w:val="x-none" w:eastAsia="x-none"/>
              </w:rPr>
            </w:pPr>
            <w:r w:rsidRPr="00104031">
              <w:rPr>
                <w:rFonts w:eastAsia="Calibri"/>
                <w:b/>
                <w:sz w:val="20"/>
                <w:szCs w:val="20"/>
                <w:lang w:val="x-none" w:eastAsia="x-none"/>
              </w:rPr>
              <w:t>-</w:t>
            </w:r>
          </w:p>
        </w:tc>
        <w:tc>
          <w:tcPr>
            <w:tcW w:w="514" w:type="pct"/>
            <w:shd w:val="clear" w:color="auto" w:fill="auto"/>
            <w:vAlign w:val="center"/>
          </w:tcPr>
          <w:p w:rsidR="00E103B1" w:rsidRPr="00104031" w:rsidRDefault="00E103B1" w:rsidP="001431DD">
            <w:pPr>
              <w:keepNext/>
              <w:keepLines/>
              <w:contextualSpacing/>
              <w:jc w:val="center"/>
              <w:rPr>
                <w:rFonts w:eastAsia="Calibri"/>
                <w:b/>
                <w:sz w:val="20"/>
                <w:szCs w:val="20"/>
                <w:lang w:val="x-none" w:eastAsia="x-none"/>
              </w:rPr>
            </w:pPr>
            <w:r w:rsidRPr="00104031">
              <w:rPr>
                <w:rFonts w:eastAsia="Calibri"/>
                <w:b/>
                <w:sz w:val="20"/>
                <w:szCs w:val="20"/>
                <w:lang w:val="x-none" w:eastAsia="x-none"/>
              </w:rPr>
              <w:t>-</w:t>
            </w:r>
          </w:p>
        </w:tc>
        <w:tc>
          <w:tcPr>
            <w:tcW w:w="536" w:type="pct"/>
          </w:tcPr>
          <w:p w:rsidR="00E103B1" w:rsidRPr="00104031" w:rsidRDefault="00E103B1" w:rsidP="001431DD">
            <w:pPr>
              <w:keepNext/>
              <w:keepLines/>
              <w:contextualSpacing/>
              <w:jc w:val="center"/>
              <w:rPr>
                <w:rFonts w:eastAsia="Calibri"/>
                <w:b/>
                <w:sz w:val="20"/>
                <w:szCs w:val="20"/>
                <w:lang w:eastAsia="x-none"/>
              </w:rPr>
            </w:pPr>
            <w:r w:rsidRPr="00104031">
              <w:rPr>
                <w:rFonts w:eastAsia="Calibri"/>
                <w:b/>
                <w:sz w:val="20"/>
                <w:szCs w:val="20"/>
                <w:lang w:eastAsia="x-none"/>
              </w:rPr>
              <w:t>-</w:t>
            </w:r>
          </w:p>
        </w:tc>
      </w:tr>
      <w:tr w:rsidR="008B570C" w:rsidRPr="008B570C" w:rsidTr="00F35D64">
        <w:trPr>
          <w:jc w:val="center"/>
        </w:trPr>
        <w:tc>
          <w:tcPr>
            <w:tcW w:w="189" w:type="pct"/>
            <w:shd w:val="clear" w:color="auto" w:fill="auto"/>
            <w:vAlign w:val="center"/>
          </w:tcPr>
          <w:p w:rsidR="00E103B1" w:rsidRPr="008B570C" w:rsidRDefault="00E103B1" w:rsidP="001431DD">
            <w:pPr>
              <w:keepNext/>
              <w:keepLines/>
              <w:contextualSpacing/>
              <w:rPr>
                <w:rFonts w:eastAsia="Calibri"/>
                <w:sz w:val="18"/>
                <w:szCs w:val="18"/>
                <w:lang w:val="x-none" w:eastAsia="x-none"/>
              </w:rPr>
            </w:pPr>
          </w:p>
        </w:tc>
        <w:tc>
          <w:tcPr>
            <w:tcW w:w="1927" w:type="pct"/>
            <w:shd w:val="clear" w:color="auto" w:fill="auto"/>
            <w:vAlign w:val="center"/>
          </w:tcPr>
          <w:p w:rsidR="00E103B1" w:rsidRPr="008B570C" w:rsidRDefault="00E103B1" w:rsidP="001431DD">
            <w:pPr>
              <w:keepNext/>
              <w:keepLines/>
              <w:contextualSpacing/>
              <w:rPr>
                <w:rFonts w:eastAsia="Calibri"/>
                <w:sz w:val="18"/>
                <w:szCs w:val="18"/>
                <w:lang w:val="x-none" w:eastAsia="en-US"/>
              </w:rPr>
            </w:pPr>
            <w:r w:rsidRPr="008B570C">
              <w:rPr>
                <w:rFonts w:eastAsia="Calibri"/>
                <w:sz w:val="18"/>
                <w:szCs w:val="18"/>
                <w:lang w:val="x-none" w:eastAsia="en-US"/>
              </w:rPr>
              <w:t>Средства Фонда содействия реформированию ЖКХ</w:t>
            </w:r>
          </w:p>
        </w:tc>
        <w:tc>
          <w:tcPr>
            <w:tcW w:w="708" w:type="pct"/>
            <w:vMerge/>
            <w:shd w:val="clear" w:color="auto" w:fill="auto"/>
            <w:vAlign w:val="center"/>
          </w:tcPr>
          <w:p w:rsidR="00E103B1" w:rsidRPr="008B570C" w:rsidRDefault="00E103B1" w:rsidP="001431DD">
            <w:pPr>
              <w:keepNext/>
              <w:keepLines/>
              <w:contextualSpacing/>
              <w:jc w:val="center"/>
              <w:rPr>
                <w:rFonts w:eastAsia="Calibri"/>
                <w:sz w:val="18"/>
                <w:szCs w:val="18"/>
                <w:lang w:val="x-none" w:eastAsia="x-none"/>
              </w:rPr>
            </w:pPr>
          </w:p>
        </w:tc>
        <w:tc>
          <w:tcPr>
            <w:tcW w:w="584" w:type="pct"/>
            <w:shd w:val="clear" w:color="auto" w:fill="auto"/>
            <w:vAlign w:val="center"/>
          </w:tcPr>
          <w:p w:rsidR="00E103B1" w:rsidRPr="00104031" w:rsidRDefault="00E103B1" w:rsidP="001431DD">
            <w:pPr>
              <w:keepNext/>
              <w:keepLines/>
              <w:contextualSpacing/>
              <w:jc w:val="center"/>
              <w:rPr>
                <w:rFonts w:eastAsia="Calibri"/>
                <w:b/>
                <w:sz w:val="20"/>
                <w:szCs w:val="20"/>
                <w:lang w:val="x-none" w:eastAsia="x-none"/>
              </w:rPr>
            </w:pPr>
            <w:r w:rsidRPr="00104031">
              <w:rPr>
                <w:rFonts w:eastAsia="Calibri"/>
                <w:b/>
                <w:sz w:val="20"/>
                <w:szCs w:val="20"/>
                <w:lang w:val="x-none" w:eastAsia="x-none"/>
              </w:rPr>
              <w:t>-</w:t>
            </w:r>
          </w:p>
        </w:tc>
        <w:tc>
          <w:tcPr>
            <w:tcW w:w="542" w:type="pct"/>
            <w:shd w:val="clear" w:color="auto" w:fill="auto"/>
            <w:vAlign w:val="center"/>
          </w:tcPr>
          <w:p w:rsidR="00E103B1" w:rsidRPr="00104031" w:rsidRDefault="00E103B1" w:rsidP="001431DD">
            <w:pPr>
              <w:keepNext/>
              <w:keepLines/>
              <w:contextualSpacing/>
              <w:jc w:val="center"/>
              <w:rPr>
                <w:rFonts w:eastAsia="Calibri"/>
                <w:b/>
                <w:sz w:val="20"/>
                <w:szCs w:val="20"/>
                <w:lang w:val="x-none" w:eastAsia="x-none"/>
              </w:rPr>
            </w:pPr>
            <w:r w:rsidRPr="00104031">
              <w:rPr>
                <w:rFonts w:eastAsia="Calibri"/>
                <w:b/>
                <w:sz w:val="20"/>
                <w:szCs w:val="20"/>
                <w:lang w:val="x-none" w:eastAsia="x-none"/>
              </w:rPr>
              <w:t>-</w:t>
            </w:r>
          </w:p>
        </w:tc>
        <w:tc>
          <w:tcPr>
            <w:tcW w:w="514" w:type="pct"/>
            <w:shd w:val="clear" w:color="auto" w:fill="auto"/>
            <w:vAlign w:val="center"/>
          </w:tcPr>
          <w:p w:rsidR="00E103B1" w:rsidRPr="00104031" w:rsidRDefault="00E103B1" w:rsidP="001431DD">
            <w:pPr>
              <w:keepNext/>
              <w:keepLines/>
              <w:contextualSpacing/>
              <w:jc w:val="center"/>
              <w:rPr>
                <w:rFonts w:eastAsia="Calibri"/>
                <w:b/>
                <w:sz w:val="20"/>
                <w:szCs w:val="20"/>
                <w:lang w:val="x-none" w:eastAsia="x-none"/>
              </w:rPr>
            </w:pPr>
            <w:r w:rsidRPr="00104031">
              <w:rPr>
                <w:rFonts w:eastAsia="Calibri"/>
                <w:b/>
                <w:sz w:val="20"/>
                <w:szCs w:val="20"/>
                <w:lang w:val="x-none" w:eastAsia="x-none"/>
              </w:rPr>
              <w:t>-</w:t>
            </w:r>
          </w:p>
        </w:tc>
        <w:tc>
          <w:tcPr>
            <w:tcW w:w="536" w:type="pct"/>
            <w:vAlign w:val="center"/>
          </w:tcPr>
          <w:p w:rsidR="00E103B1" w:rsidRPr="00104031" w:rsidRDefault="00E103B1" w:rsidP="001431DD">
            <w:pPr>
              <w:keepNext/>
              <w:keepLines/>
              <w:contextualSpacing/>
              <w:jc w:val="center"/>
              <w:rPr>
                <w:rFonts w:eastAsia="Calibri"/>
                <w:b/>
                <w:sz w:val="20"/>
                <w:szCs w:val="20"/>
                <w:lang w:eastAsia="x-none"/>
              </w:rPr>
            </w:pPr>
            <w:r w:rsidRPr="00104031">
              <w:rPr>
                <w:rFonts w:eastAsia="Calibri"/>
                <w:b/>
                <w:sz w:val="20"/>
                <w:szCs w:val="20"/>
                <w:lang w:eastAsia="x-none"/>
              </w:rPr>
              <w:t>-</w:t>
            </w:r>
          </w:p>
        </w:tc>
      </w:tr>
      <w:tr w:rsidR="008B570C" w:rsidRPr="008B570C" w:rsidTr="00F35D64">
        <w:trPr>
          <w:trHeight w:val="459"/>
          <w:jc w:val="center"/>
        </w:trPr>
        <w:tc>
          <w:tcPr>
            <w:tcW w:w="189" w:type="pct"/>
            <w:shd w:val="clear" w:color="auto" w:fill="auto"/>
            <w:vAlign w:val="center"/>
          </w:tcPr>
          <w:p w:rsidR="00E103B1" w:rsidRPr="008B570C" w:rsidRDefault="00E103B1" w:rsidP="001431DD">
            <w:pPr>
              <w:keepNext/>
              <w:keepLines/>
              <w:contextualSpacing/>
              <w:rPr>
                <w:rFonts w:eastAsia="Calibri"/>
                <w:sz w:val="18"/>
                <w:szCs w:val="18"/>
                <w:lang w:val="x-none" w:eastAsia="x-none"/>
              </w:rPr>
            </w:pPr>
            <w:r w:rsidRPr="008B570C">
              <w:rPr>
                <w:rFonts w:eastAsia="Calibri"/>
                <w:sz w:val="18"/>
                <w:szCs w:val="18"/>
                <w:lang w:val="x-none" w:eastAsia="x-none"/>
              </w:rPr>
              <w:t>3</w:t>
            </w:r>
          </w:p>
        </w:tc>
        <w:tc>
          <w:tcPr>
            <w:tcW w:w="1927" w:type="pct"/>
            <w:shd w:val="clear" w:color="auto" w:fill="auto"/>
            <w:vAlign w:val="center"/>
          </w:tcPr>
          <w:p w:rsidR="00E103B1" w:rsidRPr="008B570C" w:rsidRDefault="00E103B1" w:rsidP="001431DD">
            <w:pPr>
              <w:keepNext/>
              <w:keepLines/>
              <w:contextualSpacing/>
              <w:rPr>
                <w:rFonts w:eastAsia="Calibri"/>
                <w:sz w:val="18"/>
                <w:szCs w:val="18"/>
                <w:lang w:val="x-none" w:eastAsia="x-none"/>
              </w:rPr>
            </w:pPr>
            <w:r w:rsidRPr="008B570C">
              <w:rPr>
                <w:rFonts w:eastAsia="Calibri"/>
                <w:sz w:val="18"/>
                <w:szCs w:val="18"/>
                <w:lang w:val="x-none" w:eastAsia="x-none"/>
              </w:rPr>
              <w:t>Оценка рыночной стоимости объектов недвижимого имущества (жилых помещений), изымаемых и предоставляемых взамен изымаемых, а также оценка размера убытков, причиняемых изъятием жилых помещений</w:t>
            </w:r>
          </w:p>
        </w:tc>
        <w:tc>
          <w:tcPr>
            <w:tcW w:w="708" w:type="pct"/>
            <w:vMerge w:val="restart"/>
            <w:shd w:val="clear" w:color="auto" w:fill="auto"/>
            <w:vAlign w:val="center"/>
          </w:tcPr>
          <w:p w:rsidR="00E103B1" w:rsidRPr="008B570C" w:rsidRDefault="00E103B1" w:rsidP="001431DD">
            <w:pPr>
              <w:keepNext/>
              <w:keepLines/>
              <w:contextualSpacing/>
              <w:jc w:val="center"/>
              <w:rPr>
                <w:rFonts w:eastAsia="Calibri"/>
                <w:sz w:val="18"/>
                <w:szCs w:val="18"/>
                <w:lang w:eastAsia="x-none"/>
              </w:rPr>
            </w:pPr>
            <w:r w:rsidRPr="008B570C">
              <w:rPr>
                <w:rFonts w:eastAsia="Calibri"/>
                <w:sz w:val="18"/>
                <w:szCs w:val="18"/>
                <w:lang w:val="x-none" w:eastAsia="x-none"/>
              </w:rPr>
              <w:t xml:space="preserve">Управление жилищной </w:t>
            </w:r>
          </w:p>
          <w:p w:rsidR="00E103B1" w:rsidRPr="008B570C" w:rsidRDefault="00E103B1" w:rsidP="001431DD">
            <w:pPr>
              <w:keepNext/>
              <w:keepLines/>
              <w:contextualSpacing/>
              <w:jc w:val="center"/>
              <w:rPr>
                <w:rFonts w:eastAsia="Calibri"/>
                <w:sz w:val="18"/>
                <w:szCs w:val="18"/>
                <w:lang w:val="x-none" w:eastAsia="x-none"/>
              </w:rPr>
            </w:pPr>
            <w:r w:rsidRPr="008B570C">
              <w:rPr>
                <w:rFonts w:eastAsia="Calibri"/>
                <w:sz w:val="18"/>
                <w:szCs w:val="18"/>
                <w:lang w:val="x-none" w:eastAsia="x-none"/>
              </w:rPr>
              <w:t>политики и ипотечного кредитования Администрации города Иванова</w:t>
            </w:r>
          </w:p>
        </w:tc>
        <w:tc>
          <w:tcPr>
            <w:tcW w:w="584" w:type="pct"/>
            <w:shd w:val="clear" w:color="auto" w:fill="auto"/>
            <w:vAlign w:val="center"/>
          </w:tcPr>
          <w:p w:rsidR="00E103B1" w:rsidRPr="00104031" w:rsidRDefault="00E103B1" w:rsidP="001431DD">
            <w:pPr>
              <w:keepNext/>
              <w:keepLines/>
              <w:contextualSpacing/>
              <w:jc w:val="center"/>
              <w:rPr>
                <w:rFonts w:eastAsia="Calibri"/>
                <w:sz w:val="20"/>
                <w:szCs w:val="20"/>
                <w:lang w:val="x-none" w:eastAsia="x-none"/>
              </w:rPr>
            </w:pPr>
            <w:r w:rsidRPr="00104031">
              <w:rPr>
                <w:rFonts w:eastAsia="Calibri"/>
                <w:sz w:val="20"/>
                <w:szCs w:val="20"/>
                <w:lang w:eastAsia="x-none"/>
              </w:rPr>
              <w:t>25</w:t>
            </w:r>
            <w:r w:rsidRPr="00104031">
              <w:rPr>
                <w:rFonts w:eastAsia="Calibri"/>
                <w:sz w:val="20"/>
                <w:szCs w:val="20"/>
                <w:lang w:val="x-none" w:eastAsia="x-none"/>
              </w:rPr>
              <w:t>,00</w:t>
            </w:r>
          </w:p>
        </w:tc>
        <w:tc>
          <w:tcPr>
            <w:tcW w:w="542" w:type="pct"/>
            <w:shd w:val="clear" w:color="auto" w:fill="auto"/>
            <w:vAlign w:val="center"/>
          </w:tcPr>
          <w:p w:rsidR="00E103B1" w:rsidRPr="00104031" w:rsidRDefault="00E103B1" w:rsidP="001431DD">
            <w:pPr>
              <w:keepNext/>
              <w:keepLines/>
              <w:contextualSpacing/>
              <w:jc w:val="center"/>
              <w:rPr>
                <w:rFonts w:eastAsia="Calibri"/>
                <w:sz w:val="20"/>
                <w:szCs w:val="20"/>
                <w:lang w:val="x-none" w:eastAsia="x-none"/>
              </w:rPr>
            </w:pPr>
            <w:r w:rsidRPr="00104031">
              <w:rPr>
                <w:rFonts w:eastAsia="Calibri"/>
                <w:sz w:val="20"/>
                <w:szCs w:val="20"/>
                <w:lang w:eastAsia="x-none"/>
              </w:rPr>
              <w:t>727</w:t>
            </w:r>
            <w:r w:rsidRPr="00104031">
              <w:rPr>
                <w:rFonts w:eastAsia="Calibri"/>
                <w:sz w:val="20"/>
                <w:szCs w:val="20"/>
                <w:lang w:val="x-none" w:eastAsia="x-none"/>
              </w:rPr>
              <w:t>,00</w:t>
            </w:r>
          </w:p>
        </w:tc>
        <w:tc>
          <w:tcPr>
            <w:tcW w:w="514" w:type="pct"/>
            <w:shd w:val="clear" w:color="auto" w:fill="auto"/>
            <w:vAlign w:val="center"/>
          </w:tcPr>
          <w:p w:rsidR="00E103B1" w:rsidRPr="00104031" w:rsidRDefault="00E103B1" w:rsidP="001431DD">
            <w:pPr>
              <w:keepNext/>
              <w:keepLines/>
              <w:contextualSpacing/>
              <w:jc w:val="center"/>
              <w:rPr>
                <w:rFonts w:eastAsia="Calibri"/>
                <w:sz w:val="20"/>
                <w:szCs w:val="20"/>
                <w:lang w:eastAsia="x-none"/>
              </w:rPr>
            </w:pPr>
            <w:r w:rsidRPr="00104031">
              <w:rPr>
                <w:rFonts w:eastAsia="Calibri"/>
                <w:sz w:val="20"/>
                <w:szCs w:val="20"/>
                <w:lang w:eastAsia="x-none"/>
              </w:rPr>
              <w:t>30,00</w:t>
            </w:r>
          </w:p>
        </w:tc>
        <w:tc>
          <w:tcPr>
            <w:tcW w:w="536" w:type="pct"/>
            <w:vAlign w:val="center"/>
          </w:tcPr>
          <w:p w:rsidR="00E103B1" w:rsidRPr="00104031" w:rsidRDefault="00E103B1" w:rsidP="001431DD">
            <w:pPr>
              <w:keepNext/>
              <w:keepLines/>
              <w:contextualSpacing/>
              <w:jc w:val="center"/>
              <w:rPr>
                <w:rFonts w:eastAsia="Calibri"/>
                <w:sz w:val="20"/>
                <w:szCs w:val="20"/>
                <w:lang w:eastAsia="x-none"/>
              </w:rPr>
            </w:pPr>
            <w:r w:rsidRPr="00104031">
              <w:rPr>
                <w:rFonts w:eastAsia="Calibri"/>
                <w:sz w:val="20"/>
                <w:szCs w:val="20"/>
                <w:lang w:eastAsia="x-none"/>
              </w:rPr>
              <w:t>2</w:t>
            </w:r>
            <w:r w:rsidRPr="00104031">
              <w:rPr>
                <w:rFonts w:eastAsia="Calibri"/>
                <w:sz w:val="20"/>
                <w:szCs w:val="20"/>
                <w:lang w:val="x-none" w:eastAsia="x-none"/>
              </w:rPr>
              <w:t>0,00</w:t>
            </w:r>
          </w:p>
        </w:tc>
      </w:tr>
      <w:tr w:rsidR="008B570C" w:rsidRPr="008B570C" w:rsidTr="00F35D64">
        <w:trPr>
          <w:trHeight w:val="281"/>
          <w:jc w:val="center"/>
        </w:trPr>
        <w:tc>
          <w:tcPr>
            <w:tcW w:w="189" w:type="pct"/>
            <w:shd w:val="clear" w:color="auto" w:fill="auto"/>
            <w:vAlign w:val="center"/>
          </w:tcPr>
          <w:p w:rsidR="00E103B1" w:rsidRPr="008B570C" w:rsidRDefault="00E103B1" w:rsidP="001431DD">
            <w:pPr>
              <w:keepNext/>
              <w:keepLines/>
              <w:contextualSpacing/>
              <w:rPr>
                <w:rFonts w:eastAsia="Calibri"/>
                <w:sz w:val="18"/>
                <w:szCs w:val="18"/>
                <w:lang w:val="x-none" w:eastAsia="x-none"/>
              </w:rPr>
            </w:pPr>
          </w:p>
        </w:tc>
        <w:tc>
          <w:tcPr>
            <w:tcW w:w="1927" w:type="pct"/>
            <w:shd w:val="clear" w:color="auto" w:fill="auto"/>
            <w:vAlign w:val="center"/>
          </w:tcPr>
          <w:p w:rsidR="00E103B1" w:rsidRPr="008B570C" w:rsidRDefault="00E103B1" w:rsidP="001431DD">
            <w:pPr>
              <w:keepNext/>
              <w:keepLines/>
              <w:contextualSpacing/>
              <w:rPr>
                <w:rFonts w:eastAsia="Calibri"/>
                <w:sz w:val="18"/>
                <w:szCs w:val="18"/>
                <w:lang w:val="x-none" w:eastAsia="en-US"/>
              </w:rPr>
            </w:pPr>
            <w:r w:rsidRPr="008B570C">
              <w:rPr>
                <w:rFonts w:eastAsia="Calibri"/>
                <w:sz w:val="18"/>
                <w:szCs w:val="18"/>
                <w:lang w:val="x-none" w:eastAsia="en-US"/>
              </w:rPr>
              <w:t>Бюджетные ассигнования:</w:t>
            </w:r>
          </w:p>
        </w:tc>
        <w:tc>
          <w:tcPr>
            <w:tcW w:w="708" w:type="pct"/>
            <w:vMerge/>
            <w:shd w:val="clear" w:color="auto" w:fill="auto"/>
            <w:vAlign w:val="center"/>
          </w:tcPr>
          <w:p w:rsidR="00E103B1" w:rsidRPr="008B570C" w:rsidRDefault="00E103B1" w:rsidP="001431DD">
            <w:pPr>
              <w:keepNext/>
              <w:keepLines/>
              <w:contextualSpacing/>
              <w:jc w:val="center"/>
              <w:rPr>
                <w:rFonts w:eastAsia="Calibri"/>
                <w:sz w:val="18"/>
                <w:szCs w:val="18"/>
                <w:lang w:val="x-none" w:eastAsia="x-none"/>
              </w:rPr>
            </w:pPr>
          </w:p>
        </w:tc>
        <w:tc>
          <w:tcPr>
            <w:tcW w:w="584" w:type="pct"/>
            <w:shd w:val="clear" w:color="auto" w:fill="auto"/>
            <w:vAlign w:val="center"/>
          </w:tcPr>
          <w:p w:rsidR="00E103B1" w:rsidRPr="00104031" w:rsidRDefault="00E103B1" w:rsidP="001431DD">
            <w:pPr>
              <w:keepNext/>
              <w:keepLines/>
              <w:contextualSpacing/>
              <w:jc w:val="center"/>
              <w:rPr>
                <w:rFonts w:eastAsia="Calibri"/>
                <w:sz w:val="20"/>
                <w:szCs w:val="20"/>
                <w:lang w:val="x-none" w:eastAsia="x-none"/>
              </w:rPr>
            </w:pPr>
            <w:r w:rsidRPr="00104031">
              <w:rPr>
                <w:rFonts w:eastAsia="Calibri"/>
                <w:sz w:val="20"/>
                <w:szCs w:val="20"/>
                <w:lang w:eastAsia="x-none"/>
              </w:rPr>
              <w:t>25</w:t>
            </w:r>
            <w:r w:rsidRPr="00104031">
              <w:rPr>
                <w:rFonts w:eastAsia="Calibri"/>
                <w:sz w:val="20"/>
                <w:szCs w:val="20"/>
                <w:lang w:val="x-none" w:eastAsia="x-none"/>
              </w:rPr>
              <w:t>,00</w:t>
            </w:r>
          </w:p>
        </w:tc>
        <w:tc>
          <w:tcPr>
            <w:tcW w:w="542" w:type="pct"/>
            <w:shd w:val="clear" w:color="auto" w:fill="auto"/>
            <w:vAlign w:val="center"/>
          </w:tcPr>
          <w:p w:rsidR="00E103B1" w:rsidRPr="00104031" w:rsidRDefault="00E103B1" w:rsidP="001431DD">
            <w:pPr>
              <w:keepNext/>
              <w:keepLines/>
              <w:contextualSpacing/>
              <w:jc w:val="center"/>
              <w:rPr>
                <w:rFonts w:eastAsia="Calibri"/>
                <w:sz w:val="20"/>
                <w:szCs w:val="20"/>
                <w:lang w:val="x-none" w:eastAsia="x-none"/>
              </w:rPr>
            </w:pPr>
            <w:r w:rsidRPr="00104031">
              <w:rPr>
                <w:rFonts w:eastAsia="Calibri"/>
                <w:sz w:val="20"/>
                <w:szCs w:val="20"/>
                <w:lang w:eastAsia="x-none"/>
              </w:rPr>
              <w:t>727</w:t>
            </w:r>
            <w:r w:rsidRPr="00104031">
              <w:rPr>
                <w:rFonts w:eastAsia="Calibri"/>
                <w:sz w:val="20"/>
                <w:szCs w:val="20"/>
                <w:lang w:val="x-none" w:eastAsia="x-none"/>
              </w:rPr>
              <w:t>,00</w:t>
            </w:r>
          </w:p>
        </w:tc>
        <w:tc>
          <w:tcPr>
            <w:tcW w:w="514" w:type="pct"/>
            <w:shd w:val="clear" w:color="auto" w:fill="auto"/>
            <w:vAlign w:val="center"/>
          </w:tcPr>
          <w:p w:rsidR="00E103B1" w:rsidRPr="00104031" w:rsidRDefault="00E103B1" w:rsidP="001431DD">
            <w:pPr>
              <w:keepNext/>
              <w:keepLines/>
              <w:contextualSpacing/>
              <w:jc w:val="center"/>
              <w:rPr>
                <w:rFonts w:eastAsia="Calibri"/>
                <w:sz w:val="20"/>
                <w:szCs w:val="20"/>
                <w:lang w:eastAsia="x-none"/>
              </w:rPr>
            </w:pPr>
            <w:r w:rsidRPr="00104031">
              <w:rPr>
                <w:rFonts w:eastAsia="Calibri"/>
                <w:sz w:val="20"/>
                <w:szCs w:val="20"/>
                <w:lang w:eastAsia="x-none"/>
              </w:rPr>
              <w:t>30,00</w:t>
            </w:r>
          </w:p>
        </w:tc>
        <w:tc>
          <w:tcPr>
            <w:tcW w:w="536" w:type="pct"/>
          </w:tcPr>
          <w:p w:rsidR="00E103B1" w:rsidRPr="00104031" w:rsidRDefault="00E103B1" w:rsidP="001431DD">
            <w:pPr>
              <w:keepNext/>
              <w:keepLines/>
              <w:contextualSpacing/>
              <w:jc w:val="center"/>
              <w:rPr>
                <w:rFonts w:eastAsia="Calibri"/>
                <w:sz w:val="20"/>
                <w:szCs w:val="20"/>
                <w:lang w:eastAsia="x-none"/>
              </w:rPr>
            </w:pPr>
            <w:r w:rsidRPr="00104031">
              <w:rPr>
                <w:rFonts w:eastAsia="Calibri"/>
                <w:sz w:val="20"/>
                <w:szCs w:val="20"/>
                <w:lang w:eastAsia="x-none"/>
              </w:rPr>
              <w:t>20,00</w:t>
            </w:r>
          </w:p>
        </w:tc>
      </w:tr>
      <w:tr w:rsidR="008B570C" w:rsidRPr="008B570C" w:rsidTr="00F35D64">
        <w:trPr>
          <w:trHeight w:val="284"/>
          <w:jc w:val="center"/>
        </w:trPr>
        <w:tc>
          <w:tcPr>
            <w:tcW w:w="189" w:type="pct"/>
            <w:shd w:val="clear" w:color="auto" w:fill="auto"/>
            <w:vAlign w:val="center"/>
          </w:tcPr>
          <w:p w:rsidR="00E103B1" w:rsidRPr="008B570C" w:rsidRDefault="00E103B1" w:rsidP="001431DD">
            <w:pPr>
              <w:keepNext/>
              <w:keepLines/>
              <w:contextualSpacing/>
              <w:rPr>
                <w:rFonts w:eastAsia="Calibri"/>
                <w:sz w:val="18"/>
                <w:szCs w:val="18"/>
                <w:lang w:val="x-none" w:eastAsia="x-none"/>
              </w:rPr>
            </w:pPr>
          </w:p>
        </w:tc>
        <w:tc>
          <w:tcPr>
            <w:tcW w:w="1927" w:type="pct"/>
            <w:shd w:val="clear" w:color="auto" w:fill="auto"/>
            <w:vAlign w:val="center"/>
          </w:tcPr>
          <w:p w:rsidR="00E103B1" w:rsidRPr="008B570C" w:rsidRDefault="00E103B1" w:rsidP="001431DD">
            <w:pPr>
              <w:keepNext/>
              <w:keepLines/>
              <w:contextualSpacing/>
              <w:rPr>
                <w:rFonts w:eastAsia="Calibri"/>
                <w:sz w:val="18"/>
                <w:szCs w:val="18"/>
                <w:lang w:val="x-none" w:eastAsia="en-US"/>
              </w:rPr>
            </w:pPr>
            <w:r w:rsidRPr="008B570C">
              <w:rPr>
                <w:rFonts w:eastAsia="Calibri"/>
                <w:sz w:val="18"/>
                <w:szCs w:val="18"/>
                <w:lang w:val="x-none" w:eastAsia="en-US"/>
              </w:rPr>
              <w:t>- бюджет города</w:t>
            </w:r>
          </w:p>
        </w:tc>
        <w:tc>
          <w:tcPr>
            <w:tcW w:w="708" w:type="pct"/>
            <w:vMerge/>
            <w:shd w:val="clear" w:color="auto" w:fill="auto"/>
            <w:vAlign w:val="center"/>
          </w:tcPr>
          <w:p w:rsidR="00E103B1" w:rsidRPr="008B570C" w:rsidRDefault="00E103B1" w:rsidP="001431DD">
            <w:pPr>
              <w:keepNext/>
              <w:keepLines/>
              <w:contextualSpacing/>
              <w:jc w:val="center"/>
              <w:rPr>
                <w:rFonts w:eastAsia="Calibri"/>
                <w:sz w:val="18"/>
                <w:szCs w:val="18"/>
                <w:lang w:val="x-none" w:eastAsia="x-none"/>
              </w:rPr>
            </w:pPr>
          </w:p>
        </w:tc>
        <w:tc>
          <w:tcPr>
            <w:tcW w:w="584" w:type="pct"/>
            <w:shd w:val="clear" w:color="auto" w:fill="auto"/>
            <w:vAlign w:val="center"/>
          </w:tcPr>
          <w:p w:rsidR="00E103B1" w:rsidRPr="00104031" w:rsidRDefault="00E103B1" w:rsidP="001431DD">
            <w:pPr>
              <w:keepNext/>
              <w:keepLines/>
              <w:contextualSpacing/>
              <w:jc w:val="center"/>
              <w:rPr>
                <w:rFonts w:eastAsia="Calibri"/>
                <w:sz w:val="20"/>
                <w:szCs w:val="20"/>
                <w:lang w:val="x-none" w:eastAsia="x-none"/>
              </w:rPr>
            </w:pPr>
            <w:r w:rsidRPr="00104031">
              <w:rPr>
                <w:rFonts w:eastAsia="Calibri"/>
                <w:sz w:val="20"/>
                <w:szCs w:val="20"/>
                <w:lang w:eastAsia="x-none"/>
              </w:rPr>
              <w:t>25</w:t>
            </w:r>
            <w:r w:rsidRPr="00104031">
              <w:rPr>
                <w:rFonts w:eastAsia="Calibri"/>
                <w:sz w:val="20"/>
                <w:szCs w:val="20"/>
                <w:lang w:val="x-none" w:eastAsia="x-none"/>
              </w:rPr>
              <w:t>,00</w:t>
            </w:r>
          </w:p>
        </w:tc>
        <w:tc>
          <w:tcPr>
            <w:tcW w:w="542" w:type="pct"/>
            <w:shd w:val="clear" w:color="auto" w:fill="auto"/>
            <w:vAlign w:val="center"/>
          </w:tcPr>
          <w:p w:rsidR="00E103B1" w:rsidRPr="00104031" w:rsidRDefault="00E103B1" w:rsidP="001431DD">
            <w:pPr>
              <w:keepNext/>
              <w:keepLines/>
              <w:contextualSpacing/>
              <w:jc w:val="center"/>
              <w:rPr>
                <w:rFonts w:eastAsia="Calibri"/>
                <w:sz w:val="20"/>
                <w:szCs w:val="20"/>
                <w:lang w:val="x-none" w:eastAsia="x-none"/>
              </w:rPr>
            </w:pPr>
            <w:r w:rsidRPr="00104031">
              <w:rPr>
                <w:rFonts w:eastAsia="Calibri"/>
                <w:sz w:val="20"/>
                <w:szCs w:val="20"/>
                <w:lang w:eastAsia="x-none"/>
              </w:rPr>
              <w:t>727</w:t>
            </w:r>
            <w:r w:rsidRPr="00104031">
              <w:rPr>
                <w:rFonts w:eastAsia="Calibri"/>
                <w:sz w:val="20"/>
                <w:szCs w:val="20"/>
                <w:lang w:val="x-none" w:eastAsia="x-none"/>
              </w:rPr>
              <w:t>,00</w:t>
            </w:r>
          </w:p>
        </w:tc>
        <w:tc>
          <w:tcPr>
            <w:tcW w:w="514" w:type="pct"/>
            <w:shd w:val="clear" w:color="auto" w:fill="auto"/>
            <w:vAlign w:val="center"/>
          </w:tcPr>
          <w:p w:rsidR="00E103B1" w:rsidRPr="00104031" w:rsidRDefault="00E103B1" w:rsidP="001431DD">
            <w:pPr>
              <w:keepNext/>
              <w:keepLines/>
              <w:contextualSpacing/>
              <w:jc w:val="center"/>
              <w:rPr>
                <w:rFonts w:eastAsia="Calibri"/>
                <w:sz w:val="20"/>
                <w:szCs w:val="20"/>
                <w:lang w:eastAsia="x-none"/>
              </w:rPr>
            </w:pPr>
            <w:r w:rsidRPr="00104031">
              <w:rPr>
                <w:rFonts w:eastAsia="Calibri"/>
                <w:sz w:val="20"/>
                <w:szCs w:val="20"/>
                <w:lang w:eastAsia="x-none"/>
              </w:rPr>
              <w:t>30,00</w:t>
            </w:r>
          </w:p>
        </w:tc>
        <w:tc>
          <w:tcPr>
            <w:tcW w:w="536" w:type="pct"/>
          </w:tcPr>
          <w:p w:rsidR="00E103B1" w:rsidRPr="00104031" w:rsidRDefault="00E103B1" w:rsidP="001431DD">
            <w:pPr>
              <w:keepNext/>
              <w:keepLines/>
              <w:contextualSpacing/>
              <w:jc w:val="center"/>
              <w:rPr>
                <w:rFonts w:eastAsia="Calibri"/>
                <w:sz w:val="20"/>
                <w:szCs w:val="20"/>
                <w:lang w:eastAsia="x-none"/>
              </w:rPr>
            </w:pPr>
            <w:r w:rsidRPr="00104031">
              <w:rPr>
                <w:rFonts w:eastAsia="Calibri"/>
                <w:sz w:val="20"/>
                <w:szCs w:val="20"/>
                <w:lang w:eastAsia="x-none"/>
              </w:rPr>
              <w:t>20,00</w:t>
            </w:r>
          </w:p>
        </w:tc>
      </w:tr>
      <w:tr w:rsidR="008B570C" w:rsidRPr="008B570C" w:rsidTr="00F35D64">
        <w:trPr>
          <w:trHeight w:val="261"/>
          <w:jc w:val="center"/>
        </w:trPr>
        <w:tc>
          <w:tcPr>
            <w:tcW w:w="189" w:type="pct"/>
            <w:shd w:val="clear" w:color="auto" w:fill="auto"/>
            <w:vAlign w:val="center"/>
          </w:tcPr>
          <w:p w:rsidR="00E103B1" w:rsidRPr="008B570C" w:rsidRDefault="00E103B1" w:rsidP="001431DD">
            <w:pPr>
              <w:keepNext/>
              <w:keepLines/>
              <w:contextualSpacing/>
              <w:rPr>
                <w:rFonts w:eastAsia="Calibri"/>
                <w:sz w:val="18"/>
                <w:szCs w:val="18"/>
                <w:lang w:val="x-none" w:eastAsia="x-none"/>
              </w:rPr>
            </w:pPr>
          </w:p>
        </w:tc>
        <w:tc>
          <w:tcPr>
            <w:tcW w:w="1927" w:type="pct"/>
            <w:shd w:val="clear" w:color="auto" w:fill="auto"/>
            <w:vAlign w:val="center"/>
          </w:tcPr>
          <w:p w:rsidR="00E103B1" w:rsidRPr="008B570C" w:rsidRDefault="00E103B1" w:rsidP="001431DD">
            <w:pPr>
              <w:keepNext/>
              <w:keepLines/>
              <w:contextualSpacing/>
              <w:rPr>
                <w:rFonts w:eastAsia="Calibri"/>
                <w:sz w:val="18"/>
                <w:szCs w:val="18"/>
                <w:lang w:val="x-none" w:eastAsia="en-US"/>
              </w:rPr>
            </w:pPr>
            <w:r w:rsidRPr="008B570C">
              <w:rPr>
                <w:rFonts w:eastAsia="Calibri"/>
                <w:sz w:val="18"/>
                <w:szCs w:val="18"/>
                <w:lang w:val="x-none" w:eastAsia="en-US"/>
              </w:rPr>
              <w:t>- областной бюджет</w:t>
            </w:r>
          </w:p>
        </w:tc>
        <w:tc>
          <w:tcPr>
            <w:tcW w:w="708" w:type="pct"/>
            <w:vMerge/>
            <w:shd w:val="clear" w:color="auto" w:fill="auto"/>
            <w:vAlign w:val="center"/>
          </w:tcPr>
          <w:p w:rsidR="00E103B1" w:rsidRPr="008B570C" w:rsidRDefault="00E103B1" w:rsidP="001431DD">
            <w:pPr>
              <w:keepNext/>
              <w:keepLines/>
              <w:contextualSpacing/>
              <w:jc w:val="center"/>
              <w:rPr>
                <w:rFonts w:eastAsia="Calibri"/>
                <w:sz w:val="18"/>
                <w:szCs w:val="18"/>
                <w:lang w:val="x-none" w:eastAsia="x-none"/>
              </w:rPr>
            </w:pPr>
          </w:p>
        </w:tc>
        <w:tc>
          <w:tcPr>
            <w:tcW w:w="584" w:type="pct"/>
            <w:shd w:val="clear" w:color="auto" w:fill="auto"/>
            <w:vAlign w:val="center"/>
          </w:tcPr>
          <w:p w:rsidR="00E103B1" w:rsidRPr="00104031" w:rsidRDefault="00E103B1" w:rsidP="001431DD">
            <w:pPr>
              <w:keepNext/>
              <w:keepLines/>
              <w:contextualSpacing/>
              <w:jc w:val="center"/>
              <w:rPr>
                <w:rFonts w:eastAsia="Calibri"/>
                <w:b/>
                <w:sz w:val="20"/>
                <w:szCs w:val="20"/>
                <w:lang w:val="x-none" w:eastAsia="x-none"/>
              </w:rPr>
            </w:pPr>
            <w:r w:rsidRPr="00104031">
              <w:rPr>
                <w:rFonts w:eastAsia="Calibri"/>
                <w:b/>
                <w:sz w:val="20"/>
                <w:szCs w:val="20"/>
                <w:lang w:val="x-none" w:eastAsia="x-none"/>
              </w:rPr>
              <w:t>-</w:t>
            </w:r>
          </w:p>
        </w:tc>
        <w:tc>
          <w:tcPr>
            <w:tcW w:w="542" w:type="pct"/>
            <w:shd w:val="clear" w:color="auto" w:fill="auto"/>
            <w:vAlign w:val="center"/>
          </w:tcPr>
          <w:p w:rsidR="00E103B1" w:rsidRPr="00104031" w:rsidRDefault="00E103B1" w:rsidP="001431DD">
            <w:pPr>
              <w:keepNext/>
              <w:keepLines/>
              <w:contextualSpacing/>
              <w:jc w:val="center"/>
              <w:rPr>
                <w:rFonts w:eastAsia="Calibri"/>
                <w:b/>
                <w:sz w:val="20"/>
                <w:szCs w:val="20"/>
                <w:lang w:val="x-none" w:eastAsia="x-none"/>
              </w:rPr>
            </w:pPr>
            <w:r w:rsidRPr="00104031">
              <w:rPr>
                <w:rFonts w:eastAsia="Calibri"/>
                <w:b/>
                <w:sz w:val="20"/>
                <w:szCs w:val="20"/>
                <w:lang w:val="x-none" w:eastAsia="x-none"/>
              </w:rPr>
              <w:t>-</w:t>
            </w:r>
          </w:p>
        </w:tc>
        <w:tc>
          <w:tcPr>
            <w:tcW w:w="514" w:type="pct"/>
            <w:shd w:val="clear" w:color="auto" w:fill="auto"/>
            <w:vAlign w:val="center"/>
          </w:tcPr>
          <w:p w:rsidR="00E103B1" w:rsidRPr="00104031" w:rsidRDefault="00E103B1" w:rsidP="001431DD">
            <w:pPr>
              <w:keepNext/>
              <w:keepLines/>
              <w:contextualSpacing/>
              <w:jc w:val="center"/>
              <w:rPr>
                <w:rFonts w:eastAsia="Calibri"/>
                <w:b/>
                <w:sz w:val="20"/>
                <w:szCs w:val="20"/>
                <w:lang w:val="x-none" w:eastAsia="x-none"/>
              </w:rPr>
            </w:pPr>
            <w:r w:rsidRPr="00104031">
              <w:rPr>
                <w:rFonts w:eastAsia="Calibri"/>
                <w:b/>
                <w:sz w:val="20"/>
                <w:szCs w:val="20"/>
                <w:lang w:val="x-none" w:eastAsia="x-none"/>
              </w:rPr>
              <w:t>-</w:t>
            </w:r>
          </w:p>
        </w:tc>
        <w:tc>
          <w:tcPr>
            <w:tcW w:w="536" w:type="pct"/>
            <w:vAlign w:val="center"/>
          </w:tcPr>
          <w:p w:rsidR="00E103B1" w:rsidRPr="00104031" w:rsidRDefault="00E103B1" w:rsidP="001431DD">
            <w:pPr>
              <w:keepNext/>
              <w:keepLines/>
              <w:contextualSpacing/>
              <w:jc w:val="center"/>
              <w:rPr>
                <w:rFonts w:eastAsia="Calibri"/>
                <w:b/>
                <w:sz w:val="20"/>
                <w:szCs w:val="20"/>
                <w:lang w:eastAsia="x-none"/>
              </w:rPr>
            </w:pPr>
            <w:r w:rsidRPr="00104031">
              <w:rPr>
                <w:rFonts w:eastAsia="Calibri"/>
                <w:b/>
                <w:sz w:val="20"/>
                <w:szCs w:val="20"/>
                <w:lang w:eastAsia="x-none"/>
              </w:rPr>
              <w:t>-</w:t>
            </w:r>
          </w:p>
        </w:tc>
      </w:tr>
      <w:tr w:rsidR="008B570C" w:rsidRPr="008B570C" w:rsidTr="00F35D64">
        <w:trPr>
          <w:jc w:val="center"/>
        </w:trPr>
        <w:tc>
          <w:tcPr>
            <w:tcW w:w="189" w:type="pct"/>
            <w:shd w:val="clear" w:color="auto" w:fill="auto"/>
            <w:vAlign w:val="center"/>
          </w:tcPr>
          <w:p w:rsidR="00E103B1" w:rsidRPr="008B570C" w:rsidRDefault="00E103B1" w:rsidP="001431DD">
            <w:pPr>
              <w:keepNext/>
              <w:keepLines/>
              <w:contextualSpacing/>
              <w:rPr>
                <w:rFonts w:eastAsia="Calibri"/>
                <w:sz w:val="18"/>
                <w:szCs w:val="18"/>
                <w:lang w:val="x-none" w:eastAsia="x-none"/>
              </w:rPr>
            </w:pPr>
            <w:r w:rsidRPr="008B570C">
              <w:rPr>
                <w:rFonts w:eastAsia="Calibri"/>
                <w:sz w:val="18"/>
                <w:szCs w:val="18"/>
                <w:lang w:val="x-none" w:eastAsia="x-none"/>
              </w:rPr>
              <w:t>4</w:t>
            </w:r>
          </w:p>
        </w:tc>
        <w:tc>
          <w:tcPr>
            <w:tcW w:w="1927" w:type="pct"/>
            <w:shd w:val="clear" w:color="auto" w:fill="auto"/>
            <w:vAlign w:val="center"/>
          </w:tcPr>
          <w:p w:rsidR="00E103B1" w:rsidRPr="008B570C" w:rsidRDefault="00E103B1" w:rsidP="001431DD">
            <w:pPr>
              <w:keepNext/>
              <w:keepLines/>
              <w:contextualSpacing/>
              <w:rPr>
                <w:rFonts w:eastAsia="Calibri"/>
                <w:sz w:val="18"/>
                <w:szCs w:val="18"/>
                <w:lang w:val="x-none" w:eastAsia="en-US"/>
              </w:rPr>
            </w:pPr>
            <w:r w:rsidRPr="008B570C">
              <w:rPr>
                <w:rFonts w:eastAsia="Calibri"/>
                <w:sz w:val="18"/>
                <w:szCs w:val="18"/>
                <w:lang w:val="x-none" w:eastAsia="en-US"/>
              </w:rPr>
              <w:t>Компенсация части расходов на оплату стоимости найма (поднайма) жилья собственникам (нанимателям) жилых помещений в многоквартирных жилых домах, признанных аварийными</w:t>
            </w:r>
          </w:p>
        </w:tc>
        <w:tc>
          <w:tcPr>
            <w:tcW w:w="708" w:type="pct"/>
            <w:vMerge w:val="restart"/>
            <w:shd w:val="clear" w:color="auto" w:fill="auto"/>
            <w:vAlign w:val="center"/>
          </w:tcPr>
          <w:p w:rsidR="00E103B1" w:rsidRPr="008B570C" w:rsidRDefault="00E103B1" w:rsidP="001431DD">
            <w:pPr>
              <w:keepNext/>
              <w:keepLines/>
              <w:contextualSpacing/>
              <w:jc w:val="center"/>
              <w:rPr>
                <w:rFonts w:eastAsia="Calibri"/>
                <w:sz w:val="18"/>
                <w:szCs w:val="18"/>
                <w:lang w:val="x-none" w:eastAsia="x-none"/>
              </w:rPr>
            </w:pPr>
            <w:r w:rsidRPr="008B570C">
              <w:rPr>
                <w:rFonts w:eastAsia="Calibri"/>
                <w:sz w:val="18"/>
                <w:szCs w:val="18"/>
                <w:lang w:val="x-none" w:eastAsia="x-none"/>
              </w:rPr>
              <w:t>Управление жилищной политики и ипотечного кредитования Администрации города Иванова</w:t>
            </w:r>
          </w:p>
        </w:tc>
        <w:tc>
          <w:tcPr>
            <w:tcW w:w="584" w:type="pct"/>
            <w:shd w:val="clear" w:color="auto" w:fill="auto"/>
            <w:vAlign w:val="center"/>
          </w:tcPr>
          <w:p w:rsidR="00E103B1" w:rsidRPr="00104031" w:rsidRDefault="00E103B1" w:rsidP="001431DD">
            <w:pPr>
              <w:keepNext/>
              <w:keepLines/>
              <w:contextualSpacing/>
              <w:jc w:val="center"/>
              <w:rPr>
                <w:rFonts w:eastAsia="Calibri"/>
                <w:sz w:val="20"/>
                <w:szCs w:val="20"/>
                <w:lang w:val="x-none" w:eastAsia="x-none"/>
              </w:rPr>
            </w:pPr>
            <w:r w:rsidRPr="00104031">
              <w:rPr>
                <w:rFonts w:eastAsia="Calibri"/>
                <w:sz w:val="20"/>
                <w:szCs w:val="20"/>
              </w:rPr>
              <w:t>50,04</w:t>
            </w:r>
          </w:p>
        </w:tc>
        <w:tc>
          <w:tcPr>
            <w:tcW w:w="542" w:type="pct"/>
            <w:shd w:val="clear" w:color="auto" w:fill="auto"/>
            <w:vAlign w:val="center"/>
          </w:tcPr>
          <w:p w:rsidR="00E103B1" w:rsidRPr="00104031" w:rsidRDefault="00E103B1" w:rsidP="001431DD">
            <w:pPr>
              <w:keepNext/>
              <w:keepLines/>
              <w:contextualSpacing/>
              <w:jc w:val="center"/>
              <w:rPr>
                <w:rFonts w:eastAsia="Calibri"/>
                <w:sz w:val="20"/>
                <w:szCs w:val="20"/>
                <w:lang w:eastAsia="x-none"/>
              </w:rPr>
            </w:pPr>
            <w:r w:rsidRPr="00104031">
              <w:rPr>
                <w:rFonts w:eastAsia="Calibri"/>
                <w:sz w:val="20"/>
                <w:szCs w:val="20"/>
                <w:lang w:val="x-none" w:eastAsia="x-none"/>
              </w:rPr>
              <w:t>1 055,04</w:t>
            </w:r>
          </w:p>
        </w:tc>
        <w:tc>
          <w:tcPr>
            <w:tcW w:w="514" w:type="pct"/>
            <w:shd w:val="clear" w:color="auto" w:fill="auto"/>
            <w:vAlign w:val="center"/>
          </w:tcPr>
          <w:p w:rsidR="00E103B1" w:rsidRPr="00104031" w:rsidRDefault="00E103B1" w:rsidP="001431DD">
            <w:pPr>
              <w:keepNext/>
              <w:keepLines/>
              <w:contextualSpacing/>
              <w:jc w:val="center"/>
              <w:rPr>
                <w:rFonts w:eastAsia="Calibri"/>
                <w:sz w:val="20"/>
                <w:szCs w:val="20"/>
                <w:lang w:eastAsia="x-none"/>
              </w:rPr>
            </w:pPr>
            <w:r w:rsidRPr="00104031">
              <w:rPr>
                <w:rFonts w:eastAsia="Calibri"/>
                <w:sz w:val="20"/>
                <w:szCs w:val="20"/>
                <w:lang w:val="x-none" w:eastAsia="x-none"/>
              </w:rPr>
              <w:t>1 055,04</w:t>
            </w:r>
          </w:p>
        </w:tc>
        <w:tc>
          <w:tcPr>
            <w:tcW w:w="536" w:type="pct"/>
            <w:vAlign w:val="center"/>
          </w:tcPr>
          <w:p w:rsidR="00E103B1" w:rsidRPr="00104031" w:rsidRDefault="00E103B1" w:rsidP="001431DD">
            <w:pPr>
              <w:keepNext/>
              <w:keepLines/>
              <w:contextualSpacing/>
              <w:jc w:val="center"/>
              <w:rPr>
                <w:rFonts w:eastAsia="Calibri"/>
                <w:sz w:val="20"/>
                <w:szCs w:val="20"/>
              </w:rPr>
            </w:pPr>
            <w:r w:rsidRPr="00104031">
              <w:rPr>
                <w:rFonts w:eastAsia="Calibri"/>
                <w:sz w:val="20"/>
                <w:szCs w:val="20"/>
                <w:lang w:val="x-none" w:eastAsia="x-none"/>
              </w:rPr>
              <w:t>1 055,04</w:t>
            </w:r>
          </w:p>
        </w:tc>
      </w:tr>
      <w:tr w:rsidR="008B570C" w:rsidRPr="008B570C" w:rsidTr="00F35D64">
        <w:trPr>
          <w:trHeight w:val="331"/>
          <w:jc w:val="center"/>
        </w:trPr>
        <w:tc>
          <w:tcPr>
            <w:tcW w:w="189" w:type="pct"/>
            <w:shd w:val="clear" w:color="auto" w:fill="auto"/>
            <w:vAlign w:val="center"/>
          </w:tcPr>
          <w:p w:rsidR="00E103B1" w:rsidRPr="008B570C" w:rsidRDefault="00E103B1" w:rsidP="001431DD">
            <w:pPr>
              <w:keepNext/>
              <w:keepLines/>
              <w:contextualSpacing/>
              <w:rPr>
                <w:rFonts w:eastAsia="Calibri"/>
                <w:sz w:val="18"/>
                <w:szCs w:val="18"/>
                <w:lang w:val="x-none" w:eastAsia="x-none"/>
              </w:rPr>
            </w:pPr>
          </w:p>
        </w:tc>
        <w:tc>
          <w:tcPr>
            <w:tcW w:w="1927" w:type="pct"/>
            <w:shd w:val="clear" w:color="auto" w:fill="auto"/>
            <w:vAlign w:val="center"/>
          </w:tcPr>
          <w:p w:rsidR="00E103B1" w:rsidRPr="008B570C" w:rsidRDefault="00E103B1" w:rsidP="001431DD">
            <w:pPr>
              <w:keepNext/>
              <w:keepLines/>
              <w:contextualSpacing/>
              <w:rPr>
                <w:rFonts w:eastAsia="Calibri"/>
                <w:sz w:val="18"/>
                <w:szCs w:val="18"/>
                <w:lang w:val="x-none" w:eastAsia="en-US"/>
              </w:rPr>
            </w:pPr>
            <w:r w:rsidRPr="008B570C">
              <w:rPr>
                <w:rFonts w:eastAsia="Calibri"/>
                <w:sz w:val="18"/>
                <w:szCs w:val="18"/>
                <w:lang w:val="x-none" w:eastAsia="en-US"/>
              </w:rPr>
              <w:t>Бюджетные ассигнования:</w:t>
            </w:r>
          </w:p>
        </w:tc>
        <w:tc>
          <w:tcPr>
            <w:tcW w:w="708" w:type="pct"/>
            <w:vMerge/>
            <w:shd w:val="clear" w:color="auto" w:fill="auto"/>
            <w:vAlign w:val="center"/>
          </w:tcPr>
          <w:p w:rsidR="00E103B1" w:rsidRPr="008B570C" w:rsidRDefault="00E103B1" w:rsidP="001431DD">
            <w:pPr>
              <w:keepNext/>
              <w:keepLines/>
              <w:contextualSpacing/>
              <w:rPr>
                <w:rFonts w:eastAsia="Calibri"/>
                <w:sz w:val="18"/>
                <w:szCs w:val="18"/>
                <w:lang w:val="x-none" w:eastAsia="x-none"/>
              </w:rPr>
            </w:pPr>
          </w:p>
        </w:tc>
        <w:tc>
          <w:tcPr>
            <w:tcW w:w="584" w:type="pct"/>
            <w:shd w:val="clear" w:color="auto" w:fill="auto"/>
            <w:vAlign w:val="center"/>
          </w:tcPr>
          <w:p w:rsidR="00E103B1" w:rsidRPr="00104031" w:rsidRDefault="00E103B1" w:rsidP="001431DD">
            <w:pPr>
              <w:keepNext/>
              <w:keepLines/>
              <w:contextualSpacing/>
              <w:jc w:val="center"/>
              <w:rPr>
                <w:rFonts w:eastAsia="Calibri"/>
                <w:sz w:val="20"/>
                <w:szCs w:val="20"/>
              </w:rPr>
            </w:pPr>
            <w:r w:rsidRPr="00104031">
              <w:rPr>
                <w:rFonts w:eastAsia="Calibri"/>
                <w:sz w:val="20"/>
                <w:szCs w:val="20"/>
              </w:rPr>
              <w:t>50,04</w:t>
            </w:r>
          </w:p>
        </w:tc>
        <w:tc>
          <w:tcPr>
            <w:tcW w:w="542" w:type="pct"/>
            <w:shd w:val="clear" w:color="auto" w:fill="auto"/>
            <w:vAlign w:val="center"/>
          </w:tcPr>
          <w:p w:rsidR="00E103B1" w:rsidRPr="00104031" w:rsidRDefault="00E103B1" w:rsidP="001431DD">
            <w:pPr>
              <w:keepNext/>
              <w:keepLines/>
              <w:contextualSpacing/>
              <w:jc w:val="center"/>
              <w:rPr>
                <w:rFonts w:eastAsia="Calibri"/>
                <w:sz w:val="20"/>
                <w:szCs w:val="20"/>
                <w:lang w:val="x-none" w:eastAsia="x-none"/>
              </w:rPr>
            </w:pPr>
            <w:r w:rsidRPr="00104031">
              <w:rPr>
                <w:rFonts w:eastAsia="Calibri"/>
                <w:sz w:val="20"/>
                <w:szCs w:val="20"/>
                <w:lang w:val="x-none" w:eastAsia="x-none"/>
              </w:rPr>
              <w:t>1 055,04</w:t>
            </w:r>
          </w:p>
        </w:tc>
        <w:tc>
          <w:tcPr>
            <w:tcW w:w="514" w:type="pct"/>
            <w:shd w:val="clear" w:color="auto" w:fill="auto"/>
            <w:vAlign w:val="center"/>
          </w:tcPr>
          <w:p w:rsidR="00E103B1" w:rsidRPr="00104031" w:rsidRDefault="00E103B1" w:rsidP="001431DD">
            <w:pPr>
              <w:keepNext/>
              <w:keepLines/>
              <w:contextualSpacing/>
              <w:jc w:val="center"/>
              <w:rPr>
                <w:rFonts w:eastAsia="Calibri"/>
                <w:sz w:val="20"/>
                <w:szCs w:val="20"/>
                <w:lang w:val="x-none" w:eastAsia="x-none"/>
              </w:rPr>
            </w:pPr>
            <w:r w:rsidRPr="00104031">
              <w:rPr>
                <w:rFonts w:eastAsia="Calibri"/>
                <w:sz w:val="20"/>
                <w:szCs w:val="20"/>
                <w:lang w:val="x-none" w:eastAsia="x-none"/>
              </w:rPr>
              <w:t>1 055,04</w:t>
            </w:r>
          </w:p>
        </w:tc>
        <w:tc>
          <w:tcPr>
            <w:tcW w:w="536" w:type="pct"/>
            <w:vAlign w:val="center"/>
          </w:tcPr>
          <w:p w:rsidR="00E103B1" w:rsidRPr="00104031" w:rsidRDefault="00E103B1" w:rsidP="001431DD">
            <w:pPr>
              <w:keepNext/>
              <w:keepLines/>
              <w:contextualSpacing/>
              <w:jc w:val="center"/>
              <w:rPr>
                <w:rFonts w:eastAsia="Calibri"/>
                <w:sz w:val="20"/>
                <w:szCs w:val="20"/>
              </w:rPr>
            </w:pPr>
            <w:r w:rsidRPr="00104031">
              <w:rPr>
                <w:rFonts w:eastAsia="Calibri"/>
                <w:sz w:val="20"/>
                <w:szCs w:val="20"/>
                <w:lang w:val="x-none" w:eastAsia="x-none"/>
              </w:rPr>
              <w:t>1 055,04</w:t>
            </w:r>
          </w:p>
        </w:tc>
      </w:tr>
      <w:tr w:rsidR="008B570C" w:rsidRPr="008B570C" w:rsidTr="00F35D64">
        <w:trPr>
          <w:jc w:val="center"/>
        </w:trPr>
        <w:tc>
          <w:tcPr>
            <w:tcW w:w="189" w:type="pct"/>
            <w:shd w:val="clear" w:color="auto" w:fill="auto"/>
            <w:vAlign w:val="center"/>
          </w:tcPr>
          <w:p w:rsidR="00E103B1" w:rsidRPr="008B570C" w:rsidRDefault="00E103B1" w:rsidP="001431DD">
            <w:pPr>
              <w:keepNext/>
              <w:keepLines/>
              <w:contextualSpacing/>
              <w:rPr>
                <w:rFonts w:eastAsia="Calibri"/>
                <w:sz w:val="18"/>
                <w:szCs w:val="18"/>
                <w:lang w:val="x-none" w:eastAsia="x-none"/>
              </w:rPr>
            </w:pPr>
          </w:p>
        </w:tc>
        <w:tc>
          <w:tcPr>
            <w:tcW w:w="1927" w:type="pct"/>
            <w:shd w:val="clear" w:color="auto" w:fill="auto"/>
            <w:vAlign w:val="center"/>
          </w:tcPr>
          <w:p w:rsidR="00E103B1" w:rsidRPr="008B570C" w:rsidRDefault="00E103B1" w:rsidP="001431DD">
            <w:pPr>
              <w:keepNext/>
              <w:keepLines/>
              <w:contextualSpacing/>
              <w:rPr>
                <w:rFonts w:eastAsia="Calibri"/>
                <w:sz w:val="18"/>
                <w:szCs w:val="18"/>
                <w:lang w:val="x-none" w:eastAsia="en-US"/>
              </w:rPr>
            </w:pPr>
            <w:r w:rsidRPr="008B570C">
              <w:rPr>
                <w:rFonts w:eastAsia="Calibri"/>
                <w:sz w:val="18"/>
                <w:szCs w:val="18"/>
                <w:lang w:val="x-none" w:eastAsia="en-US"/>
              </w:rPr>
              <w:t>- бюджет города</w:t>
            </w:r>
          </w:p>
        </w:tc>
        <w:tc>
          <w:tcPr>
            <w:tcW w:w="708" w:type="pct"/>
            <w:vMerge/>
            <w:shd w:val="clear" w:color="auto" w:fill="auto"/>
            <w:vAlign w:val="center"/>
          </w:tcPr>
          <w:p w:rsidR="00E103B1" w:rsidRPr="008B570C" w:rsidRDefault="00E103B1" w:rsidP="001431DD">
            <w:pPr>
              <w:keepNext/>
              <w:keepLines/>
              <w:contextualSpacing/>
              <w:rPr>
                <w:rFonts w:eastAsia="Calibri"/>
                <w:sz w:val="18"/>
                <w:szCs w:val="18"/>
                <w:lang w:val="x-none" w:eastAsia="x-none"/>
              </w:rPr>
            </w:pPr>
          </w:p>
        </w:tc>
        <w:tc>
          <w:tcPr>
            <w:tcW w:w="584" w:type="pct"/>
            <w:shd w:val="clear" w:color="auto" w:fill="auto"/>
            <w:vAlign w:val="center"/>
          </w:tcPr>
          <w:p w:rsidR="00E103B1" w:rsidRPr="00104031" w:rsidRDefault="00E103B1" w:rsidP="001431DD">
            <w:pPr>
              <w:keepNext/>
              <w:keepLines/>
              <w:contextualSpacing/>
              <w:jc w:val="center"/>
              <w:rPr>
                <w:rFonts w:eastAsia="Calibri"/>
                <w:sz w:val="20"/>
                <w:szCs w:val="20"/>
              </w:rPr>
            </w:pPr>
            <w:r w:rsidRPr="00104031">
              <w:rPr>
                <w:rFonts w:eastAsia="Calibri"/>
                <w:sz w:val="20"/>
                <w:szCs w:val="20"/>
              </w:rPr>
              <w:t>50,04</w:t>
            </w:r>
          </w:p>
        </w:tc>
        <w:tc>
          <w:tcPr>
            <w:tcW w:w="542" w:type="pct"/>
            <w:shd w:val="clear" w:color="auto" w:fill="auto"/>
            <w:vAlign w:val="center"/>
          </w:tcPr>
          <w:p w:rsidR="00E103B1" w:rsidRPr="00104031" w:rsidRDefault="00E103B1" w:rsidP="001431DD">
            <w:pPr>
              <w:keepNext/>
              <w:keepLines/>
              <w:contextualSpacing/>
              <w:jc w:val="center"/>
              <w:rPr>
                <w:rFonts w:eastAsia="Calibri"/>
                <w:sz w:val="20"/>
                <w:szCs w:val="20"/>
                <w:lang w:val="x-none" w:eastAsia="x-none"/>
              </w:rPr>
            </w:pPr>
            <w:r w:rsidRPr="00104031">
              <w:rPr>
                <w:rFonts w:eastAsia="Calibri"/>
                <w:sz w:val="20"/>
                <w:szCs w:val="20"/>
                <w:lang w:val="x-none" w:eastAsia="x-none"/>
              </w:rPr>
              <w:t>1 055,04</w:t>
            </w:r>
          </w:p>
        </w:tc>
        <w:tc>
          <w:tcPr>
            <w:tcW w:w="514" w:type="pct"/>
            <w:shd w:val="clear" w:color="auto" w:fill="auto"/>
            <w:vAlign w:val="center"/>
          </w:tcPr>
          <w:p w:rsidR="00E103B1" w:rsidRPr="00104031" w:rsidRDefault="00E103B1" w:rsidP="001431DD">
            <w:pPr>
              <w:keepNext/>
              <w:keepLines/>
              <w:contextualSpacing/>
              <w:jc w:val="center"/>
              <w:rPr>
                <w:rFonts w:eastAsia="Calibri"/>
                <w:sz w:val="20"/>
                <w:szCs w:val="20"/>
                <w:lang w:val="x-none" w:eastAsia="x-none"/>
              </w:rPr>
            </w:pPr>
            <w:r w:rsidRPr="00104031">
              <w:rPr>
                <w:rFonts w:eastAsia="Calibri"/>
                <w:sz w:val="20"/>
                <w:szCs w:val="20"/>
                <w:lang w:val="x-none" w:eastAsia="x-none"/>
              </w:rPr>
              <w:t>1 055,04</w:t>
            </w:r>
          </w:p>
        </w:tc>
        <w:tc>
          <w:tcPr>
            <w:tcW w:w="536" w:type="pct"/>
            <w:vAlign w:val="center"/>
          </w:tcPr>
          <w:p w:rsidR="00E103B1" w:rsidRPr="00104031" w:rsidRDefault="00E103B1" w:rsidP="001431DD">
            <w:pPr>
              <w:keepNext/>
              <w:keepLines/>
              <w:contextualSpacing/>
              <w:jc w:val="center"/>
              <w:rPr>
                <w:rFonts w:eastAsia="Calibri"/>
                <w:sz w:val="20"/>
                <w:szCs w:val="20"/>
              </w:rPr>
            </w:pPr>
            <w:r w:rsidRPr="00104031">
              <w:rPr>
                <w:rFonts w:eastAsia="Calibri"/>
                <w:sz w:val="20"/>
                <w:szCs w:val="20"/>
                <w:lang w:val="x-none" w:eastAsia="x-none"/>
              </w:rPr>
              <w:t>1 055,04</w:t>
            </w:r>
          </w:p>
        </w:tc>
      </w:tr>
      <w:tr w:rsidR="008B570C" w:rsidRPr="008B570C" w:rsidTr="00F35D64">
        <w:trPr>
          <w:jc w:val="center"/>
        </w:trPr>
        <w:tc>
          <w:tcPr>
            <w:tcW w:w="189" w:type="pct"/>
            <w:shd w:val="clear" w:color="auto" w:fill="auto"/>
            <w:vAlign w:val="center"/>
          </w:tcPr>
          <w:p w:rsidR="00E103B1" w:rsidRPr="008B570C" w:rsidRDefault="00E103B1" w:rsidP="001431DD">
            <w:pPr>
              <w:keepNext/>
              <w:keepLines/>
              <w:contextualSpacing/>
              <w:rPr>
                <w:rFonts w:eastAsia="Calibri"/>
                <w:sz w:val="18"/>
                <w:szCs w:val="18"/>
                <w:lang w:val="x-none" w:eastAsia="x-none"/>
              </w:rPr>
            </w:pPr>
          </w:p>
        </w:tc>
        <w:tc>
          <w:tcPr>
            <w:tcW w:w="1927" w:type="pct"/>
            <w:shd w:val="clear" w:color="auto" w:fill="auto"/>
            <w:vAlign w:val="center"/>
          </w:tcPr>
          <w:p w:rsidR="00E103B1" w:rsidRPr="008B570C" w:rsidRDefault="00E103B1" w:rsidP="001431DD">
            <w:pPr>
              <w:keepNext/>
              <w:keepLines/>
              <w:contextualSpacing/>
              <w:rPr>
                <w:rFonts w:eastAsia="Calibri"/>
                <w:sz w:val="18"/>
                <w:szCs w:val="18"/>
                <w:lang w:val="x-none" w:eastAsia="en-US"/>
              </w:rPr>
            </w:pPr>
            <w:r w:rsidRPr="008B570C">
              <w:rPr>
                <w:rFonts w:eastAsia="Calibri"/>
                <w:sz w:val="18"/>
                <w:szCs w:val="18"/>
                <w:lang w:val="x-none" w:eastAsia="en-US"/>
              </w:rPr>
              <w:t>- областной бюджет</w:t>
            </w:r>
          </w:p>
        </w:tc>
        <w:tc>
          <w:tcPr>
            <w:tcW w:w="708" w:type="pct"/>
            <w:vMerge/>
            <w:shd w:val="clear" w:color="auto" w:fill="auto"/>
            <w:vAlign w:val="center"/>
          </w:tcPr>
          <w:p w:rsidR="00E103B1" w:rsidRPr="008B570C" w:rsidRDefault="00E103B1" w:rsidP="001431DD">
            <w:pPr>
              <w:keepNext/>
              <w:keepLines/>
              <w:contextualSpacing/>
              <w:rPr>
                <w:rFonts w:eastAsia="Calibri"/>
                <w:sz w:val="18"/>
                <w:szCs w:val="18"/>
                <w:lang w:val="x-none" w:eastAsia="x-none"/>
              </w:rPr>
            </w:pPr>
          </w:p>
        </w:tc>
        <w:tc>
          <w:tcPr>
            <w:tcW w:w="584" w:type="pct"/>
            <w:shd w:val="clear" w:color="auto" w:fill="auto"/>
            <w:vAlign w:val="center"/>
          </w:tcPr>
          <w:p w:rsidR="00E103B1" w:rsidRPr="00104031" w:rsidRDefault="00E103B1" w:rsidP="001431DD">
            <w:pPr>
              <w:keepNext/>
              <w:keepLines/>
              <w:contextualSpacing/>
              <w:jc w:val="center"/>
              <w:rPr>
                <w:rFonts w:eastAsia="Calibri"/>
                <w:b/>
                <w:sz w:val="20"/>
                <w:szCs w:val="20"/>
                <w:lang w:val="x-none" w:eastAsia="x-none"/>
              </w:rPr>
            </w:pPr>
            <w:r w:rsidRPr="00104031">
              <w:rPr>
                <w:rFonts w:eastAsia="Calibri"/>
                <w:b/>
                <w:sz w:val="20"/>
                <w:szCs w:val="20"/>
                <w:lang w:val="x-none" w:eastAsia="x-none"/>
              </w:rPr>
              <w:t>-</w:t>
            </w:r>
          </w:p>
        </w:tc>
        <w:tc>
          <w:tcPr>
            <w:tcW w:w="542" w:type="pct"/>
            <w:shd w:val="clear" w:color="auto" w:fill="auto"/>
            <w:vAlign w:val="center"/>
          </w:tcPr>
          <w:p w:rsidR="00E103B1" w:rsidRPr="00104031" w:rsidRDefault="00E103B1" w:rsidP="001431DD">
            <w:pPr>
              <w:keepNext/>
              <w:keepLines/>
              <w:contextualSpacing/>
              <w:jc w:val="center"/>
              <w:rPr>
                <w:rFonts w:eastAsia="Calibri"/>
                <w:b/>
                <w:sz w:val="20"/>
                <w:szCs w:val="20"/>
                <w:lang w:val="x-none" w:eastAsia="x-none"/>
              </w:rPr>
            </w:pPr>
            <w:r w:rsidRPr="00104031">
              <w:rPr>
                <w:rFonts w:eastAsia="Calibri"/>
                <w:b/>
                <w:sz w:val="20"/>
                <w:szCs w:val="20"/>
                <w:lang w:val="x-none" w:eastAsia="x-none"/>
              </w:rPr>
              <w:t>-</w:t>
            </w:r>
          </w:p>
        </w:tc>
        <w:tc>
          <w:tcPr>
            <w:tcW w:w="514" w:type="pct"/>
            <w:shd w:val="clear" w:color="auto" w:fill="auto"/>
            <w:vAlign w:val="center"/>
          </w:tcPr>
          <w:p w:rsidR="00E103B1" w:rsidRPr="00104031" w:rsidRDefault="00E103B1" w:rsidP="001431DD">
            <w:pPr>
              <w:keepNext/>
              <w:keepLines/>
              <w:contextualSpacing/>
              <w:jc w:val="center"/>
              <w:rPr>
                <w:rFonts w:eastAsia="Calibri"/>
                <w:b/>
                <w:sz w:val="20"/>
                <w:szCs w:val="20"/>
                <w:lang w:val="x-none" w:eastAsia="x-none"/>
              </w:rPr>
            </w:pPr>
            <w:r w:rsidRPr="00104031">
              <w:rPr>
                <w:rFonts w:eastAsia="Calibri"/>
                <w:b/>
                <w:sz w:val="20"/>
                <w:szCs w:val="20"/>
                <w:lang w:val="x-none" w:eastAsia="x-none"/>
              </w:rPr>
              <w:t>-</w:t>
            </w:r>
          </w:p>
        </w:tc>
        <w:tc>
          <w:tcPr>
            <w:tcW w:w="536" w:type="pct"/>
          </w:tcPr>
          <w:p w:rsidR="00E103B1" w:rsidRPr="00104031" w:rsidRDefault="00E103B1" w:rsidP="001431DD">
            <w:pPr>
              <w:keepNext/>
              <w:keepLines/>
              <w:contextualSpacing/>
              <w:jc w:val="center"/>
              <w:rPr>
                <w:rFonts w:eastAsia="Calibri"/>
                <w:b/>
                <w:sz w:val="20"/>
                <w:szCs w:val="20"/>
                <w:lang w:eastAsia="x-none"/>
              </w:rPr>
            </w:pPr>
            <w:r w:rsidRPr="00104031">
              <w:rPr>
                <w:rFonts w:eastAsia="Calibri"/>
                <w:b/>
                <w:sz w:val="20"/>
                <w:szCs w:val="20"/>
                <w:lang w:eastAsia="x-none"/>
              </w:rPr>
              <w:t>-</w:t>
            </w:r>
          </w:p>
        </w:tc>
      </w:tr>
      <w:tr w:rsidR="008B570C" w:rsidRPr="008B570C" w:rsidTr="00F35D64">
        <w:trPr>
          <w:trHeight w:val="485"/>
          <w:jc w:val="center"/>
        </w:trPr>
        <w:tc>
          <w:tcPr>
            <w:tcW w:w="189" w:type="pct"/>
            <w:shd w:val="clear" w:color="auto" w:fill="auto"/>
            <w:vAlign w:val="center"/>
          </w:tcPr>
          <w:p w:rsidR="00E103B1" w:rsidRPr="008B570C" w:rsidRDefault="00E103B1" w:rsidP="001431DD">
            <w:pPr>
              <w:keepNext/>
              <w:keepLines/>
              <w:contextualSpacing/>
              <w:rPr>
                <w:rFonts w:eastAsia="Calibri"/>
                <w:sz w:val="18"/>
                <w:szCs w:val="18"/>
                <w:lang w:eastAsia="x-none"/>
              </w:rPr>
            </w:pPr>
            <w:r w:rsidRPr="008B570C">
              <w:rPr>
                <w:rFonts w:eastAsia="Calibri"/>
                <w:sz w:val="18"/>
                <w:szCs w:val="18"/>
                <w:lang w:eastAsia="x-none"/>
              </w:rPr>
              <w:t>5</w:t>
            </w:r>
          </w:p>
        </w:tc>
        <w:tc>
          <w:tcPr>
            <w:tcW w:w="1927" w:type="pct"/>
            <w:shd w:val="clear" w:color="auto" w:fill="auto"/>
            <w:vAlign w:val="center"/>
          </w:tcPr>
          <w:p w:rsidR="00E103B1" w:rsidRPr="008B570C" w:rsidRDefault="00E103B1" w:rsidP="001431DD">
            <w:pPr>
              <w:keepNext/>
              <w:keepLines/>
              <w:contextualSpacing/>
              <w:rPr>
                <w:rFonts w:eastAsia="Calibri"/>
                <w:sz w:val="18"/>
                <w:szCs w:val="18"/>
                <w:lang w:eastAsia="en-US"/>
              </w:rPr>
            </w:pPr>
            <w:r w:rsidRPr="008B570C">
              <w:rPr>
                <w:rFonts w:eastAsia="Calibri"/>
                <w:sz w:val="18"/>
                <w:szCs w:val="18"/>
                <w:lang w:eastAsia="en-US"/>
              </w:rPr>
              <w:t>Оплата стоимости работ по изготовлению информационных табличек</w:t>
            </w:r>
          </w:p>
        </w:tc>
        <w:tc>
          <w:tcPr>
            <w:tcW w:w="708" w:type="pct"/>
            <w:vMerge w:val="restart"/>
            <w:shd w:val="clear" w:color="auto" w:fill="auto"/>
            <w:vAlign w:val="center"/>
          </w:tcPr>
          <w:p w:rsidR="00E103B1" w:rsidRPr="008B570C" w:rsidRDefault="00E103B1" w:rsidP="001431DD">
            <w:pPr>
              <w:keepNext/>
              <w:keepLines/>
              <w:contextualSpacing/>
              <w:jc w:val="center"/>
              <w:rPr>
                <w:rFonts w:eastAsia="Calibri"/>
                <w:sz w:val="18"/>
                <w:szCs w:val="18"/>
                <w:lang w:eastAsia="x-none"/>
              </w:rPr>
            </w:pPr>
            <w:r w:rsidRPr="008B570C">
              <w:rPr>
                <w:rFonts w:eastAsia="Calibri"/>
                <w:sz w:val="18"/>
                <w:szCs w:val="18"/>
                <w:lang w:val="x-none" w:eastAsia="x-none"/>
              </w:rPr>
              <w:t>Управление жилищной политики и ипотечного кредитования Администрации города Иванова</w:t>
            </w:r>
          </w:p>
        </w:tc>
        <w:tc>
          <w:tcPr>
            <w:tcW w:w="584" w:type="pct"/>
            <w:shd w:val="clear" w:color="auto" w:fill="auto"/>
            <w:vAlign w:val="center"/>
          </w:tcPr>
          <w:p w:rsidR="00E103B1" w:rsidRPr="00104031" w:rsidRDefault="00E103B1" w:rsidP="001431DD">
            <w:pPr>
              <w:keepNext/>
              <w:keepLines/>
              <w:contextualSpacing/>
              <w:jc w:val="center"/>
              <w:rPr>
                <w:rFonts w:eastAsia="Calibri"/>
                <w:sz w:val="20"/>
                <w:szCs w:val="20"/>
                <w:lang w:eastAsia="x-none"/>
              </w:rPr>
            </w:pPr>
            <w:r w:rsidRPr="00104031">
              <w:rPr>
                <w:rFonts w:eastAsia="Calibri"/>
                <w:sz w:val="20"/>
                <w:szCs w:val="20"/>
                <w:lang w:eastAsia="x-none"/>
              </w:rPr>
              <w:t>10,00</w:t>
            </w:r>
          </w:p>
        </w:tc>
        <w:tc>
          <w:tcPr>
            <w:tcW w:w="542" w:type="pct"/>
            <w:shd w:val="clear" w:color="auto" w:fill="auto"/>
            <w:vAlign w:val="center"/>
          </w:tcPr>
          <w:p w:rsidR="00E103B1" w:rsidRPr="00104031" w:rsidRDefault="00E103B1" w:rsidP="001431DD">
            <w:pPr>
              <w:keepNext/>
              <w:keepLines/>
              <w:contextualSpacing/>
              <w:jc w:val="center"/>
              <w:rPr>
                <w:rFonts w:eastAsia="Calibri"/>
                <w:b/>
                <w:sz w:val="20"/>
                <w:szCs w:val="20"/>
                <w:lang w:eastAsia="x-none"/>
              </w:rPr>
            </w:pPr>
            <w:r w:rsidRPr="00104031">
              <w:rPr>
                <w:rFonts w:eastAsia="Calibri"/>
                <w:b/>
                <w:sz w:val="20"/>
                <w:szCs w:val="20"/>
                <w:lang w:eastAsia="x-none"/>
              </w:rPr>
              <w:t>-</w:t>
            </w:r>
          </w:p>
        </w:tc>
        <w:tc>
          <w:tcPr>
            <w:tcW w:w="514" w:type="pct"/>
            <w:shd w:val="clear" w:color="auto" w:fill="auto"/>
            <w:vAlign w:val="center"/>
          </w:tcPr>
          <w:p w:rsidR="00E103B1" w:rsidRPr="00104031" w:rsidRDefault="00E103B1" w:rsidP="001431DD">
            <w:pPr>
              <w:keepNext/>
              <w:keepLines/>
              <w:contextualSpacing/>
              <w:jc w:val="center"/>
              <w:rPr>
                <w:rFonts w:eastAsia="Calibri"/>
                <w:b/>
                <w:sz w:val="20"/>
                <w:szCs w:val="20"/>
                <w:lang w:eastAsia="x-none"/>
              </w:rPr>
            </w:pPr>
            <w:r w:rsidRPr="00104031">
              <w:rPr>
                <w:rFonts w:eastAsia="Calibri"/>
                <w:b/>
                <w:sz w:val="20"/>
                <w:szCs w:val="20"/>
                <w:lang w:eastAsia="x-none"/>
              </w:rPr>
              <w:t>-</w:t>
            </w:r>
          </w:p>
        </w:tc>
        <w:tc>
          <w:tcPr>
            <w:tcW w:w="536" w:type="pct"/>
            <w:vAlign w:val="center"/>
          </w:tcPr>
          <w:p w:rsidR="00E103B1" w:rsidRPr="00104031" w:rsidRDefault="00E103B1" w:rsidP="001431DD">
            <w:pPr>
              <w:keepNext/>
              <w:keepLines/>
              <w:contextualSpacing/>
              <w:jc w:val="center"/>
              <w:rPr>
                <w:rFonts w:eastAsia="Calibri"/>
                <w:b/>
                <w:sz w:val="20"/>
                <w:szCs w:val="20"/>
                <w:lang w:eastAsia="x-none"/>
              </w:rPr>
            </w:pPr>
            <w:r w:rsidRPr="00104031">
              <w:rPr>
                <w:rFonts w:eastAsia="Calibri"/>
                <w:b/>
                <w:sz w:val="20"/>
                <w:szCs w:val="20"/>
                <w:lang w:eastAsia="x-none"/>
              </w:rPr>
              <w:t>-</w:t>
            </w:r>
          </w:p>
        </w:tc>
      </w:tr>
      <w:tr w:rsidR="008B570C" w:rsidRPr="008B570C" w:rsidTr="00CB5611">
        <w:trPr>
          <w:trHeight w:val="395"/>
          <w:jc w:val="center"/>
        </w:trPr>
        <w:tc>
          <w:tcPr>
            <w:tcW w:w="189" w:type="pct"/>
            <w:shd w:val="clear" w:color="auto" w:fill="auto"/>
            <w:vAlign w:val="center"/>
          </w:tcPr>
          <w:p w:rsidR="00E103B1" w:rsidRPr="008B570C" w:rsidRDefault="00E103B1" w:rsidP="001431DD">
            <w:pPr>
              <w:keepNext/>
              <w:keepLines/>
              <w:contextualSpacing/>
              <w:rPr>
                <w:rFonts w:eastAsia="Calibri"/>
                <w:sz w:val="18"/>
                <w:szCs w:val="18"/>
                <w:lang w:eastAsia="x-none"/>
              </w:rPr>
            </w:pPr>
          </w:p>
        </w:tc>
        <w:tc>
          <w:tcPr>
            <w:tcW w:w="1927" w:type="pct"/>
            <w:shd w:val="clear" w:color="auto" w:fill="auto"/>
            <w:vAlign w:val="center"/>
          </w:tcPr>
          <w:p w:rsidR="00E103B1" w:rsidRPr="008B570C" w:rsidRDefault="00E103B1" w:rsidP="001431DD">
            <w:pPr>
              <w:keepNext/>
              <w:keepLines/>
              <w:contextualSpacing/>
              <w:rPr>
                <w:rFonts w:eastAsia="Calibri"/>
                <w:sz w:val="18"/>
                <w:szCs w:val="18"/>
                <w:lang w:eastAsia="en-US"/>
              </w:rPr>
            </w:pPr>
            <w:r w:rsidRPr="008B570C">
              <w:rPr>
                <w:rFonts w:eastAsia="Calibri"/>
                <w:sz w:val="18"/>
                <w:szCs w:val="18"/>
                <w:lang w:val="x-none" w:eastAsia="en-US"/>
              </w:rPr>
              <w:t>Бюджетные ассигнования:</w:t>
            </w:r>
          </w:p>
        </w:tc>
        <w:tc>
          <w:tcPr>
            <w:tcW w:w="708" w:type="pct"/>
            <w:vMerge/>
            <w:shd w:val="clear" w:color="auto" w:fill="auto"/>
            <w:vAlign w:val="center"/>
          </w:tcPr>
          <w:p w:rsidR="00E103B1" w:rsidRPr="008B570C" w:rsidRDefault="00E103B1" w:rsidP="001431DD">
            <w:pPr>
              <w:keepNext/>
              <w:keepLines/>
              <w:contextualSpacing/>
              <w:rPr>
                <w:rFonts w:eastAsia="Calibri"/>
                <w:sz w:val="18"/>
                <w:szCs w:val="18"/>
                <w:lang w:val="x-none" w:eastAsia="x-none"/>
              </w:rPr>
            </w:pPr>
          </w:p>
        </w:tc>
        <w:tc>
          <w:tcPr>
            <w:tcW w:w="584" w:type="pct"/>
            <w:shd w:val="clear" w:color="auto" w:fill="auto"/>
            <w:vAlign w:val="center"/>
          </w:tcPr>
          <w:p w:rsidR="00E103B1" w:rsidRPr="00104031" w:rsidRDefault="00E103B1" w:rsidP="001431DD">
            <w:pPr>
              <w:keepNext/>
              <w:keepLines/>
              <w:contextualSpacing/>
              <w:jc w:val="center"/>
              <w:rPr>
                <w:rFonts w:eastAsia="Calibri"/>
                <w:sz w:val="20"/>
                <w:szCs w:val="20"/>
                <w:lang w:eastAsia="x-none"/>
              </w:rPr>
            </w:pPr>
            <w:r w:rsidRPr="00104031">
              <w:rPr>
                <w:rFonts w:eastAsia="Calibri"/>
                <w:sz w:val="20"/>
                <w:szCs w:val="20"/>
                <w:lang w:eastAsia="x-none"/>
              </w:rPr>
              <w:t>10,00</w:t>
            </w:r>
          </w:p>
        </w:tc>
        <w:tc>
          <w:tcPr>
            <w:tcW w:w="542" w:type="pct"/>
            <w:shd w:val="clear" w:color="auto" w:fill="auto"/>
            <w:vAlign w:val="center"/>
          </w:tcPr>
          <w:p w:rsidR="00E103B1" w:rsidRPr="00104031" w:rsidRDefault="00E103B1" w:rsidP="001431DD">
            <w:pPr>
              <w:keepNext/>
              <w:keepLines/>
              <w:contextualSpacing/>
              <w:jc w:val="center"/>
              <w:rPr>
                <w:rFonts w:eastAsia="Calibri"/>
                <w:b/>
                <w:sz w:val="20"/>
                <w:szCs w:val="20"/>
                <w:lang w:eastAsia="x-none"/>
              </w:rPr>
            </w:pPr>
            <w:r w:rsidRPr="00104031">
              <w:rPr>
                <w:rFonts w:eastAsia="Calibri"/>
                <w:b/>
                <w:sz w:val="20"/>
                <w:szCs w:val="20"/>
                <w:lang w:eastAsia="x-none"/>
              </w:rPr>
              <w:t>-</w:t>
            </w:r>
          </w:p>
        </w:tc>
        <w:tc>
          <w:tcPr>
            <w:tcW w:w="514" w:type="pct"/>
            <w:shd w:val="clear" w:color="auto" w:fill="auto"/>
            <w:vAlign w:val="center"/>
          </w:tcPr>
          <w:p w:rsidR="00E103B1" w:rsidRPr="00104031" w:rsidRDefault="00E103B1" w:rsidP="001431DD">
            <w:pPr>
              <w:keepNext/>
              <w:keepLines/>
              <w:contextualSpacing/>
              <w:jc w:val="center"/>
              <w:rPr>
                <w:rFonts w:eastAsia="Calibri"/>
                <w:b/>
                <w:sz w:val="20"/>
                <w:szCs w:val="20"/>
                <w:lang w:eastAsia="x-none"/>
              </w:rPr>
            </w:pPr>
            <w:r w:rsidRPr="00104031">
              <w:rPr>
                <w:rFonts w:eastAsia="Calibri"/>
                <w:b/>
                <w:sz w:val="20"/>
                <w:szCs w:val="20"/>
                <w:lang w:eastAsia="x-none"/>
              </w:rPr>
              <w:t>-</w:t>
            </w:r>
          </w:p>
        </w:tc>
        <w:tc>
          <w:tcPr>
            <w:tcW w:w="536" w:type="pct"/>
          </w:tcPr>
          <w:p w:rsidR="00E103B1" w:rsidRPr="00104031" w:rsidRDefault="00E103B1" w:rsidP="001431DD">
            <w:pPr>
              <w:keepNext/>
              <w:keepLines/>
              <w:contextualSpacing/>
              <w:jc w:val="center"/>
              <w:rPr>
                <w:rFonts w:eastAsia="Calibri"/>
                <w:b/>
                <w:sz w:val="20"/>
                <w:szCs w:val="20"/>
                <w:lang w:eastAsia="x-none"/>
              </w:rPr>
            </w:pPr>
            <w:r w:rsidRPr="00104031">
              <w:rPr>
                <w:rFonts w:eastAsia="Calibri"/>
                <w:b/>
                <w:sz w:val="20"/>
                <w:szCs w:val="20"/>
                <w:lang w:eastAsia="x-none"/>
              </w:rPr>
              <w:t>-</w:t>
            </w:r>
          </w:p>
        </w:tc>
      </w:tr>
      <w:tr w:rsidR="008B570C" w:rsidRPr="008B570C" w:rsidTr="00CB5611">
        <w:trPr>
          <w:trHeight w:val="256"/>
          <w:jc w:val="center"/>
        </w:trPr>
        <w:tc>
          <w:tcPr>
            <w:tcW w:w="189" w:type="pct"/>
            <w:shd w:val="clear" w:color="auto" w:fill="auto"/>
            <w:vAlign w:val="center"/>
          </w:tcPr>
          <w:p w:rsidR="00E103B1" w:rsidRPr="008B570C" w:rsidRDefault="00E103B1" w:rsidP="001431DD">
            <w:pPr>
              <w:keepNext/>
              <w:keepLines/>
              <w:contextualSpacing/>
              <w:rPr>
                <w:rFonts w:eastAsia="Calibri"/>
                <w:sz w:val="18"/>
                <w:szCs w:val="18"/>
                <w:lang w:eastAsia="x-none"/>
              </w:rPr>
            </w:pPr>
          </w:p>
        </w:tc>
        <w:tc>
          <w:tcPr>
            <w:tcW w:w="1927" w:type="pct"/>
            <w:shd w:val="clear" w:color="auto" w:fill="auto"/>
            <w:vAlign w:val="center"/>
          </w:tcPr>
          <w:p w:rsidR="00E103B1" w:rsidRPr="008B570C" w:rsidRDefault="00E103B1" w:rsidP="001431DD">
            <w:pPr>
              <w:keepNext/>
              <w:keepLines/>
              <w:contextualSpacing/>
              <w:rPr>
                <w:rFonts w:eastAsia="Calibri"/>
                <w:sz w:val="18"/>
                <w:szCs w:val="18"/>
                <w:lang w:eastAsia="en-US"/>
              </w:rPr>
            </w:pPr>
            <w:r w:rsidRPr="008B570C">
              <w:rPr>
                <w:rFonts w:eastAsia="Calibri"/>
                <w:sz w:val="18"/>
                <w:szCs w:val="18"/>
                <w:lang w:val="x-none" w:eastAsia="en-US"/>
              </w:rPr>
              <w:t>- бюджет города</w:t>
            </w:r>
          </w:p>
        </w:tc>
        <w:tc>
          <w:tcPr>
            <w:tcW w:w="708" w:type="pct"/>
            <w:vMerge/>
            <w:shd w:val="clear" w:color="auto" w:fill="auto"/>
            <w:vAlign w:val="center"/>
          </w:tcPr>
          <w:p w:rsidR="00E103B1" w:rsidRPr="008B570C" w:rsidRDefault="00E103B1" w:rsidP="001431DD">
            <w:pPr>
              <w:keepNext/>
              <w:keepLines/>
              <w:contextualSpacing/>
              <w:rPr>
                <w:rFonts w:eastAsia="Calibri"/>
                <w:sz w:val="18"/>
                <w:szCs w:val="18"/>
                <w:lang w:val="x-none" w:eastAsia="x-none"/>
              </w:rPr>
            </w:pPr>
          </w:p>
        </w:tc>
        <w:tc>
          <w:tcPr>
            <w:tcW w:w="584" w:type="pct"/>
            <w:shd w:val="clear" w:color="auto" w:fill="auto"/>
            <w:vAlign w:val="center"/>
          </w:tcPr>
          <w:p w:rsidR="00E103B1" w:rsidRPr="00104031" w:rsidRDefault="00E103B1" w:rsidP="001431DD">
            <w:pPr>
              <w:keepNext/>
              <w:keepLines/>
              <w:contextualSpacing/>
              <w:jc w:val="center"/>
              <w:rPr>
                <w:rFonts w:eastAsia="Calibri"/>
                <w:sz w:val="20"/>
                <w:szCs w:val="20"/>
                <w:lang w:eastAsia="x-none"/>
              </w:rPr>
            </w:pPr>
            <w:r w:rsidRPr="00104031">
              <w:rPr>
                <w:rFonts w:eastAsia="Calibri"/>
                <w:sz w:val="20"/>
                <w:szCs w:val="20"/>
                <w:lang w:eastAsia="x-none"/>
              </w:rPr>
              <w:t>10,00</w:t>
            </w:r>
          </w:p>
        </w:tc>
        <w:tc>
          <w:tcPr>
            <w:tcW w:w="542" w:type="pct"/>
            <w:shd w:val="clear" w:color="auto" w:fill="auto"/>
            <w:vAlign w:val="center"/>
          </w:tcPr>
          <w:p w:rsidR="00E103B1" w:rsidRPr="00104031" w:rsidRDefault="00E103B1" w:rsidP="001431DD">
            <w:pPr>
              <w:keepNext/>
              <w:keepLines/>
              <w:contextualSpacing/>
              <w:jc w:val="center"/>
              <w:rPr>
                <w:rFonts w:eastAsia="Calibri"/>
                <w:b/>
                <w:sz w:val="20"/>
                <w:szCs w:val="20"/>
                <w:lang w:eastAsia="x-none"/>
              </w:rPr>
            </w:pPr>
            <w:r w:rsidRPr="00104031">
              <w:rPr>
                <w:rFonts w:eastAsia="Calibri"/>
                <w:b/>
                <w:sz w:val="20"/>
                <w:szCs w:val="20"/>
                <w:lang w:eastAsia="x-none"/>
              </w:rPr>
              <w:t>-</w:t>
            </w:r>
          </w:p>
        </w:tc>
        <w:tc>
          <w:tcPr>
            <w:tcW w:w="514" w:type="pct"/>
            <w:shd w:val="clear" w:color="auto" w:fill="auto"/>
            <w:vAlign w:val="center"/>
          </w:tcPr>
          <w:p w:rsidR="00E103B1" w:rsidRPr="00104031" w:rsidRDefault="00E103B1" w:rsidP="001431DD">
            <w:pPr>
              <w:keepNext/>
              <w:keepLines/>
              <w:contextualSpacing/>
              <w:jc w:val="center"/>
              <w:rPr>
                <w:rFonts w:eastAsia="Calibri"/>
                <w:b/>
                <w:sz w:val="20"/>
                <w:szCs w:val="20"/>
                <w:lang w:eastAsia="x-none"/>
              </w:rPr>
            </w:pPr>
            <w:r w:rsidRPr="00104031">
              <w:rPr>
                <w:rFonts w:eastAsia="Calibri"/>
                <w:b/>
                <w:sz w:val="20"/>
                <w:szCs w:val="20"/>
                <w:lang w:eastAsia="x-none"/>
              </w:rPr>
              <w:t>-</w:t>
            </w:r>
          </w:p>
        </w:tc>
        <w:tc>
          <w:tcPr>
            <w:tcW w:w="536" w:type="pct"/>
          </w:tcPr>
          <w:p w:rsidR="00E103B1" w:rsidRPr="00104031" w:rsidRDefault="00E103B1" w:rsidP="001431DD">
            <w:pPr>
              <w:keepNext/>
              <w:keepLines/>
              <w:contextualSpacing/>
              <w:jc w:val="center"/>
              <w:rPr>
                <w:rFonts w:eastAsia="Calibri"/>
                <w:b/>
                <w:sz w:val="20"/>
                <w:szCs w:val="20"/>
                <w:lang w:eastAsia="x-none"/>
              </w:rPr>
            </w:pPr>
            <w:r w:rsidRPr="00104031">
              <w:rPr>
                <w:rFonts w:eastAsia="Calibri"/>
                <w:b/>
                <w:sz w:val="20"/>
                <w:szCs w:val="20"/>
                <w:lang w:eastAsia="x-none"/>
              </w:rPr>
              <w:t>-</w:t>
            </w:r>
          </w:p>
        </w:tc>
      </w:tr>
      <w:tr w:rsidR="008B570C" w:rsidRPr="008B570C" w:rsidTr="00CB5611">
        <w:trPr>
          <w:trHeight w:val="277"/>
          <w:jc w:val="center"/>
        </w:trPr>
        <w:tc>
          <w:tcPr>
            <w:tcW w:w="189" w:type="pct"/>
            <w:shd w:val="clear" w:color="auto" w:fill="auto"/>
            <w:vAlign w:val="center"/>
          </w:tcPr>
          <w:p w:rsidR="00E103B1" w:rsidRPr="008B570C" w:rsidRDefault="00E103B1" w:rsidP="001431DD">
            <w:pPr>
              <w:keepNext/>
              <w:keepLines/>
              <w:contextualSpacing/>
              <w:rPr>
                <w:rFonts w:eastAsia="Calibri"/>
                <w:sz w:val="18"/>
                <w:szCs w:val="18"/>
                <w:lang w:eastAsia="x-none"/>
              </w:rPr>
            </w:pPr>
          </w:p>
        </w:tc>
        <w:tc>
          <w:tcPr>
            <w:tcW w:w="1927" w:type="pct"/>
            <w:shd w:val="clear" w:color="auto" w:fill="auto"/>
            <w:vAlign w:val="center"/>
          </w:tcPr>
          <w:p w:rsidR="00E103B1" w:rsidRPr="008B570C" w:rsidRDefault="00E103B1" w:rsidP="001431DD">
            <w:pPr>
              <w:keepNext/>
              <w:keepLines/>
              <w:contextualSpacing/>
              <w:rPr>
                <w:rFonts w:eastAsia="Calibri"/>
                <w:sz w:val="18"/>
                <w:szCs w:val="18"/>
                <w:lang w:eastAsia="en-US"/>
              </w:rPr>
            </w:pPr>
            <w:r w:rsidRPr="008B570C">
              <w:rPr>
                <w:rFonts w:eastAsia="Calibri"/>
                <w:sz w:val="18"/>
                <w:szCs w:val="18"/>
                <w:lang w:val="x-none" w:eastAsia="en-US"/>
              </w:rPr>
              <w:t>- областной бюджет</w:t>
            </w:r>
          </w:p>
        </w:tc>
        <w:tc>
          <w:tcPr>
            <w:tcW w:w="708" w:type="pct"/>
            <w:vMerge/>
            <w:shd w:val="clear" w:color="auto" w:fill="auto"/>
            <w:vAlign w:val="center"/>
          </w:tcPr>
          <w:p w:rsidR="00E103B1" w:rsidRPr="008B570C" w:rsidRDefault="00E103B1" w:rsidP="001431DD">
            <w:pPr>
              <w:keepNext/>
              <w:keepLines/>
              <w:contextualSpacing/>
              <w:rPr>
                <w:rFonts w:eastAsia="Calibri"/>
                <w:sz w:val="18"/>
                <w:szCs w:val="18"/>
                <w:lang w:val="x-none" w:eastAsia="x-none"/>
              </w:rPr>
            </w:pPr>
          </w:p>
        </w:tc>
        <w:tc>
          <w:tcPr>
            <w:tcW w:w="584" w:type="pct"/>
            <w:shd w:val="clear" w:color="auto" w:fill="auto"/>
            <w:vAlign w:val="center"/>
          </w:tcPr>
          <w:p w:rsidR="00E103B1" w:rsidRPr="00104031" w:rsidRDefault="00E103B1" w:rsidP="001431DD">
            <w:pPr>
              <w:keepNext/>
              <w:keepLines/>
              <w:contextualSpacing/>
              <w:jc w:val="center"/>
              <w:rPr>
                <w:rFonts w:eastAsia="Calibri"/>
                <w:b/>
                <w:sz w:val="20"/>
                <w:szCs w:val="20"/>
                <w:lang w:eastAsia="x-none"/>
              </w:rPr>
            </w:pPr>
            <w:r w:rsidRPr="00104031">
              <w:rPr>
                <w:rFonts w:eastAsia="Calibri"/>
                <w:b/>
                <w:sz w:val="20"/>
                <w:szCs w:val="20"/>
                <w:lang w:eastAsia="x-none"/>
              </w:rPr>
              <w:t>-</w:t>
            </w:r>
          </w:p>
        </w:tc>
        <w:tc>
          <w:tcPr>
            <w:tcW w:w="542" w:type="pct"/>
            <w:shd w:val="clear" w:color="auto" w:fill="auto"/>
            <w:vAlign w:val="center"/>
          </w:tcPr>
          <w:p w:rsidR="00E103B1" w:rsidRPr="00104031" w:rsidRDefault="00E103B1" w:rsidP="001431DD">
            <w:pPr>
              <w:keepNext/>
              <w:keepLines/>
              <w:contextualSpacing/>
              <w:jc w:val="center"/>
              <w:rPr>
                <w:rFonts w:eastAsia="Calibri"/>
                <w:b/>
                <w:sz w:val="20"/>
                <w:szCs w:val="20"/>
                <w:lang w:eastAsia="x-none"/>
              </w:rPr>
            </w:pPr>
            <w:r w:rsidRPr="00104031">
              <w:rPr>
                <w:rFonts w:eastAsia="Calibri"/>
                <w:b/>
                <w:sz w:val="20"/>
                <w:szCs w:val="20"/>
                <w:lang w:eastAsia="x-none"/>
              </w:rPr>
              <w:t>-</w:t>
            </w:r>
          </w:p>
        </w:tc>
        <w:tc>
          <w:tcPr>
            <w:tcW w:w="514" w:type="pct"/>
            <w:shd w:val="clear" w:color="auto" w:fill="auto"/>
            <w:vAlign w:val="center"/>
          </w:tcPr>
          <w:p w:rsidR="00E103B1" w:rsidRPr="00104031" w:rsidRDefault="00E103B1" w:rsidP="001431DD">
            <w:pPr>
              <w:keepNext/>
              <w:keepLines/>
              <w:contextualSpacing/>
              <w:jc w:val="center"/>
              <w:rPr>
                <w:rFonts w:eastAsia="Calibri"/>
                <w:b/>
                <w:sz w:val="20"/>
                <w:szCs w:val="20"/>
                <w:lang w:eastAsia="x-none"/>
              </w:rPr>
            </w:pPr>
            <w:r w:rsidRPr="00104031">
              <w:rPr>
                <w:rFonts w:eastAsia="Calibri"/>
                <w:b/>
                <w:sz w:val="20"/>
                <w:szCs w:val="20"/>
                <w:lang w:eastAsia="x-none"/>
              </w:rPr>
              <w:t>-</w:t>
            </w:r>
          </w:p>
        </w:tc>
        <w:tc>
          <w:tcPr>
            <w:tcW w:w="536" w:type="pct"/>
          </w:tcPr>
          <w:p w:rsidR="00E103B1" w:rsidRPr="00104031" w:rsidRDefault="00E103B1" w:rsidP="001431DD">
            <w:pPr>
              <w:keepNext/>
              <w:keepLines/>
              <w:contextualSpacing/>
              <w:jc w:val="center"/>
              <w:rPr>
                <w:rFonts w:eastAsia="Calibri"/>
                <w:b/>
                <w:sz w:val="20"/>
                <w:szCs w:val="20"/>
                <w:lang w:eastAsia="x-none"/>
              </w:rPr>
            </w:pPr>
            <w:r w:rsidRPr="00104031">
              <w:rPr>
                <w:rFonts w:eastAsia="Calibri"/>
                <w:b/>
                <w:sz w:val="20"/>
                <w:szCs w:val="20"/>
                <w:lang w:eastAsia="x-none"/>
              </w:rPr>
              <w:t>-</w:t>
            </w:r>
          </w:p>
        </w:tc>
      </w:tr>
    </w:tbl>
    <w:p w:rsidR="00DA2C0F" w:rsidRPr="008B570C" w:rsidRDefault="00E103B1" w:rsidP="001431DD">
      <w:pPr>
        <w:keepNext/>
        <w:keepLines/>
        <w:autoSpaceDE w:val="0"/>
        <w:autoSpaceDN w:val="0"/>
        <w:adjustRightInd w:val="0"/>
        <w:ind w:firstLine="540"/>
        <w:contextualSpacing/>
        <w:jc w:val="both"/>
      </w:pPr>
      <w:r w:rsidRPr="008B570C">
        <w:rPr>
          <w:rFonts w:eastAsiaTheme="minorHAnsi"/>
          <w:lang w:eastAsia="en-US"/>
        </w:rPr>
        <w:t>Необходимо учитывать риски достижения запланированных показателей в связи с изменением стоимости 1 кв. м жилья.</w:t>
      </w:r>
    </w:p>
    <w:p w:rsidR="00DA2C0F" w:rsidRPr="008B570C" w:rsidRDefault="00DA2C0F" w:rsidP="00A312E3">
      <w:pPr>
        <w:keepNext/>
        <w:autoSpaceDE w:val="0"/>
        <w:autoSpaceDN w:val="0"/>
        <w:adjustRightInd w:val="0"/>
        <w:ind w:firstLine="709"/>
        <w:jc w:val="both"/>
      </w:pPr>
    </w:p>
    <w:p w:rsidR="005F6FE7" w:rsidRPr="008B570C" w:rsidRDefault="005F6FE7" w:rsidP="00A85247">
      <w:pPr>
        <w:keepNext/>
        <w:autoSpaceDE w:val="0"/>
        <w:autoSpaceDN w:val="0"/>
        <w:adjustRightInd w:val="0"/>
        <w:ind w:firstLine="709"/>
        <w:jc w:val="both"/>
        <w:sectPr w:rsidR="005F6FE7" w:rsidRPr="008B570C" w:rsidSect="00D701EA">
          <w:headerReference w:type="default" r:id="rId10"/>
          <w:type w:val="nextColumn"/>
          <w:pgSz w:w="11906" w:h="16838"/>
          <w:pgMar w:top="1134" w:right="851" w:bottom="1134" w:left="1701" w:header="709" w:footer="709" w:gutter="0"/>
          <w:cols w:space="708"/>
          <w:titlePg/>
          <w:docGrid w:linePitch="360"/>
        </w:sectPr>
      </w:pPr>
    </w:p>
    <w:tbl>
      <w:tblPr>
        <w:tblpPr w:leftFromText="180" w:rightFromText="180" w:vertAnchor="text" w:horzAnchor="page" w:tblpX="1171" w:tblpY="143"/>
        <w:tblW w:w="1518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32"/>
        <w:gridCol w:w="1710"/>
        <w:gridCol w:w="567"/>
        <w:gridCol w:w="709"/>
        <w:gridCol w:w="709"/>
        <w:gridCol w:w="709"/>
        <w:gridCol w:w="500"/>
        <w:gridCol w:w="500"/>
        <w:gridCol w:w="842"/>
        <w:gridCol w:w="426"/>
        <w:gridCol w:w="500"/>
        <w:gridCol w:w="500"/>
        <w:gridCol w:w="769"/>
        <w:gridCol w:w="711"/>
        <w:gridCol w:w="760"/>
        <w:gridCol w:w="586"/>
        <w:gridCol w:w="425"/>
        <w:gridCol w:w="567"/>
        <w:gridCol w:w="567"/>
        <w:gridCol w:w="709"/>
        <w:gridCol w:w="660"/>
        <w:gridCol w:w="1041"/>
        <w:gridCol w:w="284"/>
      </w:tblGrid>
      <w:tr w:rsidR="00612BEE" w:rsidRPr="008B570C" w:rsidTr="00612BEE">
        <w:trPr>
          <w:trHeight w:val="290"/>
        </w:trPr>
        <w:tc>
          <w:tcPr>
            <w:tcW w:w="432" w:type="dxa"/>
            <w:vMerge w:val="restart"/>
            <w:shd w:val="clear" w:color="auto" w:fill="auto"/>
            <w:vAlign w:val="center"/>
            <w:hideMark/>
          </w:tcPr>
          <w:p w:rsidR="00612BEE" w:rsidRPr="008B570C" w:rsidRDefault="00612BEE" w:rsidP="00612BEE">
            <w:pPr>
              <w:jc w:val="center"/>
              <w:rPr>
                <w:sz w:val="16"/>
                <w:szCs w:val="16"/>
              </w:rPr>
            </w:pPr>
            <w:r w:rsidRPr="008B570C">
              <w:rPr>
                <w:sz w:val="16"/>
                <w:szCs w:val="16"/>
              </w:rPr>
              <w:lastRenderedPageBreak/>
              <w:t xml:space="preserve">№ </w:t>
            </w:r>
            <w:proofErr w:type="gramStart"/>
            <w:r w:rsidRPr="008B570C">
              <w:rPr>
                <w:sz w:val="16"/>
                <w:szCs w:val="16"/>
              </w:rPr>
              <w:t>п</w:t>
            </w:r>
            <w:proofErr w:type="gramEnd"/>
            <w:r w:rsidRPr="008B570C">
              <w:rPr>
                <w:sz w:val="16"/>
                <w:szCs w:val="16"/>
              </w:rPr>
              <w:t>/п</w:t>
            </w:r>
          </w:p>
        </w:tc>
        <w:tc>
          <w:tcPr>
            <w:tcW w:w="1710" w:type="dxa"/>
            <w:vMerge w:val="restart"/>
            <w:shd w:val="clear" w:color="auto" w:fill="auto"/>
            <w:vAlign w:val="center"/>
            <w:hideMark/>
          </w:tcPr>
          <w:p w:rsidR="00612BEE" w:rsidRPr="008B570C" w:rsidRDefault="00612BEE" w:rsidP="00612BEE">
            <w:pPr>
              <w:jc w:val="center"/>
              <w:rPr>
                <w:sz w:val="18"/>
                <w:szCs w:val="18"/>
              </w:rPr>
            </w:pPr>
            <w:r w:rsidRPr="008B570C">
              <w:rPr>
                <w:sz w:val="18"/>
                <w:szCs w:val="18"/>
              </w:rPr>
              <w:t>Адрес многоквартирного дома</w:t>
            </w:r>
          </w:p>
        </w:tc>
        <w:tc>
          <w:tcPr>
            <w:tcW w:w="1276" w:type="dxa"/>
            <w:gridSpan w:val="2"/>
            <w:vMerge w:val="restart"/>
            <w:shd w:val="clear" w:color="auto" w:fill="auto"/>
            <w:vAlign w:val="center"/>
            <w:hideMark/>
          </w:tcPr>
          <w:p w:rsidR="00612BEE" w:rsidRPr="008B570C" w:rsidRDefault="00612BEE" w:rsidP="00612BEE">
            <w:pPr>
              <w:jc w:val="center"/>
              <w:rPr>
                <w:sz w:val="18"/>
                <w:szCs w:val="18"/>
              </w:rPr>
            </w:pPr>
          </w:p>
          <w:p w:rsidR="00612BEE" w:rsidRPr="008B570C" w:rsidRDefault="00612BEE" w:rsidP="00612BEE">
            <w:pPr>
              <w:jc w:val="center"/>
              <w:rPr>
                <w:sz w:val="18"/>
                <w:szCs w:val="18"/>
              </w:rPr>
            </w:pPr>
            <w:r w:rsidRPr="008B570C">
              <w:rPr>
                <w:sz w:val="18"/>
                <w:szCs w:val="18"/>
              </w:rPr>
              <w:t xml:space="preserve">Документ, подтверждающий признание многоквартирного дома </w:t>
            </w:r>
            <w:proofErr w:type="gramStart"/>
            <w:r w:rsidRPr="008B570C">
              <w:rPr>
                <w:sz w:val="18"/>
                <w:szCs w:val="18"/>
              </w:rPr>
              <w:t>аварийным</w:t>
            </w:r>
            <w:proofErr w:type="gramEnd"/>
            <w:r w:rsidRPr="008B570C">
              <w:rPr>
                <w:sz w:val="18"/>
                <w:szCs w:val="18"/>
              </w:rPr>
              <w:t xml:space="preserve"> (заключение межведомственной комиссии)</w:t>
            </w:r>
          </w:p>
        </w:tc>
        <w:tc>
          <w:tcPr>
            <w:tcW w:w="709" w:type="dxa"/>
            <w:vMerge w:val="restart"/>
            <w:shd w:val="clear" w:color="auto" w:fill="auto"/>
            <w:textDirection w:val="btLr"/>
            <w:vAlign w:val="center"/>
            <w:hideMark/>
          </w:tcPr>
          <w:p w:rsidR="00612BEE" w:rsidRPr="008B570C" w:rsidRDefault="00612BEE" w:rsidP="00612BEE">
            <w:pPr>
              <w:jc w:val="center"/>
              <w:rPr>
                <w:sz w:val="18"/>
                <w:szCs w:val="18"/>
              </w:rPr>
            </w:pPr>
            <w:r w:rsidRPr="008B570C">
              <w:rPr>
                <w:sz w:val="18"/>
                <w:szCs w:val="18"/>
              </w:rPr>
              <w:t>Планируемая дата  окончания переселения</w:t>
            </w:r>
          </w:p>
        </w:tc>
        <w:tc>
          <w:tcPr>
            <w:tcW w:w="709" w:type="dxa"/>
            <w:vMerge w:val="restart"/>
            <w:shd w:val="clear" w:color="auto" w:fill="auto"/>
            <w:textDirection w:val="btLr"/>
            <w:vAlign w:val="center"/>
            <w:hideMark/>
          </w:tcPr>
          <w:p w:rsidR="00612BEE" w:rsidRPr="008B570C" w:rsidRDefault="00612BEE" w:rsidP="00612BEE">
            <w:pPr>
              <w:jc w:val="center"/>
              <w:rPr>
                <w:sz w:val="18"/>
                <w:szCs w:val="18"/>
              </w:rPr>
            </w:pPr>
            <w:r w:rsidRPr="008B570C">
              <w:rPr>
                <w:sz w:val="18"/>
                <w:szCs w:val="18"/>
              </w:rPr>
              <w:t>Планируемая дата сноса многоквартирного дома</w:t>
            </w:r>
          </w:p>
        </w:tc>
        <w:tc>
          <w:tcPr>
            <w:tcW w:w="500" w:type="dxa"/>
            <w:vMerge w:val="restart"/>
            <w:shd w:val="clear" w:color="auto" w:fill="auto"/>
            <w:textDirection w:val="btLr"/>
            <w:vAlign w:val="center"/>
            <w:hideMark/>
          </w:tcPr>
          <w:p w:rsidR="00612BEE" w:rsidRPr="008B570C" w:rsidRDefault="00612BEE" w:rsidP="00612BEE">
            <w:pPr>
              <w:jc w:val="center"/>
              <w:rPr>
                <w:sz w:val="18"/>
                <w:szCs w:val="18"/>
              </w:rPr>
            </w:pPr>
            <w:r w:rsidRPr="008B570C">
              <w:rPr>
                <w:sz w:val="18"/>
                <w:szCs w:val="18"/>
              </w:rPr>
              <w:t>Число жителей всего</w:t>
            </w:r>
          </w:p>
        </w:tc>
        <w:tc>
          <w:tcPr>
            <w:tcW w:w="500" w:type="dxa"/>
            <w:vMerge w:val="restart"/>
            <w:shd w:val="clear" w:color="auto" w:fill="auto"/>
            <w:textDirection w:val="btLr"/>
            <w:vAlign w:val="center"/>
            <w:hideMark/>
          </w:tcPr>
          <w:p w:rsidR="00612BEE" w:rsidRPr="008B570C" w:rsidRDefault="00612BEE" w:rsidP="00612BEE">
            <w:pPr>
              <w:jc w:val="center"/>
              <w:rPr>
                <w:sz w:val="18"/>
                <w:szCs w:val="18"/>
              </w:rPr>
            </w:pPr>
            <w:r w:rsidRPr="008B570C">
              <w:rPr>
                <w:sz w:val="18"/>
                <w:szCs w:val="18"/>
              </w:rPr>
              <w:t>Число жителей планируемых  к переселению</w:t>
            </w:r>
          </w:p>
        </w:tc>
        <w:tc>
          <w:tcPr>
            <w:tcW w:w="842" w:type="dxa"/>
            <w:vMerge w:val="restart"/>
            <w:shd w:val="clear" w:color="auto" w:fill="auto"/>
            <w:textDirection w:val="btLr"/>
            <w:vAlign w:val="center"/>
            <w:hideMark/>
          </w:tcPr>
          <w:p w:rsidR="00612BEE" w:rsidRPr="008B570C" w:rsidRDefault="00612BEE" w:rsidP="00612BEE">
            <w:pPr>
              <w:jc w:val="center"/>
              <w:rPr>
                <w:sz w:val="18"/>
                <w:szCs w:val="18"/>
              </w:rPr>
            </w:pPr>
            <w:r w:rsidRPr="008B570C">
              <w:rPr>
                <w:sz w:val="18"/>
                <w:szCs w:val="18"/>
              </w:rPr>
              <w:t>Общая площадь жилых помещений многоквартирного дома</w:t>
            </w:r>
          </w:p>
        </w:tc>
        <w:tc>
          <w:tcPr>
            <w:tcW w:w="1426" w:type="dxa"/>
            <w:gridSpan w:val="3"/>
            <w:vMerge w:val="restart"/>
            <w:shd w:val="clear" w:color="auto" w:fill="auto"/>
            <w:vAlign w:val="center"/>
            <w:hideMark/>
          </w:tcPr>
          <w:p w:rsidR="00612BEE" w:rsidRPr="008B570C" w:rsidRDefault="00612BEE" w:rsidP="00612BEE">
            <w:pPr>
              <w:jc w:val="center"/>
              <w:rPr>
                <w:sz w:val="18"/>
                <w:szCs w:val="18"/>
              </w:rPr>
            </w:pPr>
            <w:r w:rsidRPr="008B570C">
              <w:rPr>
                <w:sz w:val="18"/>
                <w:szCs w:val="18"/>
              </w:rPr>
              <w:t>Количество расселяемых жилых помещений</w:t>
            </w:r>
          </w:p>
        </w:tc>
        <w:tc>
          <w:tcPr>
            <w:tcW w:w="2240" w:type="dxa"/>
            <w:gridSpan w:val="3"/>
            <w:vMerge w:val="restart"/>
            <w:shd w:val="clear" w:color="auto" w:fill="auto"/>
            <w:vAlign w:val="center"/>
            <w:hideMark/>
          </w:tcPr>
          <w:p w:rsidR="00612BEE" w:rsidRPr="008B570C" w:rsidRDefault="00612BEE" w:rsidP="00612BEE">
            <w:pPr>
              <w:jc w:val="center"/>
              <w:rPr>
                <w:sz w:val="18"/>
                <w:szCs w:val="18"/>
              </w:rPr>
            </w:pPr>
            <w:r w:rsidRPr="008B570C">
              <w:rPr>
                <w:sz w:val="18"/>
                <w:szCs w:val="18"/>
              </w:rPr>
              <w:t>Расселяемая площадь жилых помещений</w:t>
            </w:r>
          </w:p>
        </w:tc>
        <w:tc>
          <w:tcPr>
            <w:tcW w:w="4555" w:type="dxa"/>
            <w:gridSpan w:val="7"/>
            <w:vMerge w:val="restart"/>
            <w:shd w:val="clear" w:color="auto" w:fill="auto"/>
            <w:vAlign w:val="center"/>
            <w:hideMark/>
          </w:tcPr>
          <w:p w:rsidR="00612BEE" w:rsidRPr="00612BEE" w:rsidRDefault="00612BEE" w:rsidP="00612BEE">
            <w:pPr>
              <w:jc w:val="center"/>
              <w:rPr>
                <w:sz w:val="16"/>
                <w:szCs w:val="16"/>
              </w:rPr>
            </w:pPr>
            <w:r w:rsidRPr="00612BEE">
              <w:rPr>
                <w:sz w:val="16"/>
                <w:szCs w:val="16"/>
              </w:rPr>
              <w:t>Стоимость переселения граждан</w:t>
            </w:r>
          </w:p>
        </w:tc>
        <w:tc>
          <w:tcPr>
            <w:tcW w:w="284" w:type="dxa"/>
            <w:vMerge w:val="restart"/>
            <w:shd w:val="clear" w:color="auto" w:fill="auto"/>
            <w:textDirection w:val="btLr"/>
            <w:vAlign w:val="center"/>
            <w:hideMark/>
          </w:tcPr>
          <w:p w:rsidR="00612BEE" w:rsidRPr="00612BEE" w:rsidRDefault="00612BEE" w:rsidP="00612BEE">
            <w:pPr>
              <w:jc w:val="center"/>
              <w:rPr>
                <w:sz w:val="16"/>
                <w:szCs w:val="16"/>
              </w:rPr>
            </w:pPr>
            <w:r w:rsidRPr="00612BEE">
              <w:rPr>
                <w:sz w:val="16"/>
                <w:szCs w:val="16"/>
              </w:rPr>
              <w:t>Дополнительные источники финансирования</w:t>
            </w:r>
          </w:p>
        </w:tc>
      </w:tr>
      <w:tr w:rsidR="00612BEE" w:rsidRPr="008B570C" w:rsidTr="00612BEE">
        <w:trPr>
          <w:trHeight w:val="795"/>
        </w:trPr>
        <w:tc>
          <w:tcPr>
            <w:tcW w:w="432" w:type="dxa"/>
            <w:vMerge/>
            <w:vAlign w:val="center"/>
            <w:hideMark/>
          </w:tcPr>
          <w:p w:rsidR="00612BEE" w:rsidRPr="008B570C" w:rsidRDefault="00612BEE" w:rsidP="00612BEE">
            <w:pPr>
              <w:rPr>
                <w:sz w:val="16"/>
                <w:szCs w:val="16"/>
              </w:rPr>
            </w:pPr>
          </w:p>
        </w:tc>
        <w:tc>
          <w:tcPr>
            <w:tcW w:w="1710" w:type="dxa"/>
            <w:vMerge/>
            <w:vAlign w:val="center"/>
            <w:hideMark/>
          </w:tcPr>
          <w:p w:rsidR="00612BEE" w:rsidRPr="008B570C" w:rsidRDefault="00612BEE" w:rsidP="00612BEE">
            <w:pPr>
              <w:rPr>
                <w:sz w:val="18"/>
                <w:szCs w:val="18"/>
              </w:rPr>
            </w:pPr>
          </w:p>
        </w:tc>
        <w:tc>
          <w:tcPr>
            <w:tcW w:w="1276" w:type="dxa"/>
            <w:gridSpan w:val="2"/>
            <w:vMerge/>
            <w:vAlign w:val="center"/>
            <w:hideMark/>
          </w:tcPr>
          <w:p w:rsidR="00612BEE" w:rsidRPr="008B570C" w:rsidRDefault="00612BEE" w:rsidP="00612BEE">
            <w:pPr>
              <w:rPr>
                <w:sz w:val="18"/>
                <w:szCs w:val="18"/>
              </w:rPr>
            </w:pPr>
          </w:p>
        </w:tc>
        <w:tc>
          <w:tcPr>
            <w:tcW w:w="709" w:type="dxa"/>
            <w:vMerge/>
            <w:vAlign w:val="center"/>
            <w:hideMark/>
          </w:tcPr>
          <w:p w:rsidR="00612BEE" w:rsidRPr="008B570C" w:rsidRDefault="00612BEE" w:rsidP="00612BEE">
            <w:pPr>
              <w:rPr>
                <w:sz w:val="18"/>
                <w:szCs w:val="18"/>
              </w:rPr>
            </w:pPr>
          </w:p>
        </w:tc>
        <w:tc>
          <w:tcPr>
            <w:tcW w:w="709" w:type="dxa"/>
            <w:vMerge/>
            <w:vAlign w:val="center"/>
            <w:hideMark/>
          </w:tcPr>
          <w:p w:rsidR="00612BEE" w:rsidRPr="008B570C" w:rsidRDefault="00612BEE" w:rsidP="00612BEE">
            <w:pPr>
              <w:rPr>
                <w:sz w:val="18"/>
                <w:szCs w:val="18"/>
              </w:rPr>
            </w:pPr>
          </w:p>
        </w:tc>
        <w:tc>
          <w:tcPr>
            <w:tcW w:w="500" w:type="dxa"/>
            <w:vMerge/>
            <w:vAlign w:val="center"/>
            <w:hideMark/>
          </w:tcPr>
          <w:p w:rsidR="00612BEE" w:rsidRPr="008B570C" w:rsidRDefault="00612BEE" w:rsidP="00612BEE">
            <w:pPr>
              <w:rPr>
                <w:sz w:val="18"/>
                <w:szCs w:val="18"/>
              </w:rPr>
            </w:pPr>
          </w:p>
        </w:tc>
        <w:tc>
          <w:tcPr>
            <w:tcW w:w="500" w:type="dxa"/>
            <w:vMerge/>
            <w:vAlign w:val="center"/>
            <w:hideMark/>
          </w:tcPr>
          <w:p w:rsidR="00612BEE" w:rsidRPr="008B570C" w:rsidRDefault="00612BEE" w:rsidP="00612BEE">
            <w:pPr>
              <w:rPr>
                <w:sz w:val="18"/>
                <w:szCs w:val="18"/>
              </w:rPr>
            </w:pPr>
          </w:p>
        </w:tc>
        <w:tc>
          <w:tcPr>
            <w:tcW w:w="842" w:type="dxa"/>
            <w:vMerge/>
            <w:vAlign w:val="center"/>
            <w:hideMark/>
          </w:tcPr>
          <w:p w:rsidR="00612BEE" w:rsidRPr="008B570C" w:rsidRDefault="00612BEE" w:rsidP="00612BEE">
            <w:pPr>
              <w:rPr>
                <w:sz w:val="18"/>
                <w:szCs w:val="18"/>
              </w:rPr>
            </w:pPr>
          </w:p>
        </w:tc>
        <w:tc>
          <w:tcPr>
            <w:tcW w:w="1426" w:type="dxa"/>
            <w:gridSpan w:val="3"/>
            <w:vMerge/>
            <w:vAlign w:val="center"/>
            <w:hideMark/>
          </w:tcPr>
          <w:p w:rsidR="00612BEE" w:rsidRPr="008B570C" w:rsidRDefault="00612BEE" w:rsidP="00612BEE">
            <w:pPr>
              <w:rPr>
                <w:sz w:val="18"/>
                <w:szCs w:val="18"/>
              </w:rPr>
            </w:pPr>
          </w:p>
        </w:tc>
        <w:tc>
          <w:tcPr>
            <w:tcW w:w="2240" w:type="dxa"/>
            <w:gridSpan w:val="3"/>
            <w:vMerge/>
            <w:vAlign w:val="center"/>
            <w:hideMark/>
          </w:tcPr>
          <w:p w:rsidR="00612BEE" w:rsidRPr="008B570C" w:rsidRDefault="00612BEE" w:rsidP="00612BEE">
            <w:pPr>
              <w:rPr>
                <w:sz w:val="18"/>
                <w:szCs w:val="18"/>
              </w:rPr>
            </w:pPr>
          </w:p>
        </w:tc>
        <w:tc>
          <w:tcPr>
            <w:tcW w:w="4555" w:type="dxa"/>
            <w:gridSpan w:val="7"/>
            <w:vMerge/>
            <w:vAlign w:val="center"/>
            <w:hideMark/>
          </w:tcPr>
          <w:p w:rsidR="00612BEE" w:rsidRPr="00612BEE" w:rsidRDefault="00612BEE" w:rsidP="00612BEE">
            <w:pPr>
              <w:rPr>
                <w:sz w:val="16"/>
                <w:szCs w:val="16"/>
              </w:rPr>
            </w:pPr>
          </w:p>
        </w:tc>
        <w:tc>
          <w:tcPr>
            <w:tcW w:w="284" w:type="dxa"/>
            <w:vMerge/>
            <w:vAlign w:val="center"/>
            <w:hideMark/>
          </w:tcPr>
          <w:p w:rsidR="00612BEE" w:rsidRPr="00612BEE" w:rsidRDefault="00612BEE" w:rsidP="00612BEE">
            <w:pPr>
              <w:rPr>
                <w:sz w:val="16"/>
                <w:szCs w:val="16"/>
              </w:rPr>
            </w:pPr>
          </w:p>
        </w:tc>
      </w:tr>
      <w:tr w:rsidR="00612BEE" w:rsidRPr="008B570C" w:rsidTr="00612BEE">
        <w:trPr>
          <w:trHeight w:val="540"/>
        </w:trPr>
        <w:tc>
          <w:tcPr>
            <w:tcW w:w="432" w:type="dxa"/>
            <w:vMerge/>
            <w:vAlign w:val="center"/>
            <w:hideMark/>
          </w:tcPr>
          <w:p w:rsidR="00612BEE" w:rsidRPr="008B570C" w:rsidRDefault="00612BEE" w:rsidP="00612BEE">
            <w:pPr>
              <w:rPr>
                <w:sz w:val="16"/>
                <w:szCs w:val="16"/>
              </w:rPr>
            </w:pPr>
          </w:p>
        </w:tc>
        <w:tc>
          <w:tcPr>
            <w:tcW w:w="1710" w:type="dxa"/>
            <w:vMerge/>
            <w:vAlign w:val="center"/>
            <w:hideMark/>
          </w:tcPr>
          <w:p w:rsidR="00612BEE" w:rsidRPr="008B570C" w:rsidRDefault="00612BEE" w:rsidP="00612BEE">
            <w:pPr>
              <w:rPr>
                <w:sz w:val="18"/>
                <w:szCs w:val="18"/>
              </w:rPr>
            </w:pPr>
          </w:p>
        </w:tc>
        <w:tc>
          <w:tcPr>
            <w:tcW w:w="1276" w:type="dxa"/>
            <w:gridSpan w:val="2"/>
            <w:vMerge/>
            <w:vAlign w:val="center"/>
            <w:hideMark/>
          </w:tcPr>
          <w:p w:rsidR="00612BEE" w:rsidRPr="008B570C" w:rsidRDefault="00612BEE" w:rsidP="00612BEE">
            <w:pPr>
              <w:rPr>
                <w:sz w:val="18"/>
                <w:szCs w:val="18"/>
              </w:rPr>
            </w:pPr>
          </w:p>
        </w:tc>
        <w:tc>
          <w:tcPr>
            <w:tcW w:w="709" w:type="dxa"/>
            <w:vMerge/>
            <w:vAlign w:val="center"/>
            <w:hideMark/>
          </w:tcPr>
          <w:p w:rsidR="00612BEE" w:rsidRPr="008B570C" w:rsidRDefault="00612BEE" w:rsidP="00612BEE">
            <w:pPr>
              <w:rPr>
                <w:sz w:val="18"/>
                <w:szCs w:val="18"/>
              </w:rPr>
            </w:pPr>
          </w:p>
        </w:tc>
        <w:tc>
          <w:tcPr>
            <w:tcW w:w="709" w:type="dxa"/>
            <w:vMerge/>
            <w:vAlign w:val="center"/>
            <w:hideMark/>
          </w:tcPr>
          <w:p w:rsidR="00612BEE" w:rsidRPr="008B570C" w:rsidRDefault="00612BEE" w:rsidP="00612BEE">
            <w:pPr>
              <w:rPr>
                <w:sz w:val="18"/>
                <w:szCs w:val="18"/>
              </w:rPr>
            </w:pPr>
          </w:p>
        </w:tc>
        <w:tc>
          <w:tcPr>
            <w:tcW w:w="500" w:type="dxa"/>
            <w:vMerge/>
            <w:vAlign w:val="center"/>
            <w:hideMark/>
          </w:tcPr>
          <w:p w:rsidR="00612BEE" w:rsidRPr="008B570C" w:rsidRDefault="00612BEE" w:rsidP="00612BEE">
            <w:pPr>
              <w:rPr>
                <w:sz w:val="18"/>
                <w:szCs w:val="18"/>
              </w:rPr>
            </w:pPr>
          </w:p>
        </w:tc>
        <w:tc>
          <w:tcPr>
            <w:tcW w:w="500" w:type="dxa"/>
            <w:vMerge/>
            <w:vAlign w:val="center"/>
            <w:hideMark/>
          </w:tcPr>
          <w:p w:rsidR="00612BEE" w:rsidRPr="008B570C" w:rsidRDefault="00612BEE" w:rsidP="00612BEE">
            <w:pPr>
              <w:rPr>
                <w:sz w:val="18"/>
                <w:szCs w:val="18"/>
              </w:rPr>
            </w:pPr>
          </w:p>
        </w:tc>
        <w:tc>
          <w:tcPr>
            <w:tcW w:w="842" w:type="dxa"/>
            <w:vMerge/>
            <w:vAlign w:val="center"/>
            <w:hideMark/>
          </w:tcPr>
          <w:p w:rsidR="00612BEE" w:rsidRPr="008B570C" w:rsidRDefault="00612BEE" w:rsidP="00612BEE">
            <w:pPr>
              <w:rPr>
                <w:sz w:val="18"/>
                <w:szCs w:val="18"/>
              </w:rPr>
            </w:pPr>
          </w:p>
        </w:tc>
        <w:tc>
          <w:tcPr>
            <w:tcW w:w="426" w:type="dxa"/>
            <w:vMerge w:val="restart"/>
            <w:shd w:val="clear" w:color="auto" w:fill="auto"/>
            <w:textDirection w:val="btLr"/>
            <w:vAlign w:val="center"/>
            <w:hideMark/>
          </w:tcPr>
          <w:p w:rsidR="00612BEE" w:rsidRPr="008B570C" w:rsidRDefault="00612BEE" w:rsidP="00612BEE">
            <w:pPr>
              <w:jc w:val="center"/>
              <w:rPr>
                <w:sz w:val="18"/>
                <w:szCs w:val="18"/>
              </w:rPr>
            </w:pPr>
            <w:r w:rsidRPr="008B570C">
              <w:rPr>
                <w:sz w:val="18"/>
                <w:szCs w:val="18"/>
              </w:rPr>
              <w:t>Всего:</w:t>
            </w:r>
          </w:p>
        </w:tc>
        <w:tc>
          <w:tcPr>
            <w:tcW w:w="1000" w:type="dxa"/>
            <w:gridSpan w:val="2"/>
            <w:shd w:val="clear" w:color="auto" w:fill="auto"/>
            <w:vAlign w:val="center"/>
            <w:hideMark/>
          </w:tcPr>
          <w:p w:rsidR="00612BEE" w:rsidRPr="008B570C" w:rsidRDefault="00612BEE" w:rsidP="00612BEE">
            <w:pPr>
              <w:jc w:val="center"/>
              <w:rPr>
                <w:sz w:val="18"/>
                <w:szCs w:val="18"/>
              </w:rPr>
            </w:pPr>
            <w:r w:rsidRPr="008B570C">
              <w:rPr>
                <w:sz w:val="18"/>
                <w:szCs w:val="18"/>
              </w:rPr>
              <w:t>в том числе:</w:t>
            </w:r>
          </w:p>
        </w:tc>
        <w:tc>
          <w:tcPr>
            <w:tcW w:w="769" w:type="dxa"/>
            <w:vMerge w:val="restart"/>
            <w:shd w:val="clear" w:color="auto" w:fill="auto"/>
            <w:textDirection w:val="btLr"/>
            <w:vAlign w:val="center"/>
            <w:hideMark/>
          </w:tcPr>
          <w:p w:rsidR="00612BEE" w:rsidRPr="008B570C" w:rsidRDefault="00612BEE" w:rsidP="00612BEE">
            <w:pPr>
              <w:jc w:val="center"/>
              <w:rPr>
                <w:sz w:val="18"/>
                <w:szCs w:val="18"/>
              </w:rPr>
            </w:pPr>
            <w:r w:rsidRPr="008B570C">
              <w:rPr>
                <w:sz w:val="18"/>
                <w:szCs w:val="18"/>
              </w:rPr>
              <w:t>Всего:</w:t>
            </w:r>
          </w:p>
        </w:tc>
        <w:tc>
          <w:tcPr>
            <w:tcW w:w="1471" w:type="dxa"/>
            <w:gridSpan w:val="2"/>
            <w:shd w:val="clear" w:color="auto" w:fill="auto"/>
            <w:vAlign w:val="center"/>
            <w:hideMark/>
          </w:tcPr>
          <w:p w:rsidR="00612BEE" w:rsidRPr="008B570C" w:rsidRDefault="00612BEE" w:rsidP="00612BEE">
            <w:pPr>
              <w:jc w:val="center"/>
              <w:rPr>
                <w:sz w:val="18"/>
                <w:szCs w:val="18"/>
              </w:rPr>
            </w:pPr>
            <w:r w:rsidRPr="008B570C">
              <w:rPr>
                <w:sz w:val="18"/>
                <w:szCs w:val="18"/>
              </w:rPr>
              <w:t>в том числе:</w:t>
            </w:r>
          </w:p>
        </w:tc>
        <w:tc>
          <w:tcPr>
            <w:tcW w:w="586" w:type="dxa"/>
            <w:vMerge w:val="restart"/>
            <w:shd w:val="clear" w:color="000000" w:fill="FFFFFF"/>
            <w:textDirection w:val="btLr"/>
            <w:vAlign w:val="center"/>
            <w:hideMark/>
          </w:tcPr>
          <w:p w:rsidR="00612BEE" w:rsidRPr="008B570C" w:rsidRDefault="00612BEE" w:rsidP="00612BEE">
            <w:pPr>
              <w:jc w:val="center"/>
              <w:rPr>
                <w:sz w:val="18"/>
                <w:szCs w:val="18"/>
              </w:rPr>
            </w:pPr>
            <w:r w:rsidRPr="008B570C">
              <w:rPr>
                <w:sz w:val="18"/>
                <w:szCs w:val="18"/>
              </w:rPr>
              <w:t>Всего:</w:t>
            </w:r>
          </w:p>
        </w:tc>
        <w:tc>
          <w:tcPr>
            <w:tcW w:w="1559" w:type="dxa"/>
            <w:gridSpan w:val="3"/>
            <w:shd w:val="clear" w:color="auto" w:fill="auto"/>
            <w:vAlign w:val="center"/>
            <w:hideMark/>
          </w:tcPr>
          <w:p w:rsidR="00612BEE" w:rsidRPr="008B570C" w:rsidRDefault="00612BEE" w:rsidP="00612BEE">
            <w:pPr>
              <w:jc w:val="center"/>
              <w:rPr>
                <w:sz w:val="18"/>
                <w:szCs w:val="18"/>
              </w:rPr>
            </w:pPr>
            <w:r w:rsidRPr="008B570C">
              <w:rPr>
                <w:sz w:val="18"/>
                <w:szCs w:val="18"/>
              </w:rPr>
              <w:t>в том числе за счет:</w:t>
            </w:r>
          </w:p>
        </w:tc>
        <w:tc>
          <w:tcPr>
            <w:tcW w:w="2410" w:type="dxa"/>
            <w:gridSpan w:val="3"/>
            <w:shd w:val="clear" w:color="auto" w:fill="auto"/>
            <w:vAlign w:val="center"/>
            <w:hideMark/>
          </w:tcPr>
          <w:p w:rsidR="00612BEE" w:rsidRPr="00612BEE" w:rsidRDefault="00612BEE" w:rsidP="00612BEE">
            <w:pPr>
              <w:jc w:val="center"/>
              <w:rPr>
                <w:sz w:val="16"/>
                <w:szCs w:val="16"/>
              </w:rPr>
            </w:pPr>
            <w:r w:rsidRPr="00612BEE">
              <w:rPr>
                <w:sz w:val="16"/>
                <w:szCs w:val="16"/>
              </w:rPr>
              <w:t>в том числе мероприятия:</w:t>
            </w:r>
          </w:p>
        </w:tc>
        <w:tc>
          <w:tcPr>
            <w:tcW w:w="284" w:type="dxa"/>
            <w:vMerge/>
            <w:vAlign w:val="center"/>
            <w:hideMark/>
          </w:tcPr>
          <w:p w:rsidR="00612BEE" w:rsidRPr="00612BEE" w:rsidRDefault="00612BEE" w:rsidP="00612BEE">
            <w:pPr>
              <w:rPr>
                <w:sz w:val="16"/>
                <w:szCs w:val="16"/>
              </w:rPr>
            </w:pPr>
          </w:p>
        </w:tc>
      </w:tr>
      <w:tr w:rsidR="00612BEE" w:rsidRPr="008B570C" w:rsidTr="00612BEE">
        <w:trPr>
          <w:trHeight w:val="290"/>
        </w:trPr>
        <w:tc>
          <w:tcPr>
            <w:tcW w:w="432" w:type="dxa"/>
            <w:vMerge/>
            <w:vAlign w:val="center"/>
            <w:hideMark/>
          </w:tcPr>
          <w:p w:rsidR="00612BEE" w:rsidRPr="008B570C" w:rsidRDefault="00612BEE" w:rsidP="00612BEE">
            <w:pPr>
              <w:rPr>
                <w:sz w:val="16"/>
                <w:szCs w:val="16"/>
              </w:rPr>
            </w:pPr>
          </w:p>
        </w:tc>
        <w:tc>
          <w:tcPr>
            <w:tcW w:w="1710" w:type="dxa"/>
            <w:vMerge/>
            <w:vAlign w:val="center"/>
            <w:hideMark/>
          </w:tcPr>
          <w:p w:rsidR="00612BEE" w:rsidRPr="008B570C" w:rsidRDefault="00612BEE" w:rsidP="00612BEE">
            <w:pPr>
              <w:rPr>
                <w:sz w:val="18"/>
                <w:szCs w:val="18"/>
              </w:rPr>
            </w:pPr>
          </w:p>
        </w:tc>
        <w:tc>
          <w:tcPr>
            <w:tcW w:w="1276" w:type="dxa"/>
            <w:gridSpan w:val="2"/>
            <w:vMerge/>
            <w:vAlign w:val="center"/>
            <w:hideMark/>
          </w:tcPr>
          <w:p w:rsidR="00612BEE" w:rsidRPr="008B570C" w:rsidRDefault="00612BEE" w:rsidP="00612BEE">
            <w:pPr>
              <w:rPr>
                <w:sz w:val="18"/>
                <w:szCs w:val="18"/>
              </w:rPr>
            </w:pPr>
          </w:p>
        </w:tc>
        <w:tc>
          <w:tcPr>
            <w:tcW w:w="709" w:type="dxa"/>
            <w:vMerge/>
            <w:vAlign w:val="center"/>
            <w:hideMark/>
          </w:tcPr>
          <w:p w:rsidR="00612BEE" w:rsidRPr="008B570C" w:rsidRDefault="00612BEE" w:rsidP="00612BEE">
            <w:pPr>
              <w:rPr>
                <w:sz w:val="18"/>
                <w:szCs w:val="18"/>
              </w:rPr>
            </w:pPr>
          </w:p>
        </w:tc>
        <w:tc>
          <w:tcPr>
            <w:tcW w:w="709" w:type="dxa"/>
            <w:vMerge/>
            <w:vAlign w:val="center"/>
            <w:hideMark/>
          </w:tcPr>
          <w:p w:rsidR="00612BEE" w:rsidRPr="008B570C" w:rsidRDefault="00612BEE" w:rsidP="00612BEE">
            <w:pPr>
              <w:rPr>
                <w:sz w:val="18"/>
                <w:szCs w:val="18"/>
              </w:rPr>
            </w:pPr>
          </w:p>
        </w:tc>
        <w:tc>
          <w:tcPr>
            <w:tcW w:w="500" w:type="dxa"/>
            <w:vMerge/>
            <w:vAlign w:val="center"/>
            <w:hideMark/>
          </w:tcPr>
          <w:p w:rsidR="00612BEE" w:rsidRPr="008B570C" w:rsidRDefault="00612BEE" w:rsidP="00612BEE">
            <w:pPr>
              <w:rPr>
                <w:sz w:val="18"/>
                <w:szCs w:val="18"/>
              </w:rPr>
            </w:pPr>
          </w:p>
        </w:tc>
        <w:tc>
          <w:tcPr>
            <w:tcW w:w="500" w:type="dxa"/>
            <w:vMerge/>
            <w:vAlign w:val="center"/>
            <w:hideMark/>
          </w:tcPr>
          <w:p w:rsidR="00612BEE" w:rsidRPr="008B570C" w:rsidRDefault="00612BEE" w:rsidP="00612BEE">
            <w:pPr>
              <w:rPr>
                <w:sz w:val="18"/>
                <w:szCs w:val="18"/>
              </w:rPr>
            </w:pPr>
          </w:p>
        </w:tc>
        <w:tc>
          <w:tcPr>
            <w:tcW w:w="842" w:type="dxa"/>
            <w:vMerge/>
            <w:vAlign w:val="center"/>
            <w:hideMark/>
          </w:tcPr>
          <w:p w:rsidR="00612BEE" w:rsidRPr="008B570C" w:rsidRDefault="00612BEE" w:rsidP="00612BEE">
            <w:pPr>
              <w:rPr>
                <w:sz w:val="18"/>
                <w:szCs w:val="18"/>
              </w:rPr>
            </w:pPr>
          </w:p>
        </w:tc>
        <w:tc>
          <w:tcPr>
            <w:tcW w:w="426" w:type="dxa"/>
            <w:vMerge/>
            <w:vAlign w:val="center"/>
            <w:hideMark/>
          </w:tcPr>
          <w:p w:rsidR="00612BEE" w:rsidRPr="008B570C" w:rsidRDefault="00612BEE" w:rsidP="00612BEE">
            <w:pPr>
              <w:rPr>
                <w:sz w:val="18"/>
                <w:szCs w:val="18"/>
              </w:rPr>
            </w:pPr>
          </w:p>
        </w:tc>
        <w:tc>
          <w:tcPr>
            <w:tcW w:w="500" w:type="dxa"/>
            <w:vMerge w:val="restart"/>
            <w:shd w:val="clear" w:color="auto" w:fill="auto"/>
            <w:textDirection w:val="btLr"/>
            <w:vAlign w:val="center"/>
            <w:hideMark/>
          </w:tcPr>
          <w:p w:rsidR="00612BEE" w:rsidRPr="008B570C" w:rsidRDefault="00612BEE" w:rsidP="00612BEE">
            <w:pPr>
              <w:jc w:val="center"/>
              <w:rPr>
                <w:sz w:val="18"/>
                <w:szCs w:val="18"/>
              </w:rPr>
            </w:pPr>
            <w:r w:rsidRPr="008B570C">
              <w:rPr>
                <w:sz w:val="18"/>
                <w:szCs w:val="18"/>
              </w:rPr>
              <w:t>частная собственность</w:t>
            </w:r>
          </w:p>
        </w:tc>
        <w:tc>
          <w:tcPr>
            <w:tcW w:w="500" w:type="dxa"/>
            <w:vMerge w:val="restart"/>
            <w:shd w:val="clear" w:color="auto" w:fill="auto"/>
            <w:textDirection w:val="btLr"/>
            <w:vAlign w:val="center"/>
            <w:hideMark/>
          </w:tcPr>
          <w:p w:rsidR="00612BEE" w:rsidRPr="008B570C" w:rsidRDefault="00612BEE" w:rsidP="00612BEE">
            <w:pPr>
              <w:jc w:val="center"/>
              <w:rPr>
                <w:sz w:val="18"/>
                <w:szCs w:val="18"/>
              </w:rPr>
            </w:pPr>
            <w:r w:rsidRPr="008B570C">
              <w:rPr>
                <w:sz w:val="18"/>
                <w:szCs w:val="18"/>
              </w:rPr>
              <w:t>муниципальная собственность</w:t>
            </w:r>
          </w:p>
        </w:tc>
        <w:tc>
          <w:tcPr>
            <w:tcW w:w="769" w:type="dxa"/>
            <w:vMerge/>
            <w:vAlign w:val="center"/>
            <w:hideMark/>
          </w:tcPr>
          <w:p w:rsidR="00612BEE" w:rsidRPr="008B570C" w:rsidRDefault="00612BEE" w:rsidP="00612BEE">
            <w:pPr>
              <w:rPr>
                <w:sz w:val="18"/>
                <w:szCs w:val="18"/>
              </w:rPr>
            </w:pPr>
          </w:p>
        </w:tc>
        <w:tc>
          <w:tcPr>
            <w:tcW w:w="711" w:type="dxa"/>
            <w:vMerge w:val="restart"/>
            <w:shd w:val="clear" w:color="auto" w:fill="auto"/>
            <w:textDirection w:val="btLr"/>
            <w:vAlign w:val="center"/>
            <w:hideMark/>
          </w:tcPr>
          <w:p w:rsidR="00612BEE" w:rsidRPr="008B570C" w:rsidRDefault="00612BEE" w:rsidP="00612BEE">
            <w:pPr>
              <w:jc w:val="center"/>
              <w:rPr>
                <w:sz w:val="18"/>
                <w:szCs w:val="18"/>
              </w:rPr>
            </w:pPr>
            <w:r w:rsidRPr="008B570C">
              <w:rPr>
                <w:sz w:val="18"/>
                <w:szCs w:val="18"/>
              </w:rPr>
              <w:t>частная собственность</w:t>
            </w:r>
          </w:p>
        </w:tc>
        <w:tc>
          <w:tcPr>
            <w:tcW w:w="760" w:type="dxa"/>
            <w:vMerge w:val="restart"/>
            <w:shd w:val="clear" w:color="auto" w:fill="auto"/>
            <w:textDirection w:val="btLr"/>
            <w:vAlign w:val="center"/>
            <w:hideMark/>
          </w:tcPr>
          <w:p w:rsidR="00612BEE" w:rsidRPr="008B570C" w:rsidRDefault="00612BEE" w:rsidP="00612BEE">
            <w:pPr>
              <w:jc w:val="center"/>
              <w:rPr>
                <w:sz w:val="18"/>
                <w:szCs w:val="18"/>
              </w:rPr>
            </w:pPr>
            <w:r w:rsidRPr="008B570C">
              <w:rPr>
                <w:sz w:val="18"/>
                <w:szCs w:val="18"/>
              </w:rPr>
              <w:t>муниципальная собственность</w:t>
            </w:r>
          </w:p>
        </w:tc>
        <w:tc>
          <w:tcPr>
            <w:tcW w:w="586" w:type="dxa"/>
            <w:vMerge/>
            <w:vAlign w:val="center"/>
            <w:hideMark/>
          </w:tcPr>
          <w:p w:rsidR="00612BEE" w:rsidRPr="008B570C" w:rsidRDefault="00612BEE" w:rsidP="00612BEE">
            <w:pPr>
              <w:rPr>
                <w:sz w:val="18"/>
                <w:szCs w:val="18"/>
              </w:rPr>
            </w:pPr>
          </w:p>
        </w:tc>
        <w:tc>
          <w:tcPr>
            <w:tcW w:w="425" w:type="dxa"/>
            <w:vMerge w:val="restart"/>
            <w:shd w:val="clear" w:color="auto" w:fill="auto"/>
            <w:textDirection w:val="btLr"/>
            <w:vAlign w:val="center"/>
            <w:hideMark/>
          </w:tcPr>
          <w:p w:rsidR="00612BEE" w:rsidRPr="008B570C" w:rsidRDefault="00612BEE" w:rsidP="00612BEE">
            <w:pPr>
              <w:jc w:val="center"/>
              <w:rPr>
                <w:sz w:val="18"/>
                <w:szCs w:val="18"/>
              </w:rPr>
            </w:pPr>
            <w:r w:rsidRPr="008B570C">
              <w:rPr>
                <w:sz w:val="18"/>
                <w:szCs w:val="18"/>
              </w:rPr>
              <w:t>средств Фонда</w:t>
            </w:r>
          </w:p>
        </w:tc>
        <w:tc>
          <w:tcPr>
            <w:tcW w:w="567" w:type="dxa"/>
            <w:vMerge w:val="restart"/>
            <w:shd w:val="clear" w:color="auto" w:fill="auto"/>
            <w:textDirection w:val="btLr"/>
            <w:vAlign w:val="center"/>
            <w:hideMark/>
          </w:tcPr>
          <w:p w:rsidR="00612BEE" w:rsidRPr="008B570C" w:rsidRDefault="00612BEE" w:rsidP="00612BEE">
            <w:pPr>
              <w:jc w:val="center"/>
              <w:rPr>
                <w:sz w:val="18"/>
                <w:szCs w:val="18"/>
              </w:rPr>
            </w:pPr>
            <w:r w:rsidRPr="008B570C">
              <w:rPr>
                <w:sz w:val="18"/>
                <w:szCs w:val="18"/>
              </w:rPr>
              <w:t>средств бюджета субъекта Российской Федерации</w:t>
            </w:r>
          </w:p>
        </w:tc>
        <w:tc>
          <w:tcPr>
            <w:tcW w:w="567" w:type="dxa"/>
            <w:vMerge w:val="restart"/>
            <w:shd w:val="clear" w:color="auto" w:fill="auto"/>
            <w:textDirection w:val="btLr"/>
            <w:vAlign w:val="center"/>
            <w:hideMark/>
          </w:tcPr>
          <w:p w:rsidR="00612BEE" w:rsidRPr="008B570C" w:rsidRDefault="00612BEE" w:rsidP="00612BEE">
            <w:pPr>
              <w:jc w:val="center"/>
              <w:rPr>
                <w:sz w:val="18"/>
                <w:szCs w:val="18"/>
              </w:rPr>
            </w:pPr>
            <w:r w:rsidRPr="008B570C">
              <w:rPr>
                <w:sz w:val="18"/>
                <w:szCs w:val="18"/>
              </w:rPr>
              <w:t xml:space="preserve"> средств местного бюджета</w:t>
            </w:r>
          </w:p>
        </w:tc>
        <w:tc>
          <w:tcPr>
            <w:tcW w:w="709" w:type="dxa"/>
            <w:vMerge w:val="restart"/>
            <w:shd w:val="clear" w:color="auto" w:fill="auto"/>
            <w:textDirection w:val="btLr"/>
            <w:vAlign w:val="center"/>
            <w:hideMark/>
          </w:tcPr>
          <w:p w:rsidR="00612BEE" w:rsidRPr="008B570C" w:rsidRDefault="00612BEE" w:rsidP="00612BEE">
            <w:pPr>
              <w:jc w:val="center"/>
              <w:rPr>
                <w:sz w:val="18"/>
                <w:szCs w:val="18"/>
              </w:rPr>
            </w:pPr>
            <w:r w:rsidRPr="008B570C">
              <w:rPr>
                <w:sz w:val="18"/>
                <w:szCs w:val="18"/>
              </w:rPr>
              <w:t>Переселение граждан в приобретенные жилые помещения</w:t>
            </w:r>
          </w:p>
        </w:tc>
        <w:tc>
          <w:tcPr>
            <w:tcW w:w="660" w:type="dxa"/>
            <w:vMerge w:val="restart"/>
            <w:shd w:val="clear" w:color="auto" w:fill="auto"/>
            <w:textDirection w:val="btLr"/>
            <w:vAlign w:val="center"/>
            <w:hideMark/>
          </w:tcPr>
          <w:p w:rsidR="00612BEE" w:rsidRPr="00612BEE" w:rsidRDefault="00612BEE" w:rsidP="00612BEE">
            <w:pPr>
              <w:jc w:val="center"/>
              <w:rPr>
                <w:sz w:val="16"/>
                <w:szCs w:val="16"/>
              </w:rPr>
            </w:pPr>
            <w:r w:rsidRPr="00612BEE">
              <w:rPr>
                <w:sz w:val="16"/>
                <w:szCs w:val="16"/>
              </w:rPr>
              <w:t>Осуществление расчетов с собственниками жилых помещений в аварийных жилых домах путем предоставления возмещения за жилые помещения</w:t>
            </w:r>
          </w:p>
        </w:tc>
        <w:tc>
          <w:tcPr>
            <w:tcW w:w="1041" w:type="dxa"/>
            <w:vMerge w:val="restart"/>
            <w:shd w:val="clear" w:color="auto" w:fill="auto"/>
            <w:textDirection w:val="btLr"/>
            <w:vAlign w:val="center"/>
            <w:hideMark/>
          </w:tcPr>
          <w:p w:rsidR="00612BEE" w:rsidRPr="00612BEE" w:rsidRDefault="00612BEE" w:rsidP="00612BEE">
            <w:pPr>
              <w:jc w:val="center"/>
              <w:rPr>
                <w:sz w:val="16"/>
                <w:szCs w:val="16"/>
              </w:rPr>
            </w:pPr>
            <w:r w:rsidRPr="00612BEE">
              <w:rPr>
                <w:sz w:val="16"/>
                <w:szCs w:val="16"/>
              </w:rPr>
              <w:t>Оценка рыночной стоимости объектов недвижимого имущества (жилых помещений), изымаемых и предоставляемых взамен изымаемых, а также оценка размера убытков, причиняемых изъятием жилых помещений</w:t>
            </w:r>
          </w:p>
        </w:tc>
        <w:tc>
          <w:tcPr>
            <w:tcW w:w="284" w:type="dxa"/>
            <w:vMerge/>
            <w:vAlign w:val="center"/>
            <w:hideMark/>
          </w:tcPr>
          <w:p w:rsidR="00612BEE" w:rsidRPr="00612BEE" w:rsidRDefault="00612BEE" w:rsidP="00612BEE">
            <w:pPr>
              <w:rPr>
                <w:sz w:val="16"/>
                <w:szCs w:val="16"/>
              </w:rPr>
            </w:pPr>
          </w:p>
        </w:tc>
      </w:tr>
      <w:tr w:rsidR="00612BEE" w:rsidRPr="008B570C" w:rsidTr="00612BEE">
        <w:trPr>
          <w:trHeight w:val="675"/>
        </w:trPr>
        <w:tc>
          <w:tcPr>
            <w:tcW w:w="432" w:type="dxa"/>
            <w:vMerge/>
            <w:vAlign w:val="center"/>
            <w:hideMark/>
          </w:tcPr>
          <w:p w:rsidR="00612BEE" w:rsidRPr="008B570C" w:rsidRDefault="00612BEE" w:rsidP="00612BEE">
            <w:pPr>
              <w:rPr>
                <w:sz w:val="16"/>
                <w:szCs w:val="16"/>
              </w:rPr>
            </w:pPr>
          </w:p>
        </w:tc>
        <w:tc>
          <w:tcPr>
            <w:tcW w:w="1710" w:type="dxa"/>
            <w:vMerge/>
            <w:vAlign w:val="center"/>
            <w:hideMark/>
          </w:tcPr>
          <w:p w:rsidR="00612BEE" w:rsidRPr="008B570C" w:rsidRDefault="00612BEE" w:rsidP="00612BEE">
            <w:pPr>
              <w:rPr>
                <w:sz w:val="18"/>
                <w:szCs w:val="18"/>
              </w:rPr>
            </w:pPr>
          </w:p>
        </w:tc>
        <w:tc>
          <w:tcPr>
            <w:tcW w:w="1276" w:type="dxa"/>
            <w:gridSpan w:val="2"/>
            <w:vMerge/>
            <w:vAlign w:val="center"/>
            <w:hideMark/>
          </w:tcPr>
          <w:p w:rsidR="00612BEE" w:rsidRPr="008B570C" w:rsidRDefault="00612BEE" w:rsidP="00612BEE">
            <w:pPr>
              <w:rPr>
                <w:sz w:val="18"/>
                <w:szCs w:val="18"/>
              </w:rPr>
            </w:pPr>
          </w:p>
        </w:tc>
        <w:tc>
          <w:tcPr>
            <w:tcW w:w="709" w:type="dxa"/>
            <w:vMerge/>
            <w:vAlign w:val="center"/>
            <w:hideMark/>
          </w:tcPr>
          <w:p w:rsidR="00612BEE" w:rsidRPr="008B570C" w:rsidRDefault="00612BEE" w:rsidP="00612BEE">
            <w:pPr>
              <w:rPr>
                <w:sz w:val="18"/>
                <w:szCs w:val="18"/>
              </w:rPr>
            </w:pPr>
          </w:p>
        </w:tc>
        <w:tc>
          <w:tcPr>
            <w:tcW w:w="709" w:type="dxa"/>
            <w:vMerge/>
            <w:vAlign w:val="center"/>
            <w:hideMark/>
          </w:tcPr>
          <w:p w:rsidR="00612BEE" w:rsidRPr="008B570C" w:rsidRDefault="00612BEE" w:rsidP="00612BEE">
            <w:pPr>
              <w:rPr>
                <w:sz w:val="18"/>
                <w:szCs w:val="18"/>
              </w:rPr>
            </w:pPr>
          </w:p>
        </w:tc>
        <w:tc>
          <w:tcPr>
            <w:tcW w:w="500" w:type="dxa"/>
            <w:vMerge/>
            <w:vAlign w:val="center"/>
            <w:hideMark/>
          </w:tcPr>
          <w:p w:rsidR="00612BEE" w:rsidRPr="008B570C" w:rsidRDefault="00612BEE" w:rsidP="00612BEE">
            <w:pPr>
              <w:rPr>
                <w:sz w:val="18"/>
                <w:szCs w:val="18"/>
              </w:rPr>
            </w:pPr>
          </w:p>
        </w:tc>
        <w:tc>
          <w:tcPr>
            <w:tcW w:w="500" w:type="dxa"/>
            <w:vMerge/>
            <w:vAlign w:val="center"/>
            <w:hideMark/>
          </w:tcPr>
          <w:p w:rsidR="00612BEE" w:rsidRPr="008B570C" w:rsidRDefault="00612BEE" w:rsidP="00612BEE">
            <w:pPr>
              <w:rPr>
                <w:sz w:val="18"/>
                <w:szCs w:val="18"/>
              </w:rPr>
            </w:pPr>
          </w:p>
        </w:tc>
        <w:tc>
          <w:tcPr>
            <w:tcW w:w="842" w:type="dxa"/>
            <w:vMerge/>
            <w:vAlign w:val="center"/>
            <w:hideMark/>
          </w:tcPr>
          <w:p w:rsidR="00612BEE" w:rsidRPr="008B570C" w:rsidRDefault="00612BEE" w:rsidP="00612BEE">
            <w:pPr>
              <w:rPr>
                <w:sz w:val="18"/>
                <w:szCs w:val="18"/>
              </w:rPr>
            </w:pPr>
          </w:p>
        </w:tc>
        <w:tc>
          <w:tcPr>
            <w:tcW w:w="426" w:type="dxa"/>
            <w:vMerge/>
            <w:vAlign w:val="center"/>
            <w:hideMark/>
          </w:tcPr>
          <w:p w:rsidR="00612BEE" w:rsidRPr="008B570C" w:rsidRDefault="00612BEE" w:rsidP="00612BEE">
            <w:pPr>
              <w:rPr>
                <w:sz w:val="18"/>
                <w:szCs w:val="18"/>
              </w:rPr>
            </w:pPr>
          </w:p>
        </w:tc>
        <w:tc>
          <w:tcPr>
            <w:tcW w:w="500" w:type="dxa"/>
            <w:vMerge/>
            <w:vAlign w:val="center"/>
            <w:hideMark/>
          </w:tcPr>
          <w:p w:rsidR="00612BEE" w:rsidRPr="008B570C" w:rsidRDefault="00612BEE" w:rsidP="00612BEE">
            <w:pPr>
              <w:rPr>
                <w:sz w:val="18"/>
                <w:szCs w:val="18"/>
              </w:rPr>
            </w:pPr>
          </w:p>
        </w:tc>
        <w:tc>
          <w:tcPr>
            <w:tcW w:w="500" w:type="dxa"/>
            <w:vMerge/>
            <w:vAlign w:val="center"/>
            <w:hideMark/>
          </w:tcPr>
          <w:p w:rsidR="00612BEE" w:rsidRPr="008B570C" w:rsidRDefault="00612BEE" w:rsidP="00612BEE">
            <w:pPr>
              <w:rPr>
                <w:sz w:val="18"/>
                <w:szCs w:val="18"/>
              </w:rPr>
            </w:pPr>
          </w:p>
        </w:tc>
        <w:tc>
          <w:tcPr>
            <w:tcW w:w="769" w:type="dxa"/>
            <w:vMerge/>
            <w:vAlign w:val="center"/>
            <w:hideMark/>
          </w:tcPr>
          <w:p w:rsidR="00612BEE" w:rsidRPr="008B570C" w:rsidRDefault="00612BEE" w:rsidP="00612BEE">
            <w:pPr>
              <w:rPr>
                <w:sz w:val="18"/>
                <w:szCs w:val="18"/>
              </w:rPr>
            </w:pPr>
          </w:p>
        </w:tc>
        <w:tc>
          <w:tcPr>
            <w:tcW w:w="711" w:type="dxa"/>
            <w:vMerge/>
            <w:vAlign w:val="center"/>
            <w:hideMark/>
          </w:tcPr>
          <w:p w:rsidR="00612BEE" w:rsidRPr="008B570C" w:rsidRDefault="00612BEE" w:rsidP="00612BEE">
            <w:pPr>
              <w:rPr>
                <w:sz w:val="18"/>
                <w:szCs w:val="18"/>
              </w:rPr>
            </w:pPr>
          </w:p>
        </w:tc>
        <w:tc>
          <w:tcPr>
            <w:tcW w:w="760" w:type="dxa"/>
            <w:vMerge/>
            <w:vAlign w:val="center"/>
            <w:hideMark/>
          </w:tcPr>
          <w:p w:rsidR="00612BEE" w:rsidRPr="008B570C" w:rsidRDefault="00612BEE" w:rsidP="00612BEE">
            <w:pPr>
              <w:rPr>
                <w:sz w:val="18"/>
                <w:szCs w:val="18"/>
              </w:rPr>
            </w:pPr>
          </w:p>
        </w:tc>
        <w:tc>
          <w:tcPr>
            <w:tcW w:w="586" w:type="dxa"/>
            <w:vMerge/>
            <w:vAlign w:val="center"/>
            <w:hideMark/>
          </w:tcPr>
          <w:p w:rsidR="00612BEE" w:rsidRPr="008B570C" w:rsidRDefault="00612BEE" w:rsidP="00612BEE">
            <w:pPr>
              <w:rPr>
                <w:sz w:val="18"/>
                <w:szCs w:val="18"/>
              </w:rPr>
            </w:pPr>
          </w:p>
        </w:tc>
        <w:tc>
          <w:tcPr>
            <w:tcW w:w="425" w:type="dxa"/>
            <w:vMerge/>
            <w:vAlign w:val="center"/>
            <w:hideMark/>
          </w:tcPr>
          <w:p w:rsidR="00612BEE" w:rsidRPr="008B570C" w:rsidRDefault="00612BEE" w:rsidP="00612BEE">
            <w:pPr>
              <w:rPr>
                <w:sz w:val="18"/>
                <w:szCs w:val="18"/>
              </w:rPr>
            </w:pPr>
          </w:p>
        </w:tc>
        <w:tc>
          <w:tcPr>
            <w:tcW w:w="567" w:type="dxa"/>
            <w:vMerge/>
            <w:vAlign w:val="center"/>
            <w:hideMark/>
          </w:tcPr>
          <w:p w:rsidR="00612BEE" w:rsidRPr="008B570C" w:rsidRDefault="00612BEE" w:rsidP="00612BEE">
            <w:pPr>
              <w:rPr>
                <w:sz w:val="18"/>
                <w:szCs w:val="18"/>
              </w:rPr>
            </w:pPr>
          </w:p>
        </w:tc>
        <w:tc>
          <w:tcPr>
            <w:tcW w:w="567" w:type="dxa"/>
            <w:vMerge/>
            <w:vAlign w:val="center"/>
            <w:hideMark/>
          </w:tcPr>
          <w:p w:rsidR="00612BEE" w:rsidRPr="008B570C" w:rsidRDefault="00612BEE" w:rsidP="00612BEE">
            <w:pPr>
              <w:rPr>
                <w:sz w:val="18"/>
                <w:szCs w:val="18"/>
              </w:rPr>
            </w:pPr>
          </w:p>
        </w:tc>
        <w:tc>
          <w:tcPr>
            <w:tcW w:w="709" w:type="dxa"/>
            <w:vMerge/>
            <w:vAlign w:val="center"/>
            <w:hideMark/>
          </w:tcPr>
          <w:p w:rsidR="00612BEE" w:rsidRPr="008B570C" w:rsidRDefault="00612BEE" w:rsidP="00612BEE">
            <w:pPr>
              <w:rPr>
                <w:sz w:val="18"/>
                <w:szCs w:val="18"/>
              </w:rPr>
            </w:pPr>
          </w:p>
        </w:tc>
        <w:tc>
          <w:tcPr>
            <w:tcW w:w="660" w:type="dxa"/>
            <w:vMerge/>
            <w:vAlign w:val="center"/>
            <w:hideMark/>
          </w:tcPr>
          <w:p w:rsidR="00612BEE" w:rsidRPr="008B570C" w:rsidRDefault="00612BEE" w:rsidP="00612BEE">
            <w:pPr>
              <w:rPr>
                <w:sz w:val="18"/>
                <w:szCs w:val="18"/>
              </w:rPr>
            </w:pPr>
          </w:p>
        </w:tc>
        <w:tc>
          <w:tcPr>
            <w:tcW w:w="1041" w:type="dxa"/>
            <w:vMerge/>
            <w:vAlign w:val="center"/>
            <w:hideMark/>
          </w:tcPr>
          <w:p w:rsidR="00612BEE" w:rsidRPr="008B570C" w:rsidRDefault="00612BEE" w:rsidP="00612BEE">
            <w:pPr>
              <w:rPr>
                <w:sz w:val="18"/>
                <w:szCs w:val="18"/>
              </w:rPr>
            </w:pPr>
          </w:p>
        </w:tc>
        <w:tc>
          <w:tcPr>
            <w:tcW w:w="284" w:type="dxa"/>
            <w:vMerge/>
            <w:vAlign w:val="center"/>
            <w:hideMark/>
          </w:tcPr>
          <w:p w:rsidR="00612BEE" w:rsidRPr="008B570C" w:rsidRDefault="00612BEE" w:rsidP="00612BEE">
            <w:pPr>
              <w:rPr>
                <w:sz w:val="16"/>
                <w:szCs w:val="16"/>
              </w:rPr>
            </w:pPr>
          </w:p>
        </w:tc>
      </w:tr>
      <w:tr w:rsidR="00612BEE" w:rsidRPr="008B570C" w:rsidTr="00612BEE">
        <w:trPr>
          <w:trHeight w:val="3294"/>
        </w:trPr>
        <w:tc>
          <w:tcPr>
            <w:tcW w:w="432" w:type="dxa"/>
            <w:vMerge/>
            <w:vAlign w:val="center"/>
            <w:hideMark/>
          </w:tcPr>
          <w:p w:rsidR="00612BEE" w:rsidRPr="008B570C" w:rsidRDefault="00612BEE" w:rsidP="00612BEE">
            <w:pPr>
              <w:rPr>
                <w:sz w:val="16"/>
                <w:szCs w:val="16"/>
              </w:rPr>
            </w:pPr>
          </w:p>
        </w:tc>
        <w:tc>
          <w:tcPr>
            <w:tcW w:w="1710" w:type="dxa"/>
            <w:vMerge/>
            <w:vAlign w:val="center"/>
            <w:hideMark/>
          </w:tcPr>
          <w:p w:rsidR="00612BEE" w:rsidRPr="008B570C" w:rsidRDefault="00612BEE" w:rsidP="00612BEE">
            <w:pPr>
              <w:rPr>
                <w:sz w:val="18"/>
                <w:szCs w:val="18"/>
              </w:rPr>
            </w:pPr>
          </w:p>
        </w:tc>
        <w:tc>
          <w:tcPr>
            <w:tcW w:w="567" w:type="dxa"/>
            <w:shd w:val="clear" w:color="auto" w:fill="auto"/>
            <w:textDirection w:val="btLr"/>
            <w:vAlign w:val="center"/>
            <w:hideMark/>
          </w:tcPr>
          <w:p w:rsidR="00612BEE" w:rsidRPr="008B570C" w:rsidRDefault="00612BEE" w:rsidP="00612BEE">
            <w:pPr>
              <w:jc w:val="center"/>
              <w:rPr>
                <w:sz w:val="18"/>
                <w:szCs w:val="18"/>
              </w:rPr>
            </w:pPr>
            <w:r w:rsidRPr="008B570C">
              <w:rPr>
                <w:sz w:val="18"/>
                <w:szCs w:val="18"/>
              </w:rPr>
              <w:t>Номер</w:t>
            </w:r>
          </w:p>
        </w:tc>
        <w:tc>
          <w:tcPr>
            <w:tcW w:w="709" w:type="dxa"/>
            <w:shd w:val="clear" w:color="auto" w:fill="auto"/>
            <w:textDirection w:val="btLr"/>
            <w:vAlign w:val="center"/>
            <w:hideMark/>
          </w:tcPr>
          <w:p w:rsidR="00612BEE" w:rsidRPr="008B570C" w:rsidRDefault="00612BEE" w:rsidP="00612BEE">
            <w:pPr>
              <w:jc w:val="center"/>
              <w:rPr>
                <w:sz w:val="18"/>
                <w:szCs w:val="18"/>
              </w:rPr>
            </w:pPr>
            <w:r w:rsidRPr="008B570C">
              <w:rPr>
                <w:sz w:val="18"/>
                <w:szCs w:val="18"/>
              </w:rPr>
              <w:t>Дата</w:t>
            </w:r>
          </w:p>
        </w:tc>
        <w:tc>
          <w:tcPr>
            <w:tcW w:w="709" w:type="dxa"/>
            <w:vMerge/>
            <w:vAlign w:val="center"/>
            <w:hideMark/>
          </w:tcPr>
          <w:p w:rsidR="00612BEE" w:rsidRPr="008B570C" w:rsidRDefault="00612BEE" w:rsidP="00612BEE">
            <w:pPr>
              <w:rPr>
                <w:sz w:val="18"/>
                <w:szCs w:val="18"/>
              </w:rPr>
            </w:pPr>
          </w:p>
        </w:tc>
        <w:tc>
          <w:tcPr>
            <w:tcW w:w="709" w:type="dxa"/>
            <w:vMerge/>
            <w:vAlign w:val="center"/>
            <w:hideMark/>
          </w:tcPr>
          <w:p w:rsidR="00612BEE" w:rsidRPr="008B570C" w:rsidRDefault="00612BEE" w:rsidP="00612BEE">
            <w:pPr>
              <w:rPr>
                <w:sz w:val="18"/>
                <w:szCs w:val="18"/>
              </w:rPr>
            </w:pPr>
          </w:p>
        </w:tc>
        <w:tc>
          <w:tcPr>
            <w:tcW w:w="500" w:type="dxa"/>
            <w:vMerge/>
            <w:vAlign w:val="center"/>
            <w:hideMark/>
          </w:tcPr>
          <w:p w:rsidR="00612BEE" w:rsidRPr="008B570C" w:rsidRDefault="00612BEE" w:rsidP="00612BEE">
            <w:pPr>
              <w:rPr>
                <w:sz w:val="18"/>
                <w:szCs w:val="18"/>
              </w:rPr>
            </w:pPr>
          </w:p>
        </w:tc>
        <w:tc>
          <w:tcPr>
            <w:tcW w:w="500" w:type="dxa"/>
            <w:vMerge/>
            <w:vAlign w:val="center"/>
            <w:hideMark/>
          </w:tcPr>
          <w:p w:rsidR="00612BEE" w:rsidRPr="008B570C" w:rsidRDefault="00612BEE" w:rsidP="00612BEE">
            <w:pPr>
              <w:rPr>
                <w:sz w:val="18"/>
                <w:szCs w:val="18"/>
              </w:rPr>
            </w:pPr>
          </w:p>
        </w:tc>
        <w:tc>
          <w:tcPr>
            <w:tcW w:w="842" w:type="dxa"/>
            <w:vMerge/>
            <w:vAlign w:val="center"/>
            <w:hideMark/>
          </w:tcPr>
          <w:p w:rsidR="00612BEE" w:rsidRPr="008B570C" w:rsidRDefault="00612BEE" w:rsidP="00612BEE">
            <w:pPr>
              <w:rPr>
                <w:sz w:val="18"/>
                <w:szCs w:val="18"/>
              </w:rPr>
            </w:pPr>
          </w:p>
        </w:tc>
        <w:tc>
          <w:tcPr>
            <w:tcW w:w="426" w:type="dxa"/>
            <w:vMerge/>
            <w:vAlign w:val="center"/>
            <w:hideMark/>
          </w:tcPr>
          <w:p w:rsidR="00612BEE" w:rsidRPr="008B570C" w:rsidRDefault="00612BEE" w:rsidP="00612BEE">
            <w:pPr>
              <w:rPr>
                <w:sz w:val="18"/>
                <w:szCs w:val="18"/>
              </w:rPr>
            </w:pPr>
          </w:p>
        </w:tc>
        <w:tc>
          <w:tcPr>
            <w:tcW w:w="500" w:type="dxa"/>
            <w:vMerge/>
            <w:vAlign w:val="center"/>
            <w:hideMark/>
          </w:tcPr>
          <w:p w:rsidR="00612BEE" w:rsidRPr="008B570C" w:rsidRDefault="00612BEE" w:rsidP="00612BEE">
            <w:pPr>
              <w:rPr>
                <w:sz w:val="18"/>
                <w:szCs w:val="18"/>
              </w:rPr>
            </w:pPr>
          </w:p>
        </w:tc>
        <w:tc>
          <w:tcPr>
            <w:tcW w:w="500" w:type="dxa"/>
            <w:vMerge/>
            <w:vAlign w:val="center"/>
            <w:hideMark/>
          </w:tcPr>
          <w:p w:rsidR="00612BEE" w:rsidRPr="008B570C" w:rsidRDefault="00612BEE" w:rsidP="00612BEE">
            <w:pPr>
              <w:rPr>
                <w:sz w:val="18"/>
                <w:szCs w:val="18"/>
              </w:rPr>
            </w:pPr>
          </w:p>
        </w:tc>
        <w:tc>
          <w:tcPr>
            <w:tcW w:w="769" w:type="dxa"/>
            <w:vMerge/>
            <w:vAlign w:val="center"/>
            <w:hideMark/>
          </w:tcPr>
          <w:p w:rsidR="00612BEE" w:rsidRPr="008B570C" w:rsidRDefault="00612BEE" w:rsidP="00612BEE">
            <w:pPr>
              <w:rPr>
                <w:sz w:val="18"/>
                <w:szCs w:val="18"/>
              </w:rPr>
            </w:pPr>
          </w:p>
        </w:tc>
        <w:tc>
          <w:tcPr>
            <w:tcW w:w="711" w:type="dxa"/>
            <w:vMerge/>
            <w:vAlign w:val="center"/>
            <w:hideMark/>
          </w:tcPr>
          <w:p w:rsidR="00612BEE" w:rsidRPr="008B570C" w:rsidRDefault="00612BEE" w:rsidP="00612BEE">
            <w:pPr>
              <w:rPr>
                <w:sz w:val="18"/>
                <w:szCs w:val="18"/>
              </w:rPr>
            </w:pPr>
          </w:p>
        </w:tc>
        <w:tc>
          <w:tcPr>
            <w:tcW w:w="760" w:type="dxa"/>
            <w:vMerge/>
            <w:vAlign w:val="center"/>
            <w:hideMark/>
          </w:tcPr>
          <w:p w:rsidR="00612BEE" w:rsidRPr="008B570C" w:rsidRDefault="00612BEE" w:rsidP="00612BEE">
            <w:pPr>
              <w:rPr>
                <w:sz w:val="18"/>
                <w:szCs w:val="18"/>
              </w:rPr>
            </w:pPr>
          </w:p>
        </w:tc>
        <w:tc>
          <w:tcPr>
            <w:tcW w:w="586" w:type="dxa"/>
            <w:vMerge/>
            <w:vAlign w:val="center"/>
            <w:hideMark/>
          </w:tcPr>
          <w:p w:rsidR="00612BEE" w:rsidRPr="008B570C" w:rsidRDefault="00612BEE" w:rsidP="00612BEE">
            <w:pPr>
              <w:rPr>
                <w:sz w:val="18"/>
                <w:szCs w:val="18"/>
              </w:rPr>
            </w:pPr>
          </w:p>
        </w:tc>
        <w:tc>
          <w:tcPr>
            <w:tcW w:w="425" w:type="dxa"/>
            <w:vMerge/>
            <w:vAlign w:val="center"/>
            <w:hideMark/>
          </w:tcPr>
          <w:p w:rsidR="00612BEE" w:rsidRPr="008B570C" w:rsidRDefault="00612BEE" w:rsidP="00612BEE">
            <w:pPr>
              <w:rPr>
                <w:sz w:val="18"/>
                <w:szCs w:val="18"/>
              </w:rPr>
            </w:pPr>
          </w:p>
        </w:tc>
        <w:tc>
          <w:tcPr>
            <w:tcW w:w="567" w:type="dxa"/>
            <w:vMerge/>
            <w:vAlign w:val="center"/>
            <w:hideMark/>
          </w:tcPr>
          <w:p w:rsidR="00612BEE" w:rsidRPr="008B570C" w:rsidRDefault="00612BEE" w:rsidP="00612BEE">
            <w:pPr>
              <w:rPr>
                <w:sz w:val="18"/>
                <w:szCs w:val="18"/>
              </w:rPr>
            </w:pPr>
          </w:p>
        </w:tc>
        <w:tc>
          <w:tcPr>
            <w:tcW w:w="567" w:type="dxa"/>
            <w:vMerge/>
            <w:vAlign w:val="center"/>
            <w:hideMark/>
          </w:tcPr>
          <w:p w:rsidR="00612BEE" w:rsidRPr="008B570C" w:rsidRDefault="00612BEE" w:rsidP="00612BEE">
            <w:pPr>
              <w:rPr>
                <w:sz w:val="18"/>
                <w:szCs w:val="18"/>
              </w:rPr>
            </w:pPr>
          </w:p>
        </w:tc>
        <w:tc>
          <w:tcPr>
            <w:tcW w:w="709" w:type="dxa"/>
            <w:vMerge/>
            <w:vAlign w:val="center"/>
            <w:hideMark/>
          </w:tcPr>
          <w:p w:rsidR="00612BEE" w:rsidRPr="008B570C" w:rsidRDefault="00612BEE" w:rsidP="00612BEE">
            <w:pPr>
              <w:rPr>
                <w:sz w:val="18"/>
                <w:szCs w:val="18"/>
              </w:rPr>
            </w:pPr>
          </w:p>
        </w:tc>
        <w:tc>
          <w:tcPr>
            <w:tcW w:w="660" w:type="dxa"/>
            <w:vMerge/>
            <w:vAlign w:val="center"/>
            <w:hideMark/>
          </w:tcPr>
          <w:p w:rsidR="00612BEE" w:rsidRPr="008B570C" w:rsidRDefault="00612BEE" w:rsidP="00612BEE">
            <w:pPr>
              <w:rPr>
                <w:sz w:val="18"/>
                <w:szCs w:val="18"/>
              </w:rPr>
            </w:pPr>
          </w:p>
        </w:tc>
        <w:tc>
          <w:tcPr>
            <w:tcW w:w="1041" w:type="dxa"/>
            <w:vMerge/>
            <w:vAlign w:val="center"/>
            <w:hideMark/>
          </w:tcPr>
          <w:p w:rsidR="00612BEE" w:rsidRPr="008B570C" w:rsidRDefault="00612BEE" w:rsidP="00612BEE">
            <w:pPr>
              <w:rPr>
                <w:sz w:val="18"/>
                <w:szCs w:val="18"/>
              </w:rPr>
            </w:pPr>
          </w:p>
        </w:tc>
        <w:tc>
          <w:tcPr>
            <w:tcW w:w="284" w:type="dxa"/>
            <w:vMerge/>
            <w:vAlign w:val="center"/>
            <w:hideMark/>
          </w:tcPr>
          <w:p w:rsidR="00612BEE" w:rsidRPr="008B570C" w:rsidRDefault="00612BEE" w:rsidP="00612BEE">
            <w:pPr>
              <w:rPr>
                <w:sz w:val="16"/>
                <w:szCs w:val="16"/>
              </w:rPr>
            </w:pPr>
          </w:p>
        </w:tc>
      </w:tr>
      <w:tr w:rsidR="00612BEE" w:rsidRPr="008B570C" w:rsidTr="00612BEE">
        <w:trPr>
          <w:trHeight w:val="465"/>
        </w:trPr>
        <w:tc>
          <w:tcPr>
            <w:tcW w:w="432" w:type="dxa"/>
            <w:shd w:val="clear" w:color="auto" w:fill="auto"/>
            <w:noWrap/>
            <w:vAlign w:val="center"/>
            <w:hideMark/>
          </w:tcPr>
          <w:p w:rsidR="00612BEE" w:rsidRPr="008B570C" w:rsidRDefault="00612BEE" w:rsidP="00612BEE">
            <w:pPr>
              <w:jc w:val="center"/>
              <w:rPr>
                <w:sz w:val="16"/>
                <w:szCs w:val="16"/>
              </w:rPr>
            </w:pPr>
            <w:r w:rsidRPr="008B570C">
              <w:rPr>
                <w:sz w:val="16"/>
                <w:szCs w:val="16"/>
              </w:rPr>
              <w:t>1</w:t>
            </w:r>
          </w:p>
        </w:tc>
        <w:tc>
          <w:tcPr>
            <w:tcW w:w="1710" w:type="dxa"/>
            <w:shd w:val="clear" w:color="auto" w:fill="auto"/>
            <w:noWrap/>
            <w:vAlign w:val="center"/>
            <w:hideMark/>
          </w:tcPr>
          <w:p w:rsidR="00612BEE" w:rsidRPr="008B570C" w:rsidRDefault="00612BEE" w:rsidP="00612BEE">
            <w:pPr>
              <w:jc w:val="center"/>
              <w:rPr>
                <w:sz w:val="16"/>
                <w:szCs w:val="16"/>
              </w:rPr>
            </w:pPr>
            <w:r w:rsidRPr="008B570C">
              <w:rPr>
                <w:sz w:val="16"/>
                <w:szCs w:val="16"/>
              </w:rPr>
              <w:t>2</w:t>
            </w:r>
          </w:p>
        </w:tc>
        <w:tc>
          <w:tcPr>
            <w:tcW w:w="567" w:type="dxa"/>
            <w:shd w:val="clear" w:color="auto" w:fill="auto"/>
            <w:noWrap/>
            <w:vAlign w:val="center"/>
            <w:hideMark/>
          </w:tcPr>
          <w:p w:rsidR="00612BEE" w:rsidRPr="008B570C" w:rsidRDefault="00612BEE" w:rsidP="00612BEE">
            <w:pPr>
              <w:jc w:val="center"/>
              <w:rPr>
                <w:sz w:val="16"/>
                <w:szCs w:val="16"/>
              </w:rPr>
            </w:pPr>
            <w:r w:rsidRPr="008B570C">
              <w:rPr>
                <w:sz w:val="16"/>
                <w:szCs w:val="16"/>
              </w:rPr>
              <w:t>3</w:t>
            </w:r>
          </w:p>
        </w:tc>
        <w:tc>
          <w:tcPr>
            <w:tcW w:w="709" w:type="dxa"/>
            <w:shd w:val="clear" w:color="auto" w:fill="auto"/>
            <w:noWrap/>
            <w:vAlign w:val="center"/>
            <w:hideMark/>
          </w:tcPr>
          <w:p w:rsidR="00612BEE" w:rsidRPr="008B570C" w:rsidRDefault="00612BEE" w:rsidP="00612BEE">
            <w:pPr>
              <w:jc w:val="center"/>
              <w:rPr>
                <w:sz w:val="16"/>
                <w:szCs w:val="16"/>
              </w:rPr>
            </w:pPr>
            <w:r w:rsidRPr="008B570C">
              <w:rPr>
                <w:sz w:val="16"/>
                <w:szCs w:val="16"/>
              </w:rPr>
              <w:t>4</w:t>
            </w:r>
          </w:p>
        </w:tc>
        <w:tc>
          <w:tcPr>
            <w:tcW w:w="709" w:type="dxa"/>
            <w:shd w:val="clear" w:color="auto" w:fill="auto"/>
            <w:noWrap/>
            <w:vAlign w:val="center"/>
            <w:hideMark/>
          </w:tcPr>
          <w:p w:rsidR="00612BEE" w:rsidRPr="008B570C" w:rsidRDefault="00612BEE" w:rsidP="00612BEE">
            <w:pPr>
              <w:jc w:val="center"/>
              <w:rPr>
                <w:sz w:val="16"/>
                <w:szCs w:val="16"/>
              </w:rPr>
            </w:pPr>
            <w:r w:rsidRPr="008B570C">
              <w:rPr>
                <w:sz w:val="16"/>
                <w:szCs w:val="16"/>
              </w:rPr>
              <w:t>5</w:t>
            </w:r>
          </w:p>
        </w:tc>
        <w:tc>
          <w:tcPr>
            <w:tcW w:w="709" w:type="dxa"/>
            <w:shd w:val="clear" w:color="auto" w:fill="auto"/>
            <w:noWrap/>
            <w:vAlign w:val="center"/>
            <w:hideMark/>
          </w:tcPr>
          <w:p w:rsidR="00612BEE" w:rsidRPr="008B570C" w:rsidRDefault="00612BEE" w:rsidP="00612BEE">
            <w:pPr>
              <w:jc w:val="center"/>
              <w:rPr>
                <w:sz w:val="16"/>
                <w:szCs w:val="16"/>
              </w:rPr>
            </w:pPr>
            <w:r w:rsidRPr="008B570C">
              <w:rPr>
                <w:sz w:val="16"/>
                <w:szCs w:val="16"/>
              </w:rPr>
              <w:t>6</w:t>
            </w:r>
          </w:p>
        </w:tc>
        <w:tc>
          <w:tcPr>
            <w:tcW w:w="500" w:type="dxa"/>
            <w:shd w:val="clear" w:color="auto" w:fill="auto"/>
            <w:noWrap/>
            <w:vAlign w:val="center"/>
            <w:hideMark/>
          </w:tcPr>
          <w:p w:rsidR="00612BEE" w:rsidRPr="008B570C" w:rsidRDefault="00612BEE" w:rsidP="00612BEE">
            <w:pPr>
              <w:jc w:val="center"/>
              <w:rPr>
                <w:sz w:val="16"/>
                <w:szCs w:val="16"/>
              </w:rPr>
            </w:pPr>
            <w:r w:rsidRPr="008B570C">
              <w:rPr>
                <w:sz w:val="16"/>
                <w:szCs w:val="16"/>
              </w:rPr>
              <w:t>7</w:t>
            </w:r>
          </w:p>
        </w:tc>
        <w:tc>
          <w:tcPr>
            <w:tcW w:w="500" w:type="dxa"/>
            <w:shd w:val="clear" w:color="auto" w:fill="auto"/>
            <w:noWrap/>
            <w:vAlign w:val="center"/>
            <w:hideMark/>
          </w:tcPr>
          <w:p w:rsidR="00612BEE" w:rsidRPr="008B570C" w:rsidRDefault="00612BEE" w:rsidP="00612BEE">
            <w:pPr>
              <w:jc w:val="center"/>
              <w:rPr>
                <w:sz w:val="16"/>
                <w:szCs w:val="16"/>
              </w:rPr>
            </w:pPr>
            <w:r w:rsidRPr="008B570C">
              <w:rPr>
                <w:sz w:val="16"/>
                <w:szCs w:val="16"/>
              </w:rPr>
              <w:t>8</w:t>
            </w:r>
          </w:p>
        </w:tc>
        <w:tc>
          <w:tcPr>
            <w:tcW w:w="842" w:type="dxa"/>
            <w:shd w:val="clear" w:color="auto" w:fill="auto"/>
            <w:noWrap/>
            <w:vAlign w:val="center"/>
            <w:hideMark/>
          </w:tcPr>
          <w:p w:rsidR="00612BEE" w:rsidRPr="008B570C" w:rsidRDefault="00612BEE" w:rsidP="00612BEE">
            <w:pPr>
              <w:jc w:val="center"/>
              <w:rPr>
                <w:sz w:val="16"/>
                <w:szCs w:val="16"/>
              </w:rPr>
            </w:pPr>
            <w:r w:rsidRPr="008B570C">
              <w:rPr>
                <w:sz w:val="16"/>
                <w:szCs w:val="16"/>
              </w:rPr>
              <w:t>9</w:t>
            </w:r>
          </w:p>
        </w:tc>
        <w:tc>
          <w:tcPr>
            <w:tcW w:w="426" w:type="dxa"/>
            <w:shd w:val="clear" w:color="auto" w:fill="auto"/>
            <w:noWrap/>
            <w:vAlign w:val="center"/>
            <w:hideMark/>
          </w:tcPr>
          <w:p w:rsidR="00612BEE" w:rsidRPr="008B570C" w:rsidRDefault="00612BEE" w:rsidP="00612BEE">
            <w:pPr>
              <w:jc w:val="center"/>
              <w:rPr>
                <w:sz w:val="16"/>
                <w:szCs w:val="16"/>
              </w:rPr>
            </w:pPr>
            <w:r w:rsidRPr="008B570C">
              <w:rPr>
                <w:sz w:val="16"/>
                <w:szCs w:val="16"/>
              </w:rPr>
              <w:t>10</w:t>
            </w:r>
          </w:p>
        </w:tc>
        <w:tc>
          <w:tcPr>
            <w:tcW w:w="500" w:type="dxa"/>
            <w:shd w:val="clear" w:color="auto" w:fill="auto"/>
            <w:noWrap/>
            <w:vAlign w:val="center"/>
            <w:hideMark/>
          </w:tcPr>
          <w:p w:rsidR="00612BEE" w:rsidRPr="008B570C" w:rsidRDefault="00612BEE" w:rsidP="00612BEE">
            <w:pPr>
              <w:jc w:val="center"/>
              <w:rPr>
                <w:sz w:val="16"/>
                <w:szCs w:val="16"/>
              </w:rPr>
            </w:pPr>
            <w:r w:rsidRPr="008B570C">
              <w:rPr>
                <w:sz w:val="16"/>
                <w:szCs w:val="16"/>
              </w:rPr>
              <w:t>11</w:t>
            </w:r>
          </w:p>
        </w:tc>
        <w:tc>
          <w:tcPr>
            <w:tcW w:w="500" w:type="dxa"/>
            <w:shd w:val="clear" w:color="auto" w:fill="auto"/>
            <w:noWrap/>
            <w:vAlign w:val="center"/>
            <w:hideMark/>
          </w:tcPr>
          <w:p w:rsidR="00612BEE" w:rsidRPr="008B570C" w:rsidRDefault="00612BEE" w:rsidP="00612BEE">
            <w:pPr>
              <w:jc w:val="center"/>
              <w:rPr>
                <w:sz w:val="16"/>
                <w:szCs w:val="16"/>
              </w:rPr>
            </w:pPr>
            <w:r w:rsidRPr="008B570C">
              <w:rPr>
                <w:sz w:val="16"/>
                <w:szCs w:val="16"/>
              </w:rPr>
              <w:t>12</w:t>
            </w:r>
          </w:p>
        </w:tc>
        <w:tc>
          <w:tcPr>
            <w:tcW w:w="769" w:type="dxa"/>
            <w:shd w:val="clear" w:color="auto" w:fill="auto"/>
            <w:noWrap/>
            <w:vAlign w:val="center"/>
            <w:hideMark/>
          </w:tcPr>
          <w:p w:rsidR="00612BEE" w:rsidRPr="008B570C" w:rsidRDefault="00612BEE" w:rsidP="00612BEE">
            <w:pPr>
              <w:jc w:val="center"/>
              <w:rPr>
                <w:sz w:val="16"/>
                <w:szCs w:val="16"/>
              </w:rPr>
            </w:pPr>
            <w:r w:rsidRPr="008B570C">
              <w:rPr>
                <w:sz w:val="16"/>
                <w:szCs w:val="16"/>
              </w:rPr>
              <w:t>13</w:t>
            </w:r>
          </w:p>
        </w:tc>
        <w:tc>
          <w:tcPr>
            <w:tcW w:w="711" w:type="dxa"/>
            <w:shd w:val="clear" w:color="auto" w:fill="auto"/>
            <w:noWrap/>
            <w:vAlign w:val="center"/>
            <w:hideMark/>
          </w:tcPr>
          <w:p w:rsidR="00612BEE" w:rsidRPr="008B570C" w:rsidRDefault="00612BEE" w:rsidP="00612BEE">
            <w:pPr>
              <w:jc w:val="center"/>
              <w:rPr>
                <w:sz w:val="16"/>
                <w:szCs w:val="16"/>
              </w:rPr>
            </w:pPr>
            <w:r w:rsidRPr="008B570C">
              <w:rPr>
                <w:sz w:val="16"/>
                <w:szCs w:val="16"/>
              </w:rPr>
              <w:t>14</w:t>
            </w:r>
          </w:p>
        </w:tc>
        <w:tc>
          <w:tcPr>
            <w:tcW w:w="760" w:type="dxa"/>
            <w:shd w:val="clear" w:color="auto" w:fill="auto"/>
            <w:noWrap/>
            <w:vAlign w:val="center"/>
            <w:hideMark/>
          </w:tcPr>
          <w:p w:rsidR="00612BEE" w:rsidRPr="008B570C" w:rsidRDefault="00612BEE" w:rsidP="00612BEE">
            <w:pPr>
              <w:jc w:val="center"/>
              <w:rPr>
                <w:sz w:val="16"/>
                <w:szCs w:val="16"/>
              </w:rPr>
            </w:pPr>
            <w:r w:rsidRPr="008B570C">
              <w:rPr>
                <w:sz w:val="16"/>
                <w:szCs w:val="16"/>
              </w:rPr>
              <w:t>15</w:t>
            </w:r>
          </w:p>
        </w:tc>
        <w:tc>
          <w:tcPr>
            <w:tcW w:w="586" w:type="dxa"/>
            <w:shd w:val="clear" w:color="000000" w:fill="FFFFFF"/>
            <w:vAlign w:val="center"/>
            <w:hideMark/>
          </w:tcPr>
          <w:p w:rsidR="00612BEE" w:rsidRPr="008B570C" w:rsidRDefault="00612BEE" w:rsidP="00612BEE">
            <w:pPr>
              <w:jc w:val="center"/>
              <w:rPr>
                <w:sz w:val="16"/>
                <w:szCs w:val="16"/>
              </w:rPr>
            </w:pPr>
            <w:r w:rsidRPr="008B570C">
              <w:rPr>
                <w:sz w:val="16"/>
                <w:szCs w:val="16"/>
              </w:rPr>
              <w:t>16=17+</w:t>
            </w:r>
            <w:r w:rsidRPr="008B570C">
              <w:rPr>
                <w:sz w:val="16"/>
                <w:szCs w:val="16"/>
              </w:rPr>
              <w:br/>
              <w:t>18+19 16=20+</w:t>
            </w:r>
            <w:r w:rsidRPr="008B570C">
              <w:rPr>
                <w:sz w:val="16"/>
                <w:szCs w:val="16"/>
              </w:rPr>
              <w:br/>
              <w:t>21+22</w:t>
            </w:r>
          </w:p>
        </w:tc>
        <w:tc>
          <w:tcPr>
            <w:tcW w:w="425" w:type="dxa"/>
            <w:shd w:val="clear" w:color="auto" w:fill="auto"/>
            <w:noWrap/>
            <w:vAlign w:val="center"/>
            <w:hideMark/>
          </w:tcPr>
          <w:p w:rsidR="00612BEE" w:rsidRPr="008B570C" w:rsidRDefault="00612BEE" w:rsidP="00612BEE">
            <w:pPr>
              <w:jc w:val="center"/>
              <w:rPr>
                <w:sz w:val="16"/>
                <w:szCs w:val="16"/>
              </w:rPr>
            </w:pPr>
            <w:r w:rsidRPr="008B570C">
              <w:rPr>
                <w:sz w:val="16"/>
                <w:szCs w:val="16"/>
              </w:rPr>
              <w:t>17</w:t>
            </w:r>
          </w:p>
        </w:tc>
        <w:tc>
          <w:tcPr>
            <w:tcW w:w="567" w:type="dxa"/>
            <w:shd w:val="clear" w:color="auto" w:fill="auto"/>
            <w:noWrap/>
            <w:vAlign w:val="center"/>
            <w:hideMark/>
          </w:tcPr>
          <w:p w:rsidR="00612BEE" w:rsidRPr="008B570C" w:rsidRDefault="00612BEE" w:rsidP="00612BEE">
            <w:pPr>
              <w:jc w:val="center"/>
              <w:rPr>
                <w:sz w:val="14"/>
                <w:szCs w:val="14"/>
              </w:rPr>
            </w:pPr>
            <w:r w:rsidRPr="008B570C">
              <w:rPr>
                <w:sz w:val="14"/>
                <w:szCs w:val="14"/>
              </w:rPr>
              <w:t>18</w:t>
            </w:r>
          </w:p>
        </w:tc>
        <w:tc>
          <w:tcPr>
            <w:tcW w:w="567" w:type="dxa"/>
            <w:shd w:val="clear" w:color="auto" w:fill="auto"/>
            <w:noWrap/>
            <w:vAlign w:val="center"/>
            <w:hideMark/>
          </w:tcPr>
          <w:p w:rsidR="00612BEE" w:rsidRPr="008B570C" w:rsidRDefault="00612BEE" w:rsidP="00612BEE">
            <w:pPr>
              <w:jc w:val="center"/>
              <w:rPr>
                <w:sz w:val="16"/>
                <w:szCs w:val="16"/>
              </w:rPr>
            </w:pPr>
            <w:r w:rsidRPr="008B570C">
              <w:rPr>
                <w:sz w:val="16"/>
                <w:szCs w:val="16"/>
              </w:rPr>
              <w:t>19</w:t>
            </w:r>
          </w:p>
        </w:tc>
        <w:tc>
          <w:tcPr>
            <w:tcW w:w="709" w:type="dxa"/>
            <w:shd w:val="clear" w:color="auto" w:fill="auto"/>
            <w:noWrap/>
            <w:vAlign w:val="center"/>
            <w:hideMark/>
          </w:tcPr>
          <w:p w:rsidR="00612BEE" w:rsidRPr="008B570C" w:rsidRDefault="00612BEE" w:rsidP="00612BEE">
            <w:pPr>
              <w:jc w:val="center"/>
              <w:rPr>
                <w:sz w:val="16"/>
                <w:szCs w:val="16"/>
              </w:rPr>
            </w:pPr>
            <w:r w:rsidRPr="008B570C">
              <w:rPr>
                <w:sz w:val="16"/>
                <w:szCs w:val="16"/>
              </w:rPr>
              <w:t>20</w:t>
            </w:r>
          </w:p>
        </w:tc>
        <w:tc>
          <w:tcPr>
            <w:tcW w:w="660" w:type="dxa"/>
            <w:shd w:val="clear" w:color="auto" w:fill="auto"/>
            <w:noWrap/>
            <w:vAlign w:val="center"/>
            <w:hideMark/>
          </w:tcPr>
          <w:p w:rsidR="00612BEE" w:rsidRPr="008B570C" w:rsidRDefault="00612BEE" w:rsidP="00612BEE">
            <w:pPr>
              <w:jc w:val="center"/>
              <w:rPr>
                <w:sz w:val="16"/>
                <w:szCs w:val="16"/>
              </w:rPr>
            </w:pPr>
            <w:r w:rsidRPr="008B570C">
              <w:rPr>
                <w:sz w:val="16"/>
                <w:szCs w:val="16"/>
              </w:rPr>
              <w:t>21</w:t>
            </w:r>
          </w:p>
        </w:tc>
        <w:tc>
          <w:tcPr>
            <w:tcW w:w="1041" w:type="dxa"/>
            <w:shd w:val="clear" w:color="auto" w:fill="auto"/>
            <w:noWrap/>
            <w:vAlign w:val="center"/>
            <w:hideMark/>
          </w:tcPr>
          <w:p w:rsidR="00612BEE" w:rsidRPr="008B570C" w:rsidRDefault="00612BEE" w:rsidP="00612BEE">
            <w:pPr>
              <w:jc w:val="center"/>
              <w:rPr>
                <w:sz w:val="16"/>
                <w:szCs w:val="16"/>
              </w:rPr>
            </w:pPr>
            <w:r w:rsidRPr="008B570C">
              <w:rPr>
                <w:sz w:val="16"/>
                <w:szCs w:val="16"/>
              </w:rPr>
              <w:t>22</w:t>
            </w:r>
          </w:p>
        </w:tc>
        <w:tc>
          <w:tcPr>
            <w:tcW w:w="284" w:type="dxa"/>
            <w:shd w:val="clear" w:color="auto" w:fill="auto"/>
            <w:noWrap/>
            <w:vAlign w:val="center"/>
            <w:hideMark/>
          </w:tcPr>
          <w:p w:rsidR="00612BEE" w:rsidRPr="008B570C" w:rsidRDefault="00612BEE" w:rsidP="00612BEE">
            <w:pPr>
              <w:jc w:val="center"/>
              <w:rPr>
                <w:sz w:val="16"/>
                <w:szCs w:val="16"/>
              </w:rPr>
            </w:pPr>
            <w:r w:rsidRPr="008B570C">
              <w:rPr>
                <w:sz w:val="16"/>
                <w:szCs w:val="16"/>
              </w:rPr>
              <w:t>23</w:t>
            </w:r>
          </w:p>
        </w:tc>
      </w:tr>
      <w:tr w:rsidR="00612BEE" w:rsidRPr="008B570C" w:rsidTr="00612BEE">
        <w:trPr>
          <w:trHeight w:val="405"/>
        </w:trPr>
        <w:tc>
          <w:tcPr>
            <w:tcW w:w="2142" w:type="dxa"/>
            <w:gridSpan w:val="2"/>
            <w:shd w:val="clear" w:color="auto" w:fill="auto"/>
            <w:noWrap/>
            <w:vAlign w:val="center"/>
            <w:hideMark/>
          </w:tcPr>
          <w:p w:rsidR="00612BEE" w:rsidRPr="008B570C" w:rsidRDefault="00612BEE" w:rsidP="00612BEE">
            <w:pPr>
              <w:rPr>
                <w:b/>
                <w:bCs/>
                <w:sz w:val="14"/>
                <w:szCs w:val="14"/>
              </w:rPr>
            </w:pPr>
            <w:r w:rsidRPr="008B570C">
              <w:rPr>
                <w:b/>
                <w:bCs/>
                <w:sz w:val="14"/>
                <w:szCs w:val="14"/>
              </w:rPr>
              <w:t>Всего по городскому округу Иваново</w:t>
            </w:r>
          </w:p>
        </w:tc>
        <w:tc>
          <w:tcPr>
            <w:tcW w:w="567" w:type="dxa"/>
            <w:shd w:val="clear" w:color="auto" w:fill="auto"/>
            <w:noWrap/>
            <w:vAlign w:val="center"/>
            <w:hideMark/>
          </w:tcPr>
          <w:p w:rsidR="00612BEE" w:rsidRPr="008B570C" w:rsidRDefault="00612BEE" w:rsidP="00612BEE">
            <w:pPr>
              <w:jc w:val="center"/>
              <w:rPr>
                <w:b/>
                <w:bCs/>
                <w:sz w:val="14"/>
                <w:szCs w:val="14"/>
              </w:rPr>
            </w:pPr>
            <w:r w:rsidRPr="008B570C">
              <w:rPr>
                <w:b/>
                <w:bCs/>
                <w:sz w:val="14"/>
                <w:szCs w:val="14"/>
              </w:rPr>
              <w:t>X</w:t>
            </w:r>
          </w:p>
        </w:tc>
        <w:tc>
          <w:tcPr>
            <w:tcW w:w="709" w:type="dxa"/>
            <w:shd w:val="clear" w:color="auto" w:fill="auto"/>
            <w:noWrap/>
            <w:vAlign w:val="center"/>
            <w:hideMark/>
          </w:tcPr>
          <w:p w:rsidR="00612BEE" w:rsidRPr="008B570C" w:rsidRDefault="00612BEE" w:rsidP="00612BEE">
            <w:pPr>
              <w:jc w:val="center"/>
              <w:rPr>
                <w:b/>
                <w:bCs/>
                <w:sz w:val="14"/>
                <w:szCs w:val="14"/>
              </w:rPr>
            </w:pPr>
            <w:r w:rsidRPr="008B570C">
              <w:rPr>
                <w:b/>
                <w:bCs/>
                <w:sz w:val="14"/>
                <w:szCs w:val="14"/>
              </w:rPr>
              <w:t>X</w:t>
            </w:r>
          </w:p>
        </w:tc>
        <w:tc>
          <w:tcPr>
            <w:tcW w:w="709" w:type="dxa"/>
            <w:shd w:val="clear" w:color="auto" w:fill="auto"/>
            <w:noWrap/>
            <w:vAlign w:val="center"/>
            <w:hideMark/>
          </w:tcPr>
          <w:p w:rsidR="00612BEE" w:rsidRPr="008B570C" w:rsidRDefault="00612BEE" w:rsidP="00612BEE">
            <w:pPr>
              <w:jc w:val="center"/>
              <w:rPr>
                <w:b/>
                <w:bCs/>
                <w:sz w:val="14"/>
                <w:szCs w:val="14"/>
              </w:rPr>
            </w:pPr>
            <w:r w:rsidRPr="008B570C">
              <w:rPr>
                <w:b/>
                <w:bCs/>
                <w:sz w:val="14"/>
                <w:szCs w:val="14"/>
              </w:rPr>
              <w:t>X</w:t>
            </w:r>
          </w:p>
        </w:tc>
        <w:tc>
          <w:tcPr>
            <w:tcW w:w="709" w:type="dxa"/>
            <w:shd w:val="clear" w:color="auto" w:fill="auto"/>
            <w:noWrap/>
            <w:vAlign w:val="center"/>
            <w:hideMark/>
          </w:tcPr>
          <w:p w:rsidR="00612BEE" w:rsidRPr="008B570C" w:rsidRDefault="00612BEE" w:rsidP="00612BEE">
            <w:pPr>
              <w:jc w:val="center"/>
              <w:rPr>
                <w:b/>
                <w:bCs/>
                <w:sz w:val="14"/>
                <w:szCs w:val="14"/>
              </w:rPr>
            </w:pPr>
            <w:r w:rsidRPr="008B570C">
              <w:rPr>
                <w:b/>
                <w:bCs/>
                <w:sz w:val="14"/>
                <w:szCs w:val="14"/>
              </w:rPr>
              <w:t>X</w:t>
            </w:r>
          </w:p>
        </w:tc>
        <w:tc>
          <w:tcPr>
            <w:tcW w:w="500" w:type="dxa"/>
            <w:shd w:val="clear" w:color="000000" w:fill="FFFFFF"/>
            <w:noWrap/>
            <w:vAlign w:val="center"/>
            <w:hideMark/>
          </w:tcPr>
          <w:p w:rsidR="00612BEE" w:rsidRPr="008B570C" w:rsidRDefault="00612BEE" w:rsidP="00612BEE">
            <w:pPr>
              <w:jc w:val="right"/>
              <w:rPr>
                <w:b/>
                <w:bCs/>
                <w:sz w:val="14"/>
                <w:szCs w:val="14"/>
              </w:rPr>
            </w:pPr>
            <w:r w:rsidRPr="008B570C">
              <w:rPr>
                <w:b/>
                <w:bCs/>
                <w:sz w:val="14"/>
                <w:szCs w:val="14"/>
              </w:rPr>
              <w:t>137</w:t>
            </w:r>
          </w:p>
        </w:tc>
        <w:tc>
          <w:tcPr>
            <w:tcW w:w="500" w:type="dxa"/>
            <w:shd w:val="clear" w:color="000000" w:fill="FFFFFF"/>
            <w:noWrap/>
            <w:vAlign w:val="center"/>
            <w:hideMark/>
          </w:tcPr>
          <w:p w:rsidR="00612BEE" w:rsidRPr="008B570C" w:rsidRDefault="00612BEE" w:rsidP="00612BEE">
            <w:pPr>
              <w:jc w:val="right"/>
              <w:rPr>
                <w:b/>
                <w:bCs/>
                <w:sz w:val="14"/>
                <w:szCs w:val="14"/>
              </w:rPr>
            </w:pPr>
            <w:r w:rsidRPr="008B570C">
              <w:rPr>
                <w:b/>
                <w:bCs/>
                <w:sz w:val="14"/>
                <w:szCs w:val="14"/>
              </w:rPr>
              <w:t>137</w:t>
            </w:r>
          </w:p>
        </w:tc>
        <w:tc>
          <w:tcPr>
            <w:tcW w:w="842" w:type="dxa"/>
            <w:shd w:val="clear" w:color="000000" w:fill="FFFFFF"/>
            <w:noWrap/>
            <w:vAlign w:val="center"/>
            <w:hideMark/>
          </w:tcPr>
          <w:p w:rsidR="00612BEE" w:rsidRPr="008B570C" w:rsidRDefault="00612BEE" w:rsidP="00612BEE">
            <w:pPr>
              <w:jc w:val="right"/>
              <w:rPr>
                <w:b/>
                <w:bCs/>
                <w:sz w:val="14"/>
                <w:szCs w:val="14"/>
              </w:rPr>
            </w:pPr>
            <w:r w:rsidRPr="008B570C">
              <w:rPr>
                <w:b/>
                <w:bCs/>
                <w:sz w:val="14"/>
                <w:szCs w:val="14"/>
              </w:rPr>
              <w:t>2 557,00</w:t>
            </w:r>
          </w:p>
        </w:tc>
        <w:tc>
          <w:tcPr>
            <w:tcW w:w="426" w:type="dxa"/>
            <w:shd w:val="clear" w:color="000000" w:fill="FFFFFF"/>
            <w:noWrap/>
            <w:vAlign w:val="center"/>
            <w:hideMark/>
          </w:tcPr>
          <w:p w:rsidR="00612BEE" w:rsidRPr="008B570C" w:rsidRDefault="00612BEE" w:rsidP="00612BEE">
            <w:pPr>
              <w:jc w:val="right"/>
              <w:rPr>
                <w:b/>
                <w:bCs/>
                <w:sz w:val="14"/>
                <w:szCs w:val="14"/>
              </w:rPr>
            </w:pPr>
            <w:r w:rsidRPr="008B570C">
              <w:rPr>
                <w:b/>
                <w:bCs/>
                <w:sz w:val="14"/>
                <w:szCs w:val="14"/>
              </w:rPr>
              <w:t>49</w:t>
            </w:r>
          </w:p>
        </w:tc>
        <w:tc>
          <w:tcPr>
            <w:tcW w:w="500" w:type="dxa"/>
            <w:shd w:val="clear" w:color="000000" w:fill="FFFFFF"/>
            <w:noWrap/>
            <w:vAlign w:val="center"/>
            <w:hideMark/>
          </w:tcPr>
          <w:p w:rsidR="00612BEE" w:rsidRPr="008B570C" w:rsidRDefault="00612BEE" w:rsidP="00612BEE">
            <w:pPr>
              <w:jc w:val="right"/>
              <w:rPr>
                <w:b/>
                <w:bCs/>
                <w:sz w:val="14"/>
                <w:szCs w:val="14"/>
              </w:rPr>
            </w:pPr>
            <w:r w:rsidRPr="008B570C">
              <w:rPr>
                <w:b/>
                <w:bCs/>
                <w:sz w:val="14"/>
                <w:szCs w:val="14"/>
              </w:rPr>
              <w:t>19</w:t>
            </w:r>
          </w:p>
        </w:tc>
        <w:tc>
          <w:tcPr>
            <w:tcW w:w="500" w:type="dxa"/>
            <w:shd w:val="clear" w:color="000000" w:fill="FFFFFF"/>
            <w:noWrap/>
            <w:vAlign w:val="center"/>
            <w:hideMark/>
          </w:tcPr>
          <w:p w:rsidR="00612BEE" w:rsidRPr="008B570C" w:rsidRDefault="00612BEE" w:rsidP="00612BEE">
            <w:pPr>
              <w:jc w:val="right"/>
              <w:rPr>
                <w:b/>
                <w:bCs/>
                <w:sz w:val="14"/>
                <w:szCs w:val="14"/>
              </w:rPr>
            </w:pPr>
            <w:r w:rsidRPr="008B570C">
              <w:rPr>
                <w:b/>
                <w:bCs/>
                <w:sz w:val="14"/>
                <w:szCs w:val="14"/>
              </w:rPr>
              <w:t>30</w:t>
            </w:r>
          </w:p>
        </w:tc>
        <w:tc>
          <w:tcPr>
            <w:tcW w:w="769" w:type="dxa"/>
            <w:shd w:val="clear" w:color="000000" w:fill="FFFFFF"/>
            <w:noWrap/>
            <w:vAlign w:val="center"/>
            <w:hideMark/>
          </w:tcPr>
          <w:p w:rsidR="00612BEE" w:rsidRPr="008B570C" w:rsidRDefault="00612BEE" w:rsidP="00612BEE">
            <w:pPr>
              <w:jc w:val="center"/>
              <w:rPr>
                <w:b/>
                <w:bCs/>
                <w:sz w:val="14"/>
                <w:szCs w:val="14"/>
              </w:rPr>
            </w:pPr>
            <w:r w:rsidRPr="008B570C">
              <w:rPr>
                <w:b/>
                <w:bCs/>
                <w:sz w:val="14"/>
                <w:szCs w:val="14"/>
              </w:rPr>
              <w:t>2 129,90</w:t>
            </w:r>
          </w:p>
        </w:tc>
        <w:tc>
          <w:tcPr>
            <w:tcW w:w="711" w:type="dxa"/>
            <w:shd w:val="clear" w:color="000000" w:fill="FFFFFF"/>
            <w:noWrap/>
            <w:vAlign w:val="center"/>
            <w:hideMark/>
          </w:tcPr>
          <w:p w:rsidR="00612BEE" w:rsidRPr="008B570C" w:rsidRDefault="00612BEE" w:rsidP="00612BEE">
            <w:pPr>
              <w:jc w:val="center"/>
              <w:rPr>
                <w:b/>
                <w:bCs/>
                <w:sz w:val="14"/>
                <w:szCs w:val="14"/>
              </w:rPr>
            </w:pPr>
            <w:r w:rsidRPr="008B570C">
              <w:rPr>
                <w:b/>
                <w:bCs/>
                <w:sz w:val="14"/>
                <w:szCs w:val="14"/>
              </w:rPr>
              <w:t>774,70</w:t>
            </w:r>
          </w:p>
        </w:tc>
        <w:tc>
          <w:tcPr>
            <w:tcW w:w="760" w:type="dxa"/>
            <w:shd w:val="clear" w:color="000000" w:fill="FFFFFF"/>
            <w:noWrap/>
            <w:vAlign w:val="center"/>
            <w:hideMark/>
          </w:tcPr>
          <w:p w:rsidR="00612BEE" w:rsidRPr="008B570C" w:rsidRDefault="00612BEE" w:rsidP="00612BEE">
            <w:pPr>
              <w:jc w:val="center"/>
              <w:rPr>
                <w:b/>
                <w:bCs/>
                <w:sz w:val="14"/>
                <w:szCs w:val="14"/>
              </w:rPr>
            </w:pPr>
            <w:r w:rsidRPr="008B570C">
              <w:rPr>
                <w:b/>
                <w:bCs/>
                <w:sz w:val="14"/>
                <w:szCs w:val="14"/>
              </w:rPr>
              <w:t>1 355,20</w:t>
            </w:r>
          </w:p>
        </w:tc>
        <w:tc>
          <w:tcPr>
            <w:tcW w:w="586" w:type="dxa"/>
            <w:shd w:val="clear" w:color="auto" w:fill="auto"/>
            <w:noWrap/>
            <w:vAlign w:val="center"/>
            <w:hideMark/>
          </w:tcPr>
          <w:p w:rsidR="00612BEE" w:rsidRPr="00D90961" w:rsidRDefault="00612BEE" w:rsidP="00612BEE">
            <w:pPr>
              <w:jc w:val="right"/>
              <w:rPr>
                <w:b/>
                <w:bCs/>
                <w:sz w:val="12"/>
                <w:szCs w:val="12"/>
              </w:rPr>
            </w:pPr>
            <w:r w:rsidRPr="00D90961">
              <w:rPr>
                <w:b/>
                <w:bCs/>
                <w:sz w:val="12"/>
                <w:szCs w:val="12"/>
              </w:rPr>
              <w:t>110 068,23</w:t>
            </w:r>
          </w:p>
        </w:tc>
        <w:tc>
          <w:tcPr>
            <w:tcW w:w="425" w:type="dxa"/>
            <w:shd w:val="clear" w:color="auto" w:fill="auto"/>
            <w:noWrap/>
            <w:vAlign w:val="center"/>
            <w:hideMark/>
          </w:tcPr>
          <w:p w:rsidR="00612BEE" w:rsidRPr="008B570C" w:rsidRDefault="00612BEE" w:rsidP="00612BEE">
            <w:pPr>
              <w:jc w:val="right"/>
              <w:rPr>
                <w:b/>
                <w:bCs/>
                <w:sz w:val="14"/>
                <w:szCs w:val="14"/>
              </w:rPr>
            </w:pPr>
            <w:r w:rsidRPr="008B570C">
              <w:rPr>
                <w:b/>
                <w:bCs/>
                <w:sz w:val="14"/>
                <w:szCs w:val="14"/>
              </w:rPr>
              <w:t>-</w:t>
            </w:r>
          </w:p>
        </w:tc>
        <w:tc>
          <w:tcPr>
            <w:tcW w:w="567" w:type="dxa"/>
            <w:shd w:val="clear" w:color="auto" w:fill="auto"/>
            <w:noWrap/>
            <w:vAlign w:val="center"/>
            <w:hideMark/>
          </w:tcPr>
          <w:p w:rsidR="00612BEE" w:rsidRPr="008B570C" w:rsidRDefault="00612BEE" w:rsidP="00612BEE">
            <w:pPr>
              <w:jc w:val="right"/>
              <w:rPr>
                <w:b/>
                <w:bCs/>
                <w:sz w:val="14"/>
                <w:szCs w:val="14"/>
              </w:rPr>
            </w:pPr>
            <w:r w:rsidRPr="008B570C">
              <w:rPr>
                <w:b/>
                <w:bCs/>
                <w:sz w:val="14"/>
                <w:szCs w:val="14"/>
              </w:rPr>
              <w:t>-</w:t>
            </w:r>
          </w:p>
        </w:tc>
        <w:tc>
          <w:tcPr>
            <w:tcW w:w="567" w:type="dxa"/>
            <w:shd w:val="clear" w:color="auto" w:fill="auto"/>
            <w:noWrap/>
            <w:vAlign w:val="center"/>
            <w:hideMark/>
          </w:tcPr>
          <w:p w:rsidR="00612BEE" w:rsidRPr="008B570C" w:rsidRDefault="00612BEE" w:rsidP="00612BEE">
            <w:pPr>
              <w:rPr>
                <w:b/>
                <w:bCs/>
                <w:sz w:val="14"/>
                <w:szCs w:val="14"/>
              </w:rPr>
            </w:pPr>
            <w:r w:rsidRPr="008B570C">
              <w:rPr>
                <w:b/>
                <w:bCs/>
                <w:sz w:val="14"/>
                <w:szCs w:val="14"/>
              </w:rPr>
              <w:t>110 068,23</w:t>
            </w:r>
          </w:p>
        </w:tc>
        <w:tc>
          <w:tcPr>
            <w:tcW w:w="709" w:type="dxa"/>
            <w:shd w:val="clear" w:color="auto" w:fill="auto"/>
            <w:noWrap/>
            <w:vAlign w:val="center"/>
            <w:hideMark/>
          </w:tcPr>
          <w:p w:rsidR="00612BEE" w:rsidRPr="008B570C" w:rsidRDefault="00612BEE" w:rsidP="00612BEE">
            <w:pPr>
              <w:jc w:val="right"/>
              <w:rPr>
                <w:b/>
                <w:bCs/>
                <w:sz w:val="14"/>
                <w:szCs w:val="14"/>
              </w:rPr>
            </w:pPr>
            <w:r w:rsidRPr="008B570C">
              <w:rPr>
                <w:b/>
                <w:bCs/>
                <w:sz w:val="14"/>
                <w:szCs w:val="14"/>
              </w:rPr>
              <w:t>69 272,19</w:t>
            </w:r>
          </w:p>
        </w:tc>
        <w:tc>
          <w:tcPr>
            <w:tcW w:w="660" w:type="dxa"/>
            <w:shd w:val="clear" w:color="auto" w:fill="auto"/>
            <w:noWrap/>
            <w:vAlign w:val="center"/>
            <w:hideMark/>
          </w:tcPr>
          <w:p w:rsidR="00612BEE" w:rsidRPr="008B570C" w:rsidRDefault="00612BEE" w:rsidP="00612BEE">
            <w:pPr>
              <w:jc w:val="right"/>
              <w:rPr>
                <w:b/>
                <w:bCs/>
                <w:sz w:val="14"/>
                <w:szCs w:val="14"/>
              </w:rPr>
            </w:pPr>
            <w:r w:rsidRPr="008B570C">
              <w:rPr>
                <w:b/>
                <w:bCs/>
                <w:sz w:val="14"/>
                <w:szCs w:val="14"/>
              </w:rPr>
              <w:t>40 682,04</w:t>
            </w:r>
          </w:p>
        </w:tc>
        <w:tc>
          <w:tcPr>
            <w:tcW w:w="1041" w:type="dxa"/>
            <w:shd w:val="clear" w:color="auto" w:fill="auto"/>
            <w:noWrap/>
            <w:vAlign w:val="center"/>
            <w:hideMark/>
          </w:tcPr>
          <w:p w:rsidR="00612BEE" w:rsidRPr="008B570C" w:rsidRDefault="00612BEE" w:rsidP="00612BEE">
            <w:pPr>
              <w:jc w:val="right"/>
              <w:rPr>
                <w:b/>
                <w:bCs/>
                <w:sz w:val="14"/>
                <w:szCs w:val="14"/>
              </w:rPr>
            </w:pPr>
            <w:r w:rsidRPr="008B570C">
              <w:rPr>
                <w:b/>
                <w:bCs/>
                <w:sz w:val="14"/>
                <w:szCs w:val="14"/>
              </w:rPr>
              <w:t>114,00</w:t>
            </w:r>
          </w:p>
        </w:tc>
        <w:tc>
          <w:tcPr>
            <w:tcW w:w="284" w:type="dxa"/>
            <w:shd w:val="clear" w:color="auto" w:fill="auto"/>
            <w:noWrap/>
            <w:vAlign w:val="center"/>
            <w:hideMark/>
          </w:tcPr>
          <w:p w:rsidR="00612BEE" w:rsidRPr="008B570C" w:rsidRDefault="00612BEE" w:rsidP="00612BEE">
            <w:pPr>
              <w:jc w:val="right"/>
              <w:rPr>
                <w:b/>
                <w:bCs/>
                <w:sz w:val="14"/>
                <w:szCs w:val="14"/>
              </w:rPr>
            </w:pPr>
            <w:r w:rsidRPr="008B570C">
              <w:rPr>
                <w:b/>
                <w:bCs/>
                <w:sz w:val="14"/>
                <w:szCs w:val="14"/>
              </w:rPr>
              <w:t>-</w:t>
            </w:r>
          </w:p>
        </w:tc>
      </w:tr>
      <w:tr w:rsidR="00612BEE" w:rsidRPr="008B570C" w:rsidTr="00612BEE">
        <w:trPr>
          <w:trHeight w:val="405"/>
        </w:trPr>
        <w:tc>
          <w:tcPr>
            <w:tcW w:w="432" w:type="dxa"/>
            <w:shd w:val="clear" w:color="auto" w:fill="auto"/>
            <w:noWrap/>
            <w:vAlign w:val="center"/>
            <w:hideMark/>
          </w:tcPr>
          <w:p w:rsidR="00612BEE" w:rsidRPr="008B570C" w:rsidRDefault="00612BEE" w:rsidP="00612BEE">
            <w:pPr>
              <w:rPr>
                <w:b/>
                <w:bCs/>
                <w:sz w:val="14"/>
                <w:szCs w:val="14"/>
              </w:rPr>
            </w:pPr>
            <w:r w:rsidRPr="008B570C">
              <w:rPr>
                <w:b/>
                <w:bCs/>
                <w:sz w:val="14"/>
                <w:szCs w:val="14"/>
              </w:rPr>
              <w:t> </w:t>
            </w:r>
          </w:p>
        </w:tc>
        <w:tc>
          <w:tcPr>
            <w:tcW w:w="1710" w:type="dxa"/>
            <w:shd w:val="clear" w:color="auto" w:fill="auto"/>
            <w:vAlign w:val="center"/>
            <w:hideMark/>
          </w:tcPr>
          <w:p w:rsidR="00612BEE" w:rsidRPr="008B570C" w:rsidRDefault="00612BEE" w:rsidP="00612BEE">
            <w:pPr>
              <w:rPr>
                <w:b/>
                <w:bCs/>
                <w:sz w:val="14"/>
                <w:szCs w:val="14"/>
              </w:rPr>
            </w:pPr>
            <w:r w:rsidRPr="008B570C">
              <w:rPr>
                <w:b/>
                <w:bCs/>
                <w:sz w:val="14"/>
                <w:szCs w:val="14"/>
              </w:rPr>
              <w:t>Итого по 2015 году</w:t>
            </w:r>
          </w:p>
        </w:tc>
        <w:tc>
          <w:tcPr>
            <w:tcW w:w="567" w:type="dxa"/>
            <w:shd w:val="clear" w:color="auto" w:fill="auto"/>
            <w:noWrap/>
            <w:vAlign w:val="center"/>
            <w:hideMark/>
          </w:tcPr>
          <w:p w:rsidR="00612BEE" w:rsidRPr="008B570C" w:rsidRDefault="00612BEE" w:rsidP="00612BEE">
            <w:pPr>
              <w:jc w:val="center"/>
              <w:rPr>
                <w:b/>
                <w:bCs/>
                <w:sz w:val="14"/>
                <w:szCs w:val="14"/>
              </w:rPr>
            </w:pPr>
            <w:r w:rsidRPr="008B570C">
              <w:rPr>
                <w:b/>
                <w:bCs/>
                <w:sz w:val="14"/>
                <w:szCs w:val="14"/>
              </w:rPr>
              <w:t>X</w:t>
            </w:r>
          </w:p>
        </w:tc>
        <w:tc>
          <w:tcPr>
            <w:tcW w:w="709" w:type="dxa"/>
            <w:shd w:val="clear" w:color="auto" w:fill="auto"/>
            <w:noWrap/>
            <w:vAlign w:val="center"/>
            <w:hideMark/>
          </w:tcPr>
          <w:p w:rsidR="00612BEE" w:rsidRPr="008B570C" w:rsidRDefault="00612BEE" w:rsidP="00612BEE">
            <w:pPr>
              <w:jc w:val="center"/>
              <w:rPr>
                <w:b/>
                <w:bCs/>
                <w:sz w:val="14"/>
                <w:szCs w:val="14"/>
              </w:rPr>
            </w:pPr>
            <w:r w:rsidRPr="008B570C">
              <w:rPr>
                <w:b/>
                <w:bCs/>
                <w:sz w:val="14"/>
                <w:szCs w:val="14"/>
              </w:rPr>
              <w:t>X</w:t>
            </w:r>
          </w:p>
        </w:tc>
        <w:tc>
          <w:tcPr>
            <w:tcW w:w="709" w:type="dxa"/>
            <w:shd w:val="clear" w:color="auto" w:fill="auto"/>
            <w:noWrap/>
            <w:vAlign w:val="center"/>
            <w:hideMark/>
          </w:tcPr>
          <w:p w:rsidR="00612BEE" w:rsidRPr="008B570C" w:rsidRDefault="00612BEE" w:rsidP="00612BEE">
            <w:pPr>
              <w:jc w:val="center"/>
              <w:rPr>
                <w:b/>
                <w:bCs/>
                <w:sz w:val="14"/>
                <w:szCs w:val="14"/>
              </w:rPr>
            </w:pPr>
            <w:r w:rsidRPr="008B570C">
              <w:rPr>
                <w:b/>
                <w:bCs/>
                <w:sz w:val="14"/>
                <w:szCs w:val="14"/>
              </w:rPr>
              <w:t>X</w:t>
            </w:r>
          </w:p>
        </w:tc>
        <w:tc>
          <w:tcPr>
            <w:tcW w:w="709" w:type="dxa"/>
            <w:shd w:val="clear" w:color="auto" w:fill="auto"/>
            <w:noWrap/>
            <w:vAlign w:val="center"/>
            <w:hideMark/>
          </w:tcPr>
          <w:p w:rsidR="00612BEE" w:rsidRPr="008B570C" w:rsidRDefault="00612BEE" w:rsidP="00612BEE">
            <w:pPr>
              <w:jc w:val="center"/>
              <w:rPr>
                <w:b/>
                <w:bCs/>
                <w:sz w:val="14"/>
                <w:szCs w:val="14"/>
              </w:rPr>
            </w:pPr>
            <w:r w:rsidRPr="008B570C">
              <w:rPr>
                <w:b/>
                <w:bCs/>
                <w:sz w:val="14"/>
                <w:szCs w:val="14"/>
              </w:rPr>
              <w:t>X</w:t>
            </w:r>
          </w:p>
        </w:tc>
        <w:tc>
          <w:tcPr>
            <w:tcW w:w="500" w:type="dxa"/>
            <w:shd w:val="clear" w:color="000000" w:fill="FFFFFF"/>
            <w:noWrap/>
            <w:vAlign w:val="center"/>
            <w:hideMark/>
          </w:tcPr>
          <w:p w:rsidR="00612BEE" w:rsidRPr="008B570C" w:rsidRDefault="00612BEE" w:rsidP="00612BEE">
            <w:pPr>
              <w:jc w:val="right"/>
              <w:rPr>
                <w:b/>
                <w:bCs/>
                <w:sz w:val="14"/>
                <w:szCs w:val="14"/>
              </w:rPr>
            </w:pPr>
            <w:r w:rsidRPr="008B570C">
              <w:rPr>
                <w:b/>
                <w:bCs/>
                <w:sz w:val="14"/>
                <w:szCs w:val="14"/>
              </w:rPr>
              <w:t>55</w:t>
            </w:r>
          </w:p>
        </w:tc>
        <w:tc>
          <w:tcPr>
            <w:tcW w:w="500" w:type="dxa"/>
            <w:shd w:val="clear" w:color="000000" w:fill="FFFFFF"/>
            <w:noWrap/>
            <w:vAlign w:val="center"/>
            <w:hideMark/>
          </w:tcPr>
          <w:p w:rsidR="00612BEE" w:rsidRPr="008B570C" w:rsidRDefault="00612BEE" w:rsidP="00612BEE">
            <w:pPr>
              <w:jc w:val="right"/>
              <w:rPr>
                <w:b/>
                <w:bCs/>
                <w:sz w:val="14"/>
                <w:szCs w:val="14"/>
              </w:rPr>
            </w:pPr>
            <w:r w:rsidRPr="008B570C">
              <w:rPr>
                <w:b/>
                <w:bCs/>
                <w:sz w:val="14"/>
                <w:szCs w:val="14"/>
              </w:rPr>
              <w:t>55</w:t>
            </w:r>
          </w:p>
        </w:tc>
        <w:tc>
          <w:tcPr>
            <w:tcW w:w="842" w:type="dxa"/>
            <w:shd w:val="clear" w:color="000000" w:fill="FFFFFF"/>
            <w:noWrap/>
            <w:vAlign w:val="center"/>
            <w:hideMark/>
          </w:tcPr>
          <w:p w:rsidR="00612BEE" w:rsidRPr="008B570C" w:rsidRDefault="00612BEE" w:rsidP="00612BEE">
            <w:pPr>
              <w:jc w:val="right"/>
              <w:rPr>
                <w:b/>
                <w:bCs/>
                <w:sz w:val="14"/>
                <w:szCs w:val="14"/>
              </w:rPr>
            </w:pPr>
            <w:r w:rsidRPr="008B570C">
              <w:rPr>
                <w:b/>
                <w:bCs/>
                <w:sz w:val="14"/>
                <w:szCs w:val="14"/>
              </w:rPr>
              <w:t>1 117,50</w:t>
            </w:r>
          </w:p>
        </w:tc>
        <w:tc>
          <w:tcPr>
            <w:tcW w:w="426" w:type="dxa"/>
            <w:shd w:val="clear" w:color="000000" w:fill="FFFFFF"/>
            <w:noWrap/>
            <w:vAlign w:val="center"/>
            <w:hideMark/>
          </w:tcPr>
          <w:p w:rsidR="00612BEE" w:rsidRPr="008B570C" w:rsidRDefault="00612BEE" w:rsidP="00612BEE">
            <w:pPr>
              <w:jc w:val="right"/>
              <w:rPr>
                <w:b/>
                <w:bCs/>
                <w:sz w:val="14"/>
                <w:szCs w:val="14"/>
              </w:rPr>
            </w:pPr>
            <w:r w:rsidRPr="008B570C">
              <w:rPr>
                <w:b/>
                <w:bCs/>
                <w:sz w:val="14"/>
                <w:szCs w:val="14"/>
              </w:rPr>
              <w:t>19</w:t>
            </w:r>
          </w:p>
        </w:tc>
        <w:tc>
          <w:tcPr>
            <w:tcW w:w="500" w:type="dxa"/>
            <w:shd w:val="clear" w:color="000000" w:fill="FFFFFF"/>
            <w:noWrap/>
            <w:vAlign w:val="center"/>
            <w:hideMark/>
          </w:tcPr>
          <w:p w:rsidR="00612BEE" w:rsidRPr="008B570C" w:rsidRDefault="00612BEE" w:rsidP="00612BEE">
            <w:pPr>
              <w:jc w:val="right"/>
              <w:rPr>
                <w:b/>
                <w:bCs/>
                <w:sz w:val="14"/>
                <w:szCs w:val="14"/>
              </w:rPr>
            </w:pPr>
            <w:r w:rsidRPr="008B570C">
              <w:rPr>
                <w:b/>
                <w:bCs/>
                <w:sz w:val="14"/>
                <w:szCs w:val="14"/>
              </w:rPr>
              <w:t>8</w:t>
            </w:r>
          </w:p>
        </w:tc>
        <w:tc>
          <w:tcPr>
            <w:tcW w:w="500" w:type="dxa"/>
            <w:shd w:val="clear" w:color="000000" w:fill="FFFFFF"/>
            <w:noWrap/>
            <w:vAlign w:val="center"/>
            <w:hideMark/>
          </w:tcPr>
          <w:p w:rsidR="00612BEE" w:rsidRPr="008B570C" w:rsidRDefault="00612BEE" w:rsidP="00612BEE">
            <w:pPr>
              <w:jc w:val="right"/>
              <w:rPr>
                <w:b/>
                <w:bCs/>
                <w:sz w:val="14"/>
                <w:szCs w:val="14"/>
              </w:rPr>
            </w:pPr>
            <w:r w:rsidRPr="008B570C">
              <w:rPr>
                <w:b/>
                <w:bCs/>
                <w:sz w:val="14"/>
                <w:szCs w:val="14"/>
              </w:rPr>
              <w:t>11</w:t>
            </w:r>
          </w:p>
        </w:tc>
        <w:tc>
          <w:tcPr>
            <w:tcW w:w="769" w:type="dxa"/>
            <w:shd w:val="clear" w:color="000000" w:fill="FFFFFF"/>
            <w:noWrap/>
            <w:vAlign w:val="center"/>
            <w:hideMark/>
          </w:tcPr>
          <w:p w:rsidR="00612BEE" w:rsidRPr="008B570C" w:rsidRDefault="00612BEE" w:rsidP="00612BEE">
            <w:pPr>
              <w:jc w:val="center"/>
              <w:rPr>
                <w:b/>
                <w:bCs/>
                <w:sz w:val="14"/>
                <w:szCs w:val="14"/>
              </w:rPr>
            </w:pPr>
            <w:r w:rsidRPr="008B570C">
              <w:rPr>
                <w:b/>
                <w:bCs/>
                <w:sz w:val="14"/>
                <w:szCs w:val="14"/>
              </w:rPr>
              <w:t>967,30</w:t>
            </w:r>
          </w:p>
        </w:tc>
        <w:tc>
          <w:tcPr>
            <w:tcW w:w="711" w:type="dxa"/>
            <w:shd w:val="clear" w:color="000000" w:fill="FFFFFF"/>
            <w:noWrap/>
            <w:vAlign w:val="center"/>
            <w:hideMark/>
          </w:tcPr>
          <w:p w:rsidR="00612BEE" w:rsidRPr="008B570C" w:rsidRDefault="00612BEE" w:rsidP="00612BEE">
            <w:pPr>
              <w:jc w:val="center"/>
              <w:rPr>
                <w:b/>
                <w:bCs/>
                <w:sz w:val="14"/>
                <w:szCs w:val="14"/>
              </w:rPr>
            </w:pPr>
            <w:r w:rsidRPr="008B570C">
              <w:rPr>
                <w:b/>
                <w:bCs/>
                <w:sz w:val="14"/>
                <w:szCs w:val="14"/>
              </w:rPr>
              <w:t>434,70</w:t>
            </w:r>
          </w:p>
        </w:tc>
        <w:tc>
          <w:tcPr>
            <w:tcW w:w="760" w:type="dxa"/>
            <w:shd w:val="clear" w:color="000000" w:fill="FFFFFF"/>
            <w:noWrap/>
            <w:vAlign w:val="center"/>
            <w:hideMark/>
          </w:tcPr>
          <w:p w:rsidR="00612BEE" w:rsidRPr="008B570C" w:rsidRDefault="00612BEE" w:rsidP="00612BEE">
            <w:pPr>
              <w:jc w:val="center"/>
              <w:rPr>
                <w:b/>
                <w:bCs/>
                <w:sz w:val="14"/>
                <w:szCs w:val="14"/>
              </w:rPr>
            </w:pPr>
            <w:r w:rsidRPr="008B570C">
              <w:rPr>
                <w:b/>
                <w:bCs/>
                <w:sz w:val="14"/>
                <w:szCs w:val="14"/>
              </w:rPr>
              <w:t>532,60</w:t>
            </w:r>
          </w:p>
        </w:tc>
        <w:tc>
          <w:tcPr>
            <w:tcW w:w="586" w:type="dxa"/>
            <w:shd w:val="clear" w:color="000000" w:fill="FFFFFF"/>
            <w:noWrap/>
            <w:vAlign w:val="center"/>
            <w:hideMark/>
          </w:tcPr>
          <w:p w:rsidR="00612BEE" w:rsidRPr="008B570C" w:rsidRDefault="00612BEE" w:rsidP="00612BEE">
            <w:pPr>
              <w:jc w:val="right"/>
              <w:rPr>
                <w:b/>
                <w:bCs/>
                <w:sz w:val="14"/>
                <w:szCs w:val="14"/>
              </w:rPr>
            </w:pPr>
            <w:r w:rsidRPr="008B570C">
              <w:rPr>
                <w:b/>
                <w:bCs/>
                <w:sz w:val="14"/>
                <w:szCs w:val="14"/>
              </w:rPr>
              <w:t>48 751,70</w:t>
            </w:r>
          </w:p>
        </w:tc>
        <w:tc>
          <w:tcPr>
            <w:tcW w:w="425" w:type="dxa"/>
            <w:shd w:val="clear" w:color="auto" w:fill="auto"/>
            <w:noWrap/>
            <w:vAlign w:val="center"/>
            <w:hideMark/>
          </w:tcPr>
          <w:p w:rsidR="00612BEE" w:rsidRPr="008B570C" w:rsidRDefault="00612BEE" w:rsidP="00612BEE">
            <w:pPr>
              <w:jc w:val="right"/>
              <w:rPr>
                <w:b/>
                <w:bCs/>
                <w:sz w:val="14"/>
                <w:szCs w:val="14"/>
              </w:rPr>
            </w:pPr>
            <w:r w:rsidRPr="008B570C">
              <w:rPr>
                <w:b/>
                <w:bCs/>
                <w:sz w:val="14"/>
                <w:szCs w:val="14"/>
              </w:rPr>
              <w:t>-</w:t>
            </w:r>
          </w:p>
        </w:tc>
        <w:tc>
          <w:tcPr>
            <w:tcW w:w="567" w:type="dxa"/>
            <w:shd w:val="clear" w:color="auto" w:fill="auto"/>
            <w:noWrap/>
            <w:vAlign w:val="center"/>
            <w:hideMark/>
          </w:tcPr>
          <w:p w:rsidR="00612BEE" w:rsidRPr="008B570C" w:rsidRDefault="00612BEE" w:rsidP="00612BEE">
            <w:pPr>
              <w:jc w:val="right"/>
              <w:rPr>
                <w:b/>
                <w:bCs/>
                <w:sz w:val="14"/>
                <w:szCs w:val="14"/>
              </w:rPr>
            </w:pPr>
            <w:r w:rsidRPr="008B570C">
              <w:rPr>
                <w:b/>
                <w:bCs/>
                <w:sz w:val="14"/>
                <w:szCs w:val="14"/>
              </w:rPr>
              <w:t>-</w:t>
            </w:r>
          </w:p>
        </w:tc>
        <w:tc>
          <w:tcPr>
            <w:tcW w:w="567" w:type="dxa"/>
            <w:shd w:val="clear" w:color="auto" w:fill="auto"/>
            <w:noWrap/>
            <w:vAlign w:val="center"/>
            <w:hideMark/>
          </w:tcPr>
          <w:p w:rsidR="00612BEE" w:rsidRPr="008B570C" w:rsidRDefault="00612BEE" w:rsidP="00612BEE">
            <w:pPr>
              <w:jc w:val="right"/>
              <w:rPr>
                <w:b/>
                <w:bCs/>
                <w:sz w:val="14"/>
                <w:szCs w:val="14"/>
              </w:rPr>
            </w:pPr>
            <w:r w:rsidRPr="008B570C">
              <w:rPr>
                <w:b/>
                <w:bCs/>
                <w:sz w:val="14"/>
                <w:szCs w:val="14"/>
              </w:rPr>
              <w:t>48 751,70</w:t>
            </w:r>
          </w:p>
        </w:tc>
        <w:tc>
          <w:tcPr>
            <w:tcW w:w="709" w:type="dxa"/>
            <w:shd w:val="clear" w:color="auto" w:fill="auto"/>
            <w:noWrap/>
            <w:vAlign w:val="center"/>
            <w:hideMark/>
          </w:tcPr>
          <w:p w:rsidR="00612BEE" w:rsidRPr="008B570C" w:rsidRDefault="00612BEE" w:rsidP="00612BEE">
            <w:pPr>
              <w:jc w:val="right"/>
              <w:rPr>
                <w:b/>
                <w:bCs/>
                <w:sz w:val="14"/>
                <w:szCs w:val="14"/>
              </w:rPr>
            </w:pPr>
            <w:r w:rsidRPr="008B570C">
              <w:rPr>
                <w:b/>
                <w:bCs/>
                <w:sz w:val="14"/>
                <w:szCs w:val="14"/>
              </w:rPr>
              <w:t>25 920,52</w:t>
            </w:r>
          </w:p>
        </w:tc>
        <w:tc>
          <w:tcPr>
            <w:tcW w:w="660" w:type="dxa"/>
            <w:shd w:val="clear" w:color="auto" w:fill="auto"/>
            <w:noWrap/>
            <w:vAlign w:val="center"/>
            <w:hideMark/>
          </w:tcPr>
          <w:p w:rsidR="00612BEE" w:rsidRPr="008B570C" w:rsidRDefault="00612BEE" w:rsidP="00612BEE">
            <w:pPr>
              <w:jc w:val="right"/>
              <w:rPr>
                <w:b/>
                <w:bCs/>
                <w:sz w:val="14"/>
                <w:szCs w:val="14"/>
              </w:rPr>
            </w:pPr>
            <w:r w:rsidRPr="008B570C">
              <w:rPr>
                <w:b/>
                <w:bCs/>
                <w:sz w:val="14"/>
                <w:szCs w:val="14"/>
              </w:rPr>
              <w:t>22 767,18</w:t>
            </w:r>
          </w:p>
        </w:tc>
        <w:tc>
          <w:tcPr>
            <w:tcW w:w="1041" w:type="dxa"/>
            <w:shd w:val="clear" w:color="auto" w:fill="auto"/>
            <w:noWrap/>
            <w:vAlign w:val="center"/>
            <w:hideMark/>
          </w:tcPr>
          <w:p w:rsidR="00612BEE" w:rsidRPr="008B570C" w:rsidRDefault="00612BEE" w:rsidP="00612BEE">
            <w:pPr>
              <w:jc w:val="right"/>
              <w:rPr>
                <w:b/>
                <w:bCs/>
                <w:sz w:val="14"/>
                <w:szCs w:val="14"/>
              </w:rPr>
            </w:pPr>
            <w:r w:rsidRPr="008B570C">
              <w:rPr>
                <w:b/>
                <w:bCs/>
                <w:sz w:val="14"/>
                <w:szCs w:val="14"/>
              </w:rPr>
              <w:t>64,00</w:t>
            </w:r>
          </w:p>
        </w:tc>
        <w:tc>
          <w:tcPr>
            <w:tcW w:w="284" w:type="dxa"/>
            <w:shd w:val="clear" w:color="auto" w:fill="auto"/>
            <w:noWrap/>
            <w:vAlign w:val="center"/>
            <w:hideMark/>
          </w:tcPr>
          <w:p w:rsidR="00612BEE" w:rsidRPr="008B570C" w:rsidRDefault="00612BEE" w:rsidP="00612BEE">
            <w:pPr>
              <w:jc w:val="right"/>
              <w:rPr>
                <w:b/>
                <w:bCs/>
                <w:sz w:val="14"/>
                <w:szCs w:val="14"/>
              </w:rPr>
            </w:pPr>
            <w:r w:rsidRPr="008B570C">
              <w:rPr>
                <w:b/>
                <w:bCs/>
                <w:sz w:val="14"/>
                <w:szCs w:val="14"/>
              </w:rPr>
              <w:t>-</w:t>
            </w:r>
          </w:p>
        </w:tc>
      </w:tr>
      <w:tr w:rsidR="00612BEE" w:rsidRPr="008B570C" w:rsidTr="00612BEE">
        <w:trPr>
          <w:trHeight w:val="540"/>
        </w:trPr>
        <w:tc>
          <w:tcPr>
            <w:tcW w:w="432" w:type="dxa"/>
            <w:shd w:val="clear" w:color="auto" w:fill="auto"/>
            <w:noWrap/>
            <w:vAlign w:val="center"/>
            <w:hideMark/>
          </w:tcPr>
          <w:p w:rsidR="00612BEE" w:rsidRPr="008B570C" w:rsidRDefault="00612BEE" w:rsidP="00612BEE">
            <w:pPr>
              <w:jc w:val="right"/>
              <w:rPr>
                <w:sz w:val="14"/>
                <w:szCs w:val="14"/>
              </w:rPr>
            </w:pPr>
            <w:r w:rsidRPr="008B570C">
              <w:rPr>
                <w:sz w:val="14"/>
                <w:szCs w:val="14"/>
              </w:rPr>
              <w:t>1</w:t>
            </w:r>
          </w:p>
        </w:tc>
        <w:tc>
          <w:tcPr>
            <w:tcW w:w="1710" w:type="dxa"/>
            <w:shd w:val="clear" w:color="auto" w:fill="auto"/>
            <w:vAlign w:val="center"/>
            <w:hideMark/>
          </w:tcPr>
          <w:p w:rsidR="00612BEE" w:rsidRPr="008B570C" w:rsidRDefault="00612BEE" w:rsidP="00612BEE">
            <w:pPr>
              <w:rPr>
                <w:sz w:val="14"/>
                <w:szCs w:val="14"/>
              </w:rPr>
            </w:pPr>
            <w:r w:rsidRPr="008B570C">
              <w:rPr>
                <w:sz w:val="14"/>
                <w:szCs w:val="14"/>
              </w:rPr>
              <w:t xml:space="preserve">г. Иваново, ул. Парижской Коммуны, </w:t>
            </w:r>
            <w:r w:rsidRPr="008B570C">
              <w:rPr>
                <w:sz w:val="14"/>
                <w:szCs w:val="14"/>
              </w:rPr>
              <w:br/>
              <w:t>д. 57</w:t>
            </w:r>
          </w:p>
        </w:tc>
        <w:tc>
          <w:tcPr>
            <w:tcW w:w="567" w:type="dxa"/>
            <w:shd w:val="clear" w:color="auto" w:fill="auto"/>
            <w:noWrap/>
            <w:vAlign w:val="center"/>
            <w:hideMark/>
          </w:tcPr>
          <w:p w:rsidR="00612BEE" w:rsidRPr="008B570C" w:rsidRDefault="00612BEE" w:rsidP="00612BEE">
            <w:pPr>
              <w:jc w:val="center"/>
              <w:rPr>
                <w:sz w:val="14"/>
                <w:szCs w:val="14"/>
              </w:rPr>
            </w:pPr>
            <w:r w:rsidRPr="008B570C">
              <w:rPr>
                <w:sz w:val="14"/>
                <w:szCs w:val="14"/>
              </w:rPr>
              <w:t>945</w:t>
            </w:r>
          </w:p>
        </w:tc>
        <w:tc>
          <w:tcPr>
            <w:tcW w:w="709" w:type="dxa"/>
            <w:shd w:val="clear" w:color="auto" w:fill="auto"/>
            <w:noWrap/>
            <w:vAlign w:val="center"/>
            <w:hideMark/>
          </w:tcPr>
          <w:p w:rsidR="00612BEE" w:rsidRPr="008B570C" w:rsidRDefault="00612BEE" w:rsidP="00612BEE">
            <w:pPr>
              <w:jc w:val="center"/>
              <w:rPr>
                <w:sz w:val="14"/>
                <w:szCs w:val="14"/>
              </w:rPr>
            </w:pPr>
            <w:r w:rsidRPr="008B570C">
              <w:rPr>
                <w:sz w:val="14"/>
                <w:szCs w:val="14"/>
              </w:rPr>
              <w:t>06.05</w:t>
            </w:r>
          </w:p>
          <w:p w:rsidR="00612BEE" w:rsidRPr="008B570C" w:rsidRDefault="00612BEE" w:rsidP="00612BEE">
            <w:pPr>
              <w:jc w:val="center"/>
              <w:rPr>
                <w:sz w:val="14"/>
                <w:szCs w:val="14"/>
              </w:rPr>
            </w:pPr>
            <w:r w:rsidRPr="008B570C">
              <w:rPr>
                <w:sz w:val="14"/>
                <w:szCs w:val="14"/>
              </w:rPr>
              <w:t>2013</w:t>
            </w:r>
          </w:p>
        </w:tc>
        <w:tc>
          <w:tcPr>
            <w:tcW w:w="709" w:type="dxa"/>
            <w:shd w:val="clear" w:color="auto" w:fill="auto"/>
            <w:vAlign w:val="center"/>
            <w:hideMark/>
          </w:tcPr>
          <w:p w:rsidR="00612BEE" w:rsidRPr="008B570C" w:rsidRDefault="00612BEE" w:rsidP="00612BEE">
            <w:pPr>
              <w:jc w:val="center"/>
              <w:rPr>
                <w:sz w:val="14"/>
                <w:szCs w:val="14"/>
              </w:rPr>
            </w:pPr>
            <w:r w:rsidRPr="008B570C">
              <w:rPr>
                <w:sz w:val="14"/>
                <w:szCs w:val="14"/>
              </w:rPr>
              <w:t>4 квартал 2015</w:t>
            </w:r>
          </w:p>
        </w:tc>
        <w:tc>
          <w:tcPr>
            <w:tcW w:w="709" w:type="dxa"/>
            <w:shd w:val="clear" w:color="auto" w:fill="auto"/>
            <w:vAlign w:val="center"/>
            <w:hideMark/>
          </w:tcPr>
          <w:p w:rsidR="00612BEE" w:rsidRPr="008B570C" w:rsidRDefault="00612BEE" w:rsidP="00612BEE">
            <w:pPr>
              <w:jc w:val="center"/>
              <w:rPr>
                <w:sz w:val="14"/>
                <w:szCs w:val="14"/>
              </w:rPr>
            </w:pPr>
            <w:r w:rsidRPr="008B570C">
              <w:rPr>
                <w:sz w:val="14"/>
                <w:szCs w:val="14"/>
              </w:rPr>
              <w:t>4 квартал 2015</w:t>
            </w:r>
          </w:p>
        </w:tc>
        <w:tc>
          <w:tcPr>
            <w:tcW w:w="500" w:type="dxa"/>
            <w:shd w:val="clear" w:color="000000" w:fill="FFFFFF"/>
            <w:noWrap/>
            <w:vAlign w:val="center"/>
            <w:hideMark/>
          </w:tcPr>
          <w:p w:rsidR="00612BEE" w:rsidRPr="008B570C" w:rsidRDefault="00612BEE" w:rsidP="00612BEE">
            <w:pPr>
              <w:jc w:val="right"/>
              <w:rPr>
                <w:sz w:val="14"/>
                <w:szCs w:val="14"/>
              </w:rPr>
            </w:pPr>
            <w:r w:rsidRPr="008B570C">
              <w:rPr>
                <w:sz w:val="14"/>
                <w:szCs w:val="14"/>
              </w:rPr>
              <w:t>18</w:t>
            </w:r>
          </w:p>
        </w:tc>
        <w:tc>
          <w:tcPr>
            <w:tcW w:w="500" w:type="dxa"/>
            <w:shd w:val="clear" w:color="000000" w:fill="FFFFFF"/>
            <w:noWrap/>
            <w:vAlign w:val="center"/>
            <w:hideMark/>
          </w:tcPr>
          <w:p w:rsidR="00612BEE" w:rsidRPr="008B570C" w:rsidRDefault="00612BEE" w:rsidP="00612BEE">
            <w:pPr>
              <w:jc w:val="right"/>
              <w:rPr>
                <w:sz w:val="14"/>
                <w:szCs w:val="14"/>
              </w:rPr>
            </w:pPr>
            <w:r w:rsidRPr="008B570C">
              <w:rPr>
                <w:sz w:val="14"/>
                <w:szCs w:val="14"/>
              </w:rPr>
              <w:t>18</w:t>
            </w:r>
          </w:p>
        </w:tc>
        <w:tc>
          <w:tcPr>
            <w:tcW w:w="842" w:type="dxa"/>
            <w:shd w:val="clear" w:color="000000" w:fill="FFFFFF"/>
            <w:noWrap/>
            <w:vAlign w:val="center"/>
            <w:hideMark/>
          </w:tcPr>
          <w:p w:rsidR="00612BEE" w:rsidRPr="008B570C" w:rsidRDefault="00612BEE" w:rsidP="00612BEE">
            <w:pPr>
              <w:jc w:val="right"/>
              <w:rPr>
                <w:sz w:val="14"/>
                <w:szCs w:val="14"/>
              </w:rPr>
            </w:pPr>
            <w:r w:rsidRPr="008B570C">
              <w:rPr>
                <w:sz w:val="14"/>
                <w:szCs w:val="14"/>
              </w:rPr>
              <w:t>488,10</w:t>
            </w:r>
          </w:p>
        </w:tc>
        <w:tc>
          <w:tcPr>
            <w:tcW w:w="426" w:type="dxa"/>
            <w:shd w:val="clear" w:color="000000" w:fill="FFFFFF"/>
            <w:noWrap/>
            <w:vAlign w:val="center"/>
            <w:hideMark/>
          </w:tcPr>
          <w:p w:rsidR="00612BEE" w:rsidRPr="008B570C" w:rsidRDefault="00612BEE" w:rsidP="00612BEE">
            <w:pPr>
              <w:jc w:val="right"/>
              <w:rPr>
                <w:sz w:val="14"/>
                <w:szCs w:val="14"/>
              </w:rPr>
            </w:pPr>
            <w:r w:rsidRPr="008B570C">
              <w:rPr>
                <w:sz w:val="14"/>
                <w:szCs w:val="14"/>
              </w:rPr>
              <w:t>7</w:t>
            </w:r>
          </w:p>
        </w:tc>
        <w:tc>
          <w:tcPr>
            <w:tcW w:w="500" w:type="dxa"/>
            <w:shd w:val="clear" w:color="000000" w:fill="FFFFFF"/>
            <w:noWrap/>
            <w:vAlign w:val="center"/>
            <w:hideMark/>
          </w:tcPr>
          <w:p w:rsidR="00612BEE" w:rsidRPr="008B570C" w:rsidRDefault="00612BEE" w:rsidP="00612BEE">
            <w:pPr>
              <w:jc w:val="right"/>
              <w:rPr>
                <w:sz w:val="14"/>
                <w:szCs w:val="14"/>
              </w:rPr>
            </w:pPr>
            <w:r w:rsidRPr="008B570C">
              <w:rPr>
                <w:sz w:val="14"/>
                <w:szCs w:val="14"/>
              </w:rPr>
              <w:t>1</w:t>
            </w:r>
          </w:p>
        </w:tc>
        <w:tc>
          <w:tcPr>
            <w:tcW w:w="500" w:type="dxa"/>
            <w:shd w:val="clear" w:color="000000" w:fill="FFFFFF"/>
            <w:noWrap/>
            <w:vAlign w:val="center"/>
            <w:hideMark/>
          </w:tcPr>
          <w:p w:rsidR="00612BEE" w:rsidRPr="008B570C" w:rsidRDefault="00612BEE" w:rsidP="00612BEE">
            <w:pPr>
              <w:jc w:val="right"/>
              <w:rPr>
                <w:sz w:val="14"/>
                <w:szCs w:val="14"/>
              </w:rPr>
            </w:pPr>
            <w:r w:rsidRPr="008B570C">
              <w:rPr>
                <w:sz w:val="14"/>
                <w:szCs w:val="14"/>
              </w:rPr>
              <w:t>6</w:t>
            </w:r>
          </w:p>
        </w:tc>
        <w:tc>
          <w:tcPr>
            <w:tcW w:w="769" w:type="dxa"/>
            <w:shd w:val="clear" w:color="000000" w:fill="FFFFFF"/>
            <w:noWrap/>
            <w:vAlign w:val="center"/>
            <w:hideMark/>
          </w:tcPr>
          <w:p w:rsidR="00612BEE" w:rsidRPr="008B570C" w:rsidRDefault="00612BEE" w:rsidP="00612BEE">
            <w:pPr>
              <w:jc w:val="center"/>
              <w:rPr>
                <w:sz w:val="14"/>
                <w:szCs w:val="14"/>
              </w:rPr>
            </w:pPr>
            <w:r w:rsidRPr="008B570C">
              <w:rPr>
                <w:sz w:val="14"/>
                <w:szCs w:val="14"/>
              </w:rPr>
              <w:t>402,00</w:t>
            </w:r>
          </w:p>
        </w:tc>
        <w:tc>
          <w:tcPr>
            <w:tcW w:w="711" w:type="dxa"/>
            <w:shd w:val="clear" w:color="000000" w:fill="FFFFFF"/>
            <w:noWrap/>
            <w:vAlign w:val="center"/>
            <w:hideMark/>
          </w:tcPr>
          <w:p w:rsidR="00612BEE" w:rsidRPr="008B570C" w:rsidRDefault="00612BEE" w:rsidP="00612BEE">
            <w:pPr>
              <w:jc w:val="center"/>
              <w:rPr>
                <w:sz w:val="14"/>
                <w:szCs w:val="14"/>
              </w:rPr>
            </w:pPr>
            <w:r w:rsidRPr="008B570C">
              <w:rPr>
                <w:sz w:val="14"/>
                <w:szCs w:val="14"/>
              </w:rPr>
              <w:t>67,50</w:t>
            </w:r>
          </w:p>
        </w:tc>
        <w:tc>
          <w:tcPr>
            <w:tcW w:w="760" w:type="dxa"/>
            <w:shd w:val="clear" w:color="000000" w:fill="FFFFFF"/>
            <w:noWrap/>
            <w:vAlign w:val="center"/>
            <w:hideMark/>
          </w:tcPr>
          <w:p w:rsidR="00612BEE" w:rsidRPr="008B570C" w:rsidRDefault="00612BEE" w:rsidP="00612BEE">
            <w:pPr>
              <w:jc w:val="center"/>
              <w:rPr>
                <w:sz w:val="14"/>
                <w:szCs w:val="14"/>
              </w:rPr>
            </w:pPr>
            <w:r w:rsidRPr="008B570C">
              <w:rPr>
                <w:sz w:val="14"/>
                <w:szCs w:val="14"/>
              </w:rPr>
              <w:t>334,50</w:t>
            </w:r>
          </w:p>
        </w:tc>
        <w:tc>
          <w:tcPr>
            <w:tcW w:w="586" w:type="dxa"/>
            <w:shd w:val="clear" w:color="000000" w:fill="FFFFFF"/>
            <w:noWrap/>
            <w:vAlign w:val="center"/>
            <w:hideMark/>
          </w:tcPr>
          <w:p w:rsidR="00612BEE" w:rsidRPr="008B570C" w:rsidRDefault="00612BEE" w:rsidP="00612BEE">
            <w:pPr>
              <w:jc w:val="right"/>
              <w:rPr>
                <w:sz w:val="14"/>
                <w:szCs w:val="14"/>
              </w:rPr>
            </w:pPr>
            <w:r w:rsidRPr="008B570C">
              <w:rPr>
                <w:sz w:val="14"/>
                <w:szCs w:val="14"/>
              </w:rPr>
              <w:t>20 871,13</w:t>
            </w:r>
          </w:p>
        </w:tc>
        <w:tc>
          <w:tcPr>
            <w:tcW w:w="425" w:type="dxa"/>
            <w:shd w:val="clear" w:color="auto" w:fill="auto"/>
            <w:noWrap/>
            <w:vAlign w:val="center"/>
            <w:hideMark/>
          </w:tcPr>
          <w:p w:rsidR="00612BEE" w:rsidRPr="008B570C" w:rsidRDefault="00612BEE" w:rsidP="00612BEE">
            <w:pPr>
              <w:jc w:val="right"/>
              <w:rPr>
                <w:sz w:val="14"/>
                <w:szCs w:val="14"/>
              </w:rPr>
            </w:pPr>
            <w:r w:rsidRPr="008B570C">
              <w:rPr>
                <w:sz w:val="14"/>
                <w:szCs w:val="14"/>
              </w:rPr>
              <w:t>-</w:t>
            </w:r>
          </w:p>
        </w:tc>
        <w:tc>
          <w:tcPr>
            <w:tcW w:w="567" w:type="dxa"/>
            <w:shd w:val="clear" w:color="auto" w:fill="auto"/>
            <w:noWrap/>
            <w:vAlign w:val="center"/>
            <w:hideMark/>
          </w:tcPr>
          <w:p w:rsidR="00612BEE" w:rsidRPr="008B570C" w:rsidRDefault="00612BEE" w:rsidP="00612BEE">
            <w:pPr>
              <w:jc w:val="right"/>
              <w:rPr>
                <w:sz w:val="14"/>
                <w:szCs w:val="14"/>
              </w:rPr>
            </w:pPr>
            <w:r w:rsidRPr="008B570C">
              <w:rPr>
                <w:sz w:val="14"/>
                <w:szCs w:val="14"/>
              </w:rPr>
              <w:t>-</w:t>
            </w:r>
          </w:p>
        </w:tc>
        <w:tc>
          <w:tcPr>
            <w:tcW w:w="567" w:type="dxa"/>
            <w:shd w:val="clear" w:color="auto" w:fill="auto"/>
            <w:noWrap/>
            <w:vAlign w:val="center"/>
            <w:hideMark/>
          </w:tcPr>
          <w:p w:rsidR="00612BEE" w:rsidRPr="008B570C" w:rsidRDefault="00612BEE" w:rsidP="00612BEE">
            <w:pPr>
              <w:jc w:val="right"/>
              <w:rPr>
                <w:sz w:val="14"/>
                <w:szCs w:val="14"/>
              </w:rPr>
            </w:pPr>
            <w:r w:rsidRPr="008B570C">
              <w:rPr>
                <w:sz w:val="14"/>
                <w:szCs w:val="14"/>
              </w:rPr>
              <w:t>20 871,13</w:t>
            </w:r>
          </w:p>
        </w:tc>
        <w:tc>
          <w:tcPr>
            <w:tcW w:w="709" w:type="dxa"/>
            <w:shd w:val="clear" w:color="auto" w:fill="auto"/>
            <w:noWrap/>
            <w:vAlign w:val="center"/>
            <w:hideMark/>
          </w:tcPr>
          <w:p w:rsidR="00612BEE" w:rsidRPr="008B570C" w:rsidRDefault="00612BEE" w:rsidP="00612BEE">
            <w:pPr>
              <w:jc w:val="right"/>
              <w:rPr>
                <w:sz w:val="14"/>
                <w:szCs w:val="14"/>
              </w:rPr>
            </w:pPr>
            <w:r w:rsidRPr="008B570C">
              <w:rPr>
                <w:sz w:val="14"/>
                <w:szCs w:val="14"/>
              </w:rPr>
              <w:t>17 156,19</w:t>
            </w:r>
          </w:p>
        </w:tc>
        <w:tc>
          <w:tcPr>
            <w:tcW w:w="660" w:type="dxa"/>
            <w:shd w:val="clear" w:color="auto" w:fill="auto"/>
            <w:noWrap/>
            <w:vAlign w:val="center"/>
            <w:hideMark/>
          </w:tcPr>
          <w:p w:rsidR="00612BEE" w:rsidRPr="008B570C" w:rsidRDefault="00612BEE" w:rsidP="00612BEE">
            <w:pPr>
              <w:jc w:val="right"/>
              <w:rPr>
                <w:sz w:val="14"/>
                <w:szCs w:val="14"/>
              </w:rPr>
            </w:pPr>
            <w:r w:rsidRPr="008B570C">
              <w:rPr>
                <w:sz w:val="14"/>
                <w:szCs w:val="14"/>
              </w:rPr>
              <w:t>3706,94</w:t>
            </w:r>
          </w:p>
        </w:tc>
        <w:tc>
          <w:tcPr>
            <w:tcW w:w="1041" w:type="dxa"/>
            <w:shd w:val="clear" w:color="auto" w:fill="auto"/>
            <w:noWrap/>
            <w:vAlign w:val="center"/>
            <w:hideMark/>
          </w:tcPr>
          <w:p w:rsidR="00612BEE" w:rsidRPr="008B570C" w:rsidRDefault="00612BEE" w:rsidP="00612BEE">
            <w:pPr>
              <w:jc w:val="right"/>
              <w:rPr>
                <w:sz w:val="14"/>
                <w:szCs w:val="14"/>
              </w:rPr>
            </w:pPr>
            <w:r w:rsidRPr="008B570C">
              <w:rPr>
                <w:sz w:val="14"/>
                <w:szCs w:val="14"/>
              </w:rPr>
              <w:t>8,00</w:t>
            </w:r>
          </w:p>
        </w:tc>
        <w:tc>
          <w:tcPr>
            <w:tcW w:w="284" w:type="dxa"/>
            <w:shd w:val="clear" w:color="auto" w:fill="auto"/>
            <w:noWrap/>
            <w:vAlign w:val="center"/>
            <w:hideMark/>
          </w:tcPr>
          <w:p w:rsidR="00612BEE" w:rsidRPr="008B570C" w:rsidRDefault="00612BEE" w:rsidP="00612BEE">
            <w:pPr>
              <w:jc w:val="right"/>
              <w:rPr>
                <w:sz w:val="14"/>
                <w:szCs w:val="14"/>
              </w:rPr>
            </w:pPr>
            <w:r w:rsidRPr="008B570C">
              <w:rPr>
                <w:sz w:val="14"/>
                <w:szCs w:val="14"/>
              </w:rPr>
              <w:t>-</w:t>
            </w:r>
          </w:p>
        </w:tc>
      </w:tr>
      <w:tr w:rsidR="00612BEE" w:rsidRPr="008B570C" w:rsidTr="00612BEE">
        <w:trPr>
          <w:trHeight w:val="540"/>
        </w:trPr>
        <w:tc>
          <w:tcPr>
            <w:tcW w:w="432" w:type="dxa"/>
            <w:shd w:val="clear" w:color="auto" w:fill="auto"/>
            <w:noWrap/>
            <w:vAlign w:val="center"/>
            <w:hideMark/>
          </w:tcPr>
          <w:p w:rsidR="00612BEE" w:rsidRPr="008B570C" w:rsidRDefault="00612BEE" w:rsidP="00612BEE">
            <w:pPr>
              <w:jc w:val="right"/>
              <w:rPr>
                <w:sz w:val="14"/>
                <w:szCs w:val="14"/>
              </w:rPr>
            </w:pPr>
            <w:r w:rsidRPr="008B570C">
              <w:rPr>
                <w:sz w:val="14"/>
                <w:szCs w:val="14"/>
              </w:rPr>
              <w:t>2</w:t>
            </w:r>
          </w:p>
        </w:tc>
        <w:tc>
          <w:tcPr>
            <w:tcW w:w="1710" w:type="dxa"/>
            <w:shd w:val="clear" w:color="auto" w:fill="auto"/>
            <w:vAlign w:val="center"/>
            <w:hideMark/>
          </w:tcPr>
          <w:p w:rsidR="00612BEE" w:rsidRPr="008B570C" w:rsidRDefault="00612BEE" w:rsidP="00612BEE">
            <w:pPr>
              <w:rPr>
                <w:sz w:val="14"/>
                <w:szCs w:val="14"/>
              </w:rPr>
            </w:pPr>
            <w:r w:rsidRPr="008B570C">
              <w:rPr>
                <w:sz w:val="14"/>
                <w:szCs w:val="14"/>
              </w:rPr>
              <w:t xml:space="preserve">г. Иваново, ул. 6-я </w:t>
            </w:r>
            <w:proofErr w:type="gramStart"/>
            <w:r w:rsidRPr="008B570C">
              <w:rPr>
                <w:sz w:val="14"/>
                <w:szCs w:val="14"/>
              </w:rPr>
              <w:t>Меланжевая</w:t>
            </w:r>
            <w:proofErr w:type="gramEnd"/>
            <w:r w:rsidRPr="008B570C">
              <w:rPr>
                <w:sz w:val="14"/>
                <w:szCs w:val="14"/>
              </w:rPr>
              <w:t>, д. 9/15</w:t>
            </w:r>
          </w:p>
        </w:tc>
        <w:tc>
          <w:tcPr>
            <w:tcW w:w="567" w:type="dxa"/>
            <w:shd w:val="clear" w:color="auto" w:fill="auto"/>
            <w:noWrap/>
            <w:vAlign w:val="center"/>
            <w:hideMark/>
          </w:tcPr>
          <w:p w:rsidR="00612BEE" w:rsidRPr="008B570C" w:rsidRDefault="00612BEE" w:rsidP="00612BEE">
            <w:pPr>
              <w:jc w:val="center"/>
              <w:rPr>
                <w:sz w:val="14"/>
                <w:szCs w:val="14"/>
              </w:rPr>
            </w:pPr>
            <w:r w:rsidRPr="008B570C">
              <w:rPr>
                <w:sz w:val="14"/>
                <w:szCs w:val="14"/>
              </w:rPr>
              <w:t>731</w:t>
            </w:r>
          </w:p>
        </w:tc>
        <w:tc>
          <w:tcPr>
            <w:tcW w:w="709" w:type="dxa"/>
            <w:shd w:val="clear" w:color="auto" w:fill="auto"/>
            <w:noWrap/>
            <w:vAlign w:val="center"/>
            <w:hideMark/>
          </w:tcPr>
          <w:p w:rsidR="00612BEE" w:rsidRPr="008B570C" w:rsidRDefault="00612BEE" w:rsidP="00612BEE">
            <w:pPr>
              <w:jc w:val="center"/>
              <w:rPr>
                <w:sz w:val="14"/>
                <w:szCs w:val="14"/>
              </w:rPr>
            </w:pPr>
            <w:r w:rsidRPr="008B570C">
              <w:rPr>
                <w:sz w:val="14"/>
                <w:szCs w:val="14"/>
              </w:rPr>
              <w:t>02.04.</w:t>
            </w:r>
          </w:p>
          <w:p w:rsidR="00612BEE" w:rsidRPr="008B570C" w:rsidRDefault="00612BEE" w:rsidP="00612BEE">
            <w:pPr>
              <w:jc w:val="center"/>
              <w:rPr>
                <w:sz w:val="14"/>
                <w:szCs w:val="14"/>
              </w:rPr>
            </w:pPr>
            <w:r w:rsidRPr="008B570C">
              <w:rPr>
                <w:sz w:val="14"/>
                <w:szCs w:val="14"/>
              </w:rPr>
              <w:t>2013</w:t>
            </w:r>
          </w:p>
        </w:tc>
        <w:tc>
          <w:tcPr>
            <w:tcW w:w="709" w:type="dxa"/>
            <w:shd w:val="clear" w:color="auto" w:fill="auto"/>
            <w:vAlign w:val="center"/>
            <w:hideMark/>
          </w:tcPr>
          <w:p w:rsidR="00612BEE" w:rsidRPr="008B570C" w:rsidRDefault="00612BEE" w:rsidP="00612BEE">
            <w:pPr>
              <w:jc w:val="center"/>
              <w:rPr>
                <w:sz w:val="14"/>
                <w:szCs w:val="14"/>
              </w:rPr>
            </w:pPr>
            <w:r w:rsidRPr="008B570C">
              <w:rPr>
                <w:sz w:val="14"/>
                <w:szCs w:val="14"/>
              </w:rPr>
              <w:t>4 квартал 2015</w:t>
            </w:r>
          </w:p>
        </w:tc>
        <w:tc>
          <w:tcPr>
            <w:tcW w:w="709" w:type="dxa"/>
            <w:shd w:val="clear" w:color="auto" w:fill="auto"/>
            <w:vAlign w:val="center"/>
            <w:hideMark/>
          </w:tcPr>
          <w:p w:rsidR="00612BEE" w:rsidRPr="008B570C" w:rsidRDefault="00612BEE" w:rsidP="00612BEE">
            <w:pPr>
              <w:jc w:val="center"/>
              <w:rPr>
                <w:sz w:val="14"/>
                <w:szCs w:val="14"/>
              </w:rPr>
            </w:pPr>
            <w:r w:rsidRPr="008B570C">
              <w:rPr>
                <w:sz w:val="14"/>
                <w:szCs w:val="14"/>
              </w:rPr>
              <w:t>4 квартал 2015</w:t>
            </w:r>
          </w:p>
        </w:tc>
        <w:tc>
          <w:tcPr>
            <w:tcW w:w="500" w:type="dxa"/>
            <w:shd w:val="clear" w:color="000000" w:fill="FFFFFF"/>
            <w:noWrap/>
            <w:vAlign w:val="center"/>
            <w:hideMark/>
          </w:tcPr>
          <w:p w:rsidR="00612BEE" w:rsidRPr="008B570C" w:rsidRDefault="00612BEE" w:rsidP="00612BEE">
            <w:pPr>
              <w:jc w:val="right"/>
              <w:rPr>
                <w:sz w:val="14"/>
                <w:szCs w:val="14"/>
              </w:rPr>
            </w:pPr>
            <w:r w:rsidRPr="008B570C">
              <w:rPr>
                <w:sz w:val="14"/>
                <w:szCs w:val="14"/>
              </w:rPr>
              <w:t>28</w:t>
            </w:r>
          </w:p>
        </w:tc>
        <w:tc>
          <w:tcPr>
            <w:tcW w:w="500" w:type="dxa"/>
            <w:shd w:val="clear" w:color="000000" w:fill="FFFFFF"/>
            <w:noWrap/>
            <w:vAlign w:val="center"/>
            <w:hideMark/>
          </w:tcPr>
          <w:p w:rsidR="00612BEE" w:rsidRPr="008B570C" w:rsidRDefault="00612BEE" w:rsidP="00612BEE">
            <w:pPr>
              <w:jc w:val="right"/>
              <w:rPr>
                <w:sz w:val="14"/>
                <w:szCs w:val="14"/>
              </w:rPr>
            </w:pPr>
            <w:r w:rsidRPr="008B570C">
              <w:rPr>
                <w:sz w:val="14"/>
                <w:szCs w:val="14"/>
              </w:rPr>
              <w:t>28</w:t>
            </w:r>
          </w:p>
        </w:tc>
        <w:tc>
          <w:tcPr>
            <w:tcW w:w="842" w:type="dxa"/>
            <w:shd w:val="clear" w:color="000000" w:fill="FFFFFF"/>
            <w:noWrap/>
            <w:vAlign w:val="center"/>
            <w:hideMark/>
          </w:tcPr>
          <w:p w:rsidR="00612BEE" w:rsidRPr="008B570C" w:rsidRDefault="00612BEE" w:rsidP="00612BEE">
            <w:pPr>
              <w:jc w:val="right"/>
              <w:rPr>
                <w:sz w:val="14"/>
                <w:szCs w:val="14"/>
              </w:rPr>
            </w:pPr>
            <w:r w:rsidRPr="008B570C">
              <w:rPr>
                <w:sz w:val="14"/>
                <w:szCs w:val="14"/>
              </w:rPr>
              <w:t>494,30</w:t>
            </w:r>
          </w:p>
        </w:tc>
        <w:tc>
          <w:tcPr>
            <w:tcW w:w="426" w:type="dxa"/>
            <w:shd w:val="clear" w:color="000000" w:fill="FFFFFF"/>
            <w:noWrap/>
            <w:vAlign w:val="center"/>
            <w:hideMark/>
          </w:tcPr>
          <w:p w:rsidR="00612BEE" w:rsidRPr="008B570C" w:rsidRDefault="00612BEE" w:rsidP="00612BEE">
            <w:pPr>
              <w:jc w:val="right"/>
              <w:rPr>
                <w:sz w:val="14"/>
                <w:szCs w:val="14"/>
              </w:rPr>
            </w:pPr>
            <w:r w:rsidRPr="008B570C">
              <w:rPr>
                <w:sz w:val="14"/>
                <w:szCs w:val="14"/>
              </w:rPr>
              <w:t>10</w:t>
            </w:r>
          </w:p>
        </w:tc>
        <w:tc>
          <w:tcPr>
            <w:tcW w:w="500" w:type="dxa"/>
            <w:shd w:val="clear" w:color="000000" w:fill="FFFFFF"/>
            <w:noWrap/>
            <w:vAlign w:val="center"/>
            <w:hideMark/>
          </w:tcPr>
          <w:p w:rsidR="00612BEE" w:rsidRPr="008B570C" w:rsidRDefault="00612BEE" w:rsidP="00612BEE">
            <w:pPr>
              <w:jc w:val="right"/>
              <w:rPr>
                <w:sz w:val="14"/>
                <w:szCs w:val="14"/>
              </w:rPr>
            </w:pPr>
            <w:r w:rsidRPr="008B570C">
              <w:rPr>
                <w:sz w:val="14"/>
                <w:szCs w:val="14"/>
              </w:rPr>
              <w:t>6</w:t>
            </w:r>
          </w:p>
        </w:tc>
        <w:tc>
          <w:tcPr>
            <w:tcW w:w="500" w:type="dxa"/>
            <w:shd w:val="clear" w:color="000000" w:fill="FFFFFF"/>
            <w:noWrap/>
            <w:vAlign w:val="center"/>
            <w:hideMark/>
          </w:tcPr>
          <w:p w:rsidR="00612BEE" w:rsidRPr="008B570C" w:rsidRDefault="00612BEE" w:rsidP="00612BEE">
            <w:pPr>
              <w:jc w:val="right"/>
              <w:rPr>
                <w:sz w:val="14"/>
                <w:szCs w:val="14"/>
              </w:rPr>
            </w:pPr>
            <w:r w:rsidRPr="008B570C">
              <w:rPr>
                <w:sz w:val="14"/>
                <w:szCs w:val="14"/>
              </w:rPr>
              <w:t>4</w:t>
            </w:r>
          </w:p>
        </w:tc>
        <w:tc>
          <w:tcPr>
            <w:tcW w:w="769" w:type="dxa"/>
            <w:shd w:val="clear" w:color="000000" w:fill="FFFFFF"/>
            <w:noWrap/>
            <w:vAlign w:val="center"/>
            <w:hideMark/>
          </w:tcPr>
          <w:p w:rsidR="00612BEE" w:rsidRPr="008B570C" w:rsidRDefault="00612BEE" w:rsidP="00612BEE">
            <w:pPr>
              <w:jc w:val="center"/>
              <w:rPr>
                <w:sz w:val="14"/>
                <w:szCs w:val="14"/>
              </w:rPr>
            </w:pPr>
            <w:r w:rsidRPr="008B570C">
              <w:rPr>
                <w:sz w:val="14"/>
                <w:szCs w:val="14"/>
              </w:rPr>
              <w:t>494,30</w:t>
            </w:r>
          </w:p>
        </w:tc>
        <w:tc>
          <w:tcPr>
            <w:tcW w:w="711" w:type="dxa"/>
            <w:shd w:val="clear" w:color="000000" w:fill="FFFFFF"/>
            <w:noWrap/>
            <w:vAlign w:val="center"/>
            <w:hideMark/>
          </w:tcPr>
          <w:p w:rsidR="00612BEE" w:rsidRPr="008B570C" w:rsidRDefault="00612BEE" w:rsidP="00612BEE">
            <w:pPr>
              <w:jc w:val="center"/>
              <w:rPr>
                <w:sz w:val="14"/>
                <w:szCs w:val="14"/>
              </w:rPr>
            </w:pPr>
            <w:r w:rsidRPr="008B570C">
              <w:rPr>
                <w:sz w:val="14"/>
                <w:szCs w:val="14"/>
              </w:rPr>
              <w:t>332,30</w:t>
            </w:r>
          </w:p>
        </w:tc>
        <w:tc>
          <w:tcPr>
            <w:tcW w:w="760" w:type="dxa"/>
            <w:shd w:val="clear" w:color="000000" w:fill="FFFFFF"/>
            <w:noWrap/>
            <w:vAlign w:val="center"/>
            <w:hideMark/>
          </w:tcPr>
          <w:p w:rsidR="00612BEE" w:rsidRPr="008B570C" w:rsidRDefault="00612BEE" w:rsidP="00612BEE">
            <w:pPr>
              <w:jc w:val="center"/>
              <w:rPr>
                <w:sz w:val="14"/>
                <w:szCs w:val="14"/>
              </w:rPr>
            </w:pPr>
            <w:r w:rsidRPr="008B570C">
              <w:rPr>
                <w:sz w:val="14"/>
                <w:szCs w:val="14"/>
              </w:rPr>
              <w:t>162,00</w:t>
            </w:r>
          </w:p>
        </w:tc>
        <w:tc>
          <w:tcPr>
            <w:tcW w:w="586" w:type="dxa"/>
            <w:shd w:val="clear" w:color="000000" w:fill="FFFFFF"/>
            <w:noWrap/>
            <w:vAlign w:val="center"/>
            <w:hideMark/>
          </w:tcPr>
          <w:p w:rsidR="00612BEE" w:rsidRPr="008B570C" w:rsidRDefault="00612BEE" w:rsidP="00612BEE">
            <w:pPr>
              <w:jc w:val="right"/>
              <w:rPr>
                <w:sz w:val="14"/>
                <w:szCs w:val="14"/>
              </w:rPr>
            </w:pPr>
            <w:r w:rsidRPr="008B570C">
              <w:rPr>
                <w:sz w:val="14"/>
                <w:szCs w:val="14"/>
              </w:rPr>
              <w:t>23 544,91</w:t>
            </w:r>
          </w:p>
        </w:tc>
        <w:tc>
          <w:tcPr>
            <w:tcW w:w="425" w:type="dxa"/>
            <w:shd w:val="clear" w:color="auto" w:fill="auto"/>
            <w:noWrap/>
            <w:vAlign w:val="center"/>
            <w:hideMark/>
          </w:tcPr>
          <w:p w:rsidR="00612BEE" w:rsidRPr="008B570C" w:rsidRDefault="00612BEE" w:rsidP="00612BEE">
            <w:pPr>
              <w:jc w:val="right"/>
              <w:rPr>
                <w:sz w:val="14"/>
                <w:szCs w:val="14"/>
              </w:rPr>
            </w:pPr>
            <w:r w:rsidRPr="008B570C">
              <w:rPr>
                <w:sz w:val="14"/>
                <w:szCs w:val="14"/>
              </w:rPr>
              <w:t>-</w:t>
            </w:r>
          </w:p>
        </w:tc>
        <w:tc>
          <w:tcPr>
            <w:tcW w:w="567" w:type="dxa"/>
            <w:shd w:val="clear" w:color="auto" w:fill="auto"/>
            <w:noWrap/>
            <w:vAlign w:val="center"/>
            <w:hideMark/>
          </w:tcPr>
          <w:p w:rsidR="00612BEE" w:rsidRPr="008B570C" w:rsidRDefault="00612BEE" w:rsidP="00612BEE">
            <w:pPr>
              <w:jc w:val="right"/>
              <w:rPr>
                <w:sz w:val="14"/>
                <w:szCs w:val="14"/>
              </w:rPr>
            </w:pPr>
            <w:r w:rsidRPr="008B570C">
              <w:rPr>
                <w:sz w:val="14"/>
                <w:szCs w:val="14"/>
              </w:rPr>
              <w:t>-</w:t>
            </w:r>
          </w:p>
        </w:tc>
        <w:tc>
          <w:tcPr>
            <w:tcW w:w="567" w:type="dxa"/>
            <w:shd w:val="clear" w:color="auto" w:fill="auto"/>
            <w:noWrap/>
            <w:vAlign w:val="center"/>
            <w:hideMark/>
          </w:tcPr>
          <w:p w:rsidR="00612BEE" w:rsidRPr="008B570C" w:rsidRDefault="00612BEE" w:rsidP="00612BEE">
            <w:pPr>
              <w:jc w:val="right"/>
              <w:rPr>
                <w:sz w:val="14"/>
                <w:szCs w:val="14"/>
              </w:rPr>
            </w:pPr>
            <w:r w:rsidRPr="008B570C">
              <w:rPr>
                <w:sz w:val="14"/>
                <w:szCs w:val="14"/>
              </w:rPr>
              <w:t>23 544,91</w:t>
            </w:r>
          </w:p>
        </w:tc>
        <w:tc>
          <w:tcPr>
            <w:tcW w:w="709" w:type="dxa"/>
            <w:shd w:val="clear" w:color="auto" w:fill="auto"/>
            <w:noWrap/>
            <w:vAlign w:val="center"/>
            <w:hideMark/>
          </w:tcPr>
          <w:p w:rsidR="00612BEE" w:rsidRPr="008B570C" w:rsidRDefault="00612BEE" w:rsidP="00612BEE">
            <w:pPr>
              <w:jc w:val="right"/>
              <w:rPr>
                <w:sz w:val="14"/>
                <w:szCs w:val="14"/>
              </w:rPr>
            </w:pPr>
            <w:r w:rsidRPr="008B570C">
              <w:rPr>
                <w:sz w:val="14"/>
                <w:szCs w:val="14"/>
              </w:rPr>
              <w:t>6 450,82</w:t>
            </w:r>
          </w:p>
        </w:tc>
        <w:tc>
          <w:tcPr>
            <w:tcW w:w="660" w:type="dxa"/>
            <w:shd w:val="clear" w:color="auto" w:fill="auto"/>
            <w:noWrap/>
            <w:vAlign w:val="center"/>
            <w:hideMark/>
          </w:tcPr>
          <w:p w:rsidR="00612BEE" w:rsidRPr="008B570C" w:rsidRDefault="00612BEE" w:rsidP="00612BEE">
            <w:pPr>
              <w:jc w:val="right"/>
              <w:rPr>
                <w:sz w:val="14"/>
                <w:szCs w:val="14"/>
              </w:rPr>
            </w:pPr>
            <w:r w:rsidRPr="008B570C">
              <w:rPr>
                <w:sz w:val="14"/>
                <w:szCs w:val="14"/>
              </w:rPr>
              <w:t>17046,09</w:t>
            </w:r>
          </w:p>
        </w:tc>
        <w:tc>
          <w:tcPr>
            <w:tcW w:w="1041" w:type="dxa"/>
            <w:shd w:val="clear" w:color="auto" w:fill="auto"/>
            <w:noWrap/>
            <w:vAlign w:val="center"/>
            <w:hideMark/>
          </w:tcPr>
          <w:p w:rsidR="00612BEE" w:rsidRPr="008B570C" w:rsidRDefault="00612BEE" w:rsidP="00612BEE">
            <w:pPr>
              <w:jc w:val="right"/>
              <w:rPr>
                <w:sz w:val="14"/>
                <w:szCs w:val="14"/>
              </w:rPr>
            </w:pPr>
            <w:r w:rsidRPr="008B570C">
              <w:rPr>
                <w:sz w:val="14"/>
                <w:szCs w:val="14"/>
              </w:rPr>
              <w:t xml:space="preserve">48,00 </w:t>
            </w:r>
          </w:p>
        </w:tc>
        <w:tc>
          <w:tcPr>
            <w:tcW w:w="284" w:type="dxa"/>
            <w:shd w:val="clear" w:color="auto" w:fill="auto"/>
            <w:noWrap/>
            <w:vAlign w:val="center"/>
            <w:hideMark/>
          </w:tcPr>
          <w:p w:rsidR="00612BEE" w:rsidRPr="008B570C" w:rsidRDefault="00612BEE" w:rsidP="00612BEE">
            <w:pPr>
              <w:jc w:val="right"/>
              <w:rPr>
                <w:sz w:val="14"/>
                <w:szCs w:val="14"/>
              </w:rPr>
            </w:pPr>
            <w:r w:rsidRPr="008B570C">
              <w:rPr>
                <w:sz w:val="14"/>
                <w:szCs w:val="14"/>
              </w:rPr>
              <w:t>-</w:t>
            </w:r>
          </w:p>
        </w:tc>
      </w:tr>
      <w:tr w:rsidR="00612BEE" w:rsidRPr="008B570C" w:rsidTr="00612BEE">
        <w:trPr>
          <w:trHeight w:val="540"/>
        </w:trPr>
        <w:tc>
          <w:tcPr>
            <w:tcW w:w="432" w:type="dxa"/>
            <w:shd w:val="clear" w:color="auto" w:fill="auto"/>
            <w:noWrap/>
            <w:vAlign w:val="center"/>
            <w:hideMark/>
          </w:tcPr>
          <w:p w:rsidR="00612BEE" w:rsidRPr="008B570C" w:rsidRDefault="00612BEE" w:rsidP="00612BEE">
            <w:pPr>
              <w:jc w:val="right"/>
              <w:rPr>
                <w:sz w:val="14"/>
                <w:szCs w:val="14"/>
              </w:rPr>
            </w:pPr>
            <w:r w:rsidRPr="008B570C">
              <w:rPr>
                <w:sz w:val="14"/>
                <w:szCs w:val="14"/>
              </w:rPr>
              <w:lastRenderedPageBreak/>
              <w:t>3</w:t>
            </w:r>
          </w:p>
        </w:tc>
        <w:tc>
          <w:tcPr>
            <w:tcW w:w="1710" w:type="dxa"/>
            <w:shd w:val="clear" w:color="auto" w:fill="auto"/>
            <w:vAlign w:val="center"/>
            <w:hideMark/>
          </w:tcPr>
          <w:p w:rsidR="00612BEE" w:rsidRPr="008B570C" w:rsidRDefault="00612BEE" w:rsidP="00612BEE">
            <w:pPr>
              <w:rPr>
                <w:sz w:val="14"/>
                <w:szCs w:val="14"/>
              </w:rPr>
            </w:pPr>
            <w:r w:rsidRPr="008B570C">
              <w:rPr>
                <w:sz w:val="14"/>
                <w:szCs w:val="14"/>
              </w:rPr>
              <w:t xml:space="preserve">г. Иваново, </w:t>
            </w:r>
          </w:p>
          <w:p w:rsidR="00612BEE" w:rsidRPr="008B570C" w:rsidRDefault="00612BEE" w:rsidP="00612BEE">
            <w:pPr>
              <w:rPr>
                <w:sz w:val="14"/>
                <w:szCs w:val="14"/>
              </w:rPr>
            </w:pPr>
            <w:r w:rsidRPr="008B570C">
              <w:rPr>
                <w:sz w:val="14"/>
                <w:szCs w:val="14"/>
              </w:rPr>
              <w:t>1-й пер. Чернышевского, д. 4</w:t>
            </w:r>
          </w:p>
        </w:tc>
        <w:tc>
          <w:tcPr>
            <w:tcW w:w="567" w:type="dxa"/>
            <w:shd w:val="clear" w:color="auto" w:fill="auto"/>
            <w:noWrap/>
            <w:vAlign w:val="center"/>
            <w:hideMark/>
          </w:tcPr>
          <w:p w:rsidR="00612BEE" w:rsidRPr="008B570C" w:rsidRDefault="00612BEE" w:rsidP="00612BEE">
            <w:pPr>
              <w:jc w:val="center"/>
              <w:rPr>
                <w:sz w:val="14"/>
                <w:szCs w:val="14"/>
              </w:rPr>
            </w:pPr>
            <w:r w:rsidRPr="008B570C">
              <w:rPr>
                <w:sz w:val="14"/>
                <w:szCs w:val="14"/>
              </w:rPr>
              <w:t>1721</w:t>
            </w:r>
          </w:p>
        </w:tc>
        <w:tc>
          <w:tcPr>
            <w:tcW w:w="709" w:type="dxa"/>
            <w:shd w:val="clear" w:color="auto" w:fill="auto"/>
            <w:noWrap/>
            <w:vAlign w:val="center"/>
            <w:hideMark/>
          </w:tcPr>
          <w:p w:rsidR="00612BEE" w:rsidRPr="008B570C" w:rsidRDefault="00612BEE" w:rsidP="00612BEE">
            <w:pPr>
              <w:jc w:val="center"/>
              <w:rPr>
                <w:sz w:val="14"/>
                <w:szCs w:val="14"/>
              </w:rPr>
            </w:pPr>
            <w:r w:rsidRPr="008B570C">
              <w:rPr>
                <w:sz w:val="14"/>
                <w:szCs w:val="14"/>
              </w:rPr>
              <w:t>15.08.</w:t>
            </w:r>
          </w:p>
          <w:p w:rsidR="00612BEE" w:rsidRPr="008B570C" w:rsidRDefault="00612BEE" w:rsidP="00612BEE">
            <w:pPr>
              <w:jc w:val="center"/>
              <w:rPr>
                <w:sz w:val="14"/>
                <w:szCs w:val="14"/>
              </w:rPr>
            </w:pPr>
            <w:r w:rsidRPr="008B570C">
              <w:rPr>
                <w:sz w:val="14"/>
                <w:szCs w:val="14"/>
              </w:rPr>
              <w:t>2013</w:t>
            </w:r>
          </w:p>
        </w:tc>
        <w:tc>
          <w:tcPr>
            <w:tcW w:w="709" w:type="dxa"/>
            <w:shd w:val="clear" w:color="auto" w:fill="auto"/>
            <w:vAlign w:val="center"/>
            <w:hideMark/>
          </w:tcPr>
          <w:p w:rsidR="00612BEE" w:rsidRPr="008B570C" w:rsidRDefault="00612BEE" w:rsidP="00612BEE">
            <w:pPr>
              <w:jc w:val="center"/>
              <w:rPr>
                <w:sz w:val="14"/>
                <w:szCs w:val="14"/>
              </w:rPr>
            </w:pPr>
            <w:r w:rsidRPr="008B570C">
              <w:rPr>
                <w:sz w:val="14"/>
                <w:szCs w:val="14"/>
              </w:rPr>
              <w:t>4 квартал 2015</w:t>
            </w:r>
          </w:p>
        </w:tc>
        <w:tc>
          <w:tcPr>
            <w:tcW w:w="709" w:type="dxa"/>
            <w:shd w:val="clear" w:color="auto" w:fill="auto"/>
            <w:vAlign w:val="center"/>
            <w:hideMark/>
          </w:tcPr>
          <w:p w:rsidR="00612BEE" w:rsidRPr="008B570C" w:rsidRDefault="00612BEE" w:rsidP="00612BEE">
            <w:pPr>
              <w:jc w:val="center"/>
              <w:rPr>
                <w:sz w:val="14"/>
                <w:szCs w:val="14"/>
              </w:rPr>
            </w:pPr>
            <w:r w:rsidRPr="008B570C">
              <w:rPr>
                <w:sz w:val="14"/>
                <w:szCs w:val="14"/>
              </w:rPr>
              <w:t>4 квартал 2015</w:t>
            </w:r>
          </w:p>
        </w:tc>
        <w:tc>
          <w:tcPr>
            <w:tcW w:w="500" w:type="dxa"/>
            <w:shd w:val="clear" w:color="000000" w:fill="FFFFFF"/>
            <w:noWrap/>
            <w:vAlign w:val="center"/>
            <w:hideMark/>
          </w:tcPr>
          <w:p w:rsidR="00612BEE" w:rsidRPr="008B570C" w:rsidRDefault="00612BEE" w:rsidP="00612BEE">
            <w:pPr>
              <w:jc w:val="right"/>
              <w:rPr>
                <w:sz w:val="14"/>
                <w:szCs w:val="14"/>
              </w:rPr>
            </w:pPr>
            <w:r w:rsidRPr="008B570C">
              <w:rPr>
                <w:sz w:val="14"/>
                <w:szCs w:val="14"/>
              </w:rPr>
              <w:t>9</w:t>
            </w:r>
          </w:p>
        </w:tc>
        <w:tc>
          <w:tcPr>
            <w:tcW w:w="500" w:type="dxa"/>
            <w:shd w:val="clear" w:color="000000" w:fill="FFFFFF"/>
            <w:noWrap/>
            <w:vAlign w:val="center"/>
            <w:hideMark/>
          </w:tcPr>
          <w:p w:rsidR="00612BEE" w:rsidRPr="008B570C" w:rsidRDefault="00612BEE" w:rsidP="00612BEE">
            <w:pPr>
              <w:jc w:val="right"/>
              <w:rPr>
                <w:sz w:val="14"/>
                <w:szCs w:val="14"/>
              </w:rPr>
            </w:pPr>
            <w:r w:rsidRPr="008B570C">
              <w:rPr>
                <w:sz w:val="14"/>
                <w:szCs w:val="14"/>
              </w:rPr>
              <w:t>9</w:t>
            </w:r>
          </w:p>
        </w:tc>
        <w:tc>
          <w:tcPr>
            <w:tcW w:w="842" w:type="dxa"/>
            <w:shd w:val="clear" w:color="000000" w:fill="FFFFFF"/>
            <w:noWrap/>
            <w:vAlign w:val="center"/>
            <w:hideMark/>
          </w:tcPr>
          <w:p w:rsidR="00612BEE" w:rsidRPr="008B570C" w:rsidRDefault="00612BEE" w:rsidP="00612BEE">
            <w:pPr>
              <w:jc w:val="right"/>
              <w:rPr>
                <w:sz w:val="14"/>
                <w:szCs w:val="14"/>
              </w:rPr>
            </w:pPr>
            <w:r w:rsidRPr="008B570C">
              <w:rPr>
                <w:sz w:val="14"/>
                <w:szCs w:val="14"/>
              </w:rPr>
              <w:t>135,10</w:t>
            </w:r>
          </w:p>
        </w:tc>
        <w:tc>
          <w:tcPr>
            <w:tcW w:w="426" w:type="dxa"/>
            <w:shd w:val="clear" w:color="000000" w:fill="FFFFFF"/>
            <w:noWrap/>
            <w:vAlign w:val="center"/>
            <w:hideMark/>
          </w:tcPr>
          <w:p w:rsidR="00612BEE" w:rsidRPr="008B570C" w:rsidRDefault="00612BEE" w:rsidP="00612BEE">
            <w:pPr>
              <w:jc w:val="right"/>
              <w:rPr>
                <w:sz w:val="14"/>
                <w:szCs w:val="14"/>
              </w:rPr>
            </w:pPr>
            <w:r w:rsidRPr="008B570C">
              <w:rPr>
                <w:sz w:val="14"/>
                <w:szCs w:val="14"/>
              </w:rPr>
              <w:t>2</w:t>
            </w:r>
          </w:p>
        </w:tc>
        <w:tc>
          <w:tcPr>
            <w:tcW w:w="500" w:type="dxa"/>
            <w:shd w:val="clear" w:color="000000" w:fill="FFFFFF"/>
            <w:noWrap/>
            <w:vAlign w:val="center"/>
            <w:hideMark/>
          </w:tcPr>
          <w:p w:rsidR="00612BEE" w:rsidRPr="008B570C" w:rsidRDefault="00612BEE" w:rsidP="00612BEE">
            <w:pPr>
              <w:jc w:val="right"/>
              <w:rPr>
                <w:sz w:val="14"/>
                <w:szCs w:val="14"/>
              </w:rPr>
            </w:pPr>
            <w:r w:rsidRPr="008B570C">
              <w:rPr>
                <w:sz w:val="14"/>
                <w:szCs w:val="14"/>
              </w:rPr>
              <w:t>1</w:t>
            </w:r>
          </w:p>
        </w:tc>
        <w:tc>
          <w:tcPr>
            <w:tcW w:w="500" w:type="dxa"/>
            <w:shd w:val="clear" w:color="000000" w:fill="FFFFFF"/>
            <w:noWrap/>
            <w:vAlign w:val="center"/>
            <w:hideMark/>
          </w:tcPr>
          <w:p w:rsidR="00612BEE" w:rsidRPr="008B570C" w:rsidRDefault="00612BEE" w:rsidP="00612BEE">
            <w:pPr>
              <w:jc w:val="right"/>
              <w:rPr>
                <w:sz w:val="14"/>
                <w:szCs w:val="14"/>
              </w:rPr>
            </w:pPr>
            <w:r w:rsidRPr="008B570C">
              <w:rPr>
                <w:sz w:val="14"/>
                <w:szCs w:val="14"/>
              </w:rPr>
              <w:t>1</w:t>
            </w:r>
          </w:p>
        </w:tc>
        <w:tc>
          <w:tcPr>
            <w:tcW w:w="769" w:type="dxa"/>
            <w:shd w:val="clear" w:color="000000" w:fill="FFFFFF"/>
            <w:noWrap/>
            <w:vAlign w:val="center"/>
            <w:hideMark/>
          </w:tcPr>
          <w:p w:rsidR="00612BEE" w:rsidRPr="008B570C" w:rsidRDefault="00612BEE" w:rsidP="00612BEE">
            <w:pPr>
              <w:jc w:val="center"/>
              <w:rPr>
                <w:sz w:val="14"/>
                <w:szCs w:val="14"/>
              </w:rPr>
            </w:pPr>
            <w:r w:rsidRPr="008B570C">
              <w:rPr>
                <w:sz w:val="14"/>
                <w:szCs w:val="14"/>
              </w:rPr>
              <w:t>71,00</w:t>
            </w:r>
          </w:p>
        </w:tc>
        <w:tc>
          <w:tcPr>
            <w:tcW w:w="711" w:type="dxa"/>
            <w:shd w:val="clear" w:color="000000" w:fill="FFFFFF"/>
            <w:noWrap/>
            <w:vAlign w:val="center"/>
            <w:hideMark/>
          </w:tcPr>
          <w:p w:rsidR="00612BEE" w:rsidRPr="008B570C" w:rsidRDefault="00612BEE" w:rsidP="00612BEE">
            <w:pPr>
              <w:jc w:val="center"/>
              <w:rPr>
                <w:sz w:val="14"/>
                <w:szCs w:val="14"/>
              </w:rPr>
            </w:pPr>
            <w:r w:rsidRPr="008B570C">
              <w:rPr>
                <w:sz w:val="14"/>
                <w:szCs w:val="14"/>
              </w:rPr>
              <w:t>34,90</w:t>
            </w:r>
          </w:p>
        </w:tc>
        <w:tc>
          <w:tcPr>
            <w:tcW w:w="760" w:type="dxa"/>
            <w:shd w:val="clear" w:color="000000" w:fill="FFFFFF"/>
            <w:noWrap/>
            <w:vAlign w:val="center"/>
            <w:hideMark/>
          </w:tcPr>
          <w:p w:rsidR="00612BEE" w:rsidRPr="008B570C" w:rsidRDefault="00612BEE" w:rsidP="00612BEE">
            <w:pPr>
              <w:jc w:val="center"/>
              <w:rPr>
                <w:sz w:val="14"/>
                <w:szCs w:val="14"/>
              </w:rPr>
            </w:pPr>
            <w:r w:rsidRPr="008B570C">
              <w:rPr>
                <w:sz w:val="14"/>
                <w:szCs w:val="14"/>
              </w:rPr>
              <w:t>36,10</w:t>
            </w:r>
          </w:p>
        </w:tc>
        <w:tc>
          <w:tcPr>
            <w:tcW w:w="586" w:type="dxa"/>
            <w:shd w:val="clear" w:color="000000" w:fill="FFFFFF"/>
            <w:noWrap/>
            <w:vAlign w:val="center"/>
            <w:hideMark/>
          </w:tcPr>
          <w:p w:rsidR="00612BEE" w:rsidRPr="008B570C" w:rsidRDefault="00612BEE" w:rsidP="00612BEE">
            <w:pPr>
              <w:jc w:val="right"/>
              <w:rPr>
                <w:sz w:val="14"/>
                <w:szCs w:val="14"/>
              </w:rPr>
            </w:pPr>
            <w:r w:rsidRPr="008B570C">
              <w:rPr>
                <w:sz w:val="14"/>
                <w:szCs w:val="14"/>
              </w:rPr>
              <w:t>4 335,66</w:t>
            </w:r>
          </w:p>
        </w:tc>
        <w:tc>
          <w:tcPr>
            <w:tcW w:w="425" w:type="dxa"/>
            <w:shd w:val="clear" w:color="auto" w:fill="auto"/>
            <w:noWrap/>
            <w:vAlign w:val="center"/>
            <w:hideMark/>
          </w:tcPr>
          <w:p w:rsidR="00612BEE" w:rsidRPr="008B570C" w:rsidRDefault="00612BEE" w:rsidP="00612BEE">
            <w:pPr>
              <w:jc w:val="right"/>
              <w:rPr>
                <w:sz w:val="14"/>
                <w:szCs w:val="14"/>
              </w:rPr>
            </w:pPr>
            <w:r w:rsidRPr="008B570C">
              <w:rPr>
                <w:sz w:val="14"/>
                <w:szCs w:val="14"/>
              </w:rPr>
              <w:t>-</w:t>
            </w:r>
          </w:p>
        </w:tc>
        <w:tc>
          <w:tcPr>
            <w:tcW w:w="567" w:type="dxa"/>
            <w:shd w:val="clear" w:color="auto" w:fill="auto"/>
            <w:noWrap/>
            <w:vAlign w:val="center"/>
            <w:hideMark/>
          </w:tcPr>
          <w:p w:rsidR="00612BEE" w:rsidRPr="008B570C" w:rsidRDefault="00612BEE" w:rsidP="00612BEE">
            <w:pPr>
              <w:jc w:val="right"/>
              <w:rPr>
                <w:sz w:val="14"/>
                <w:szCs w:val="14"/>
              </w:rPr>
            </w:pPr>
            <w:r w:rsidRPr="008B570C">
              <w:rPr>
                <w:sz w:val="14"/>
                <w:szCs w:val="14"/>
              </w:rPr>
              <w:t>-</w:t>
            </w:r>
          </w:p>
        </w:tc>
        <w:tc>
          <w:tcPr>
            <w:tcW w:w="567" w:type="dxa"/>
            <w:shd w:val="clear" w:color="auto" w:fill="auto"/>
            <w:noWrap/>
            <w:vAlign w:val="center"/>
            <w:hideMark/>
          </w:tcPr>
          <w:p w:rsidR="00612BEE" w:rsidRPr="008B570C" w:rsidRDefault="00612BEE" w:rsidP="00612BEE">
            <w:pPr>
              <w:jc w:val="right"/>
              <w:rPr>
                <w:sz w:val="14"/>
                <w:szCs w:val="14"/>
              </w:rPr>
            </w:pPr>
            <w:r w:rsidRPr="008B570C">
              <w:rPr>
                <w:sz w:val="14"/>
                <w:szCs w:val="14"/>
              </w:rPr>
              <w:t>4 335,66</w:t>
            </w:r>
          </w:p>
        </w:tc>
        <w:tc>
          <w:tcPr>
            <w:tcW w:w="709" w:type="dxa"/>
            <w:shd w:val="clear" w:color="auto" w:fill="auto"/>
            <w:noWrap/>
            <w:vAlign w:val="center"/>
            <w:hideMark/>
          </w:tcPr>
          <w:p w:rsidR="00612BEE" w:rsidRPr="008B570C" w:rsidRDefault="00612BEE" w:rsidP="00612BEE">
            <w:pPr>
              <w:jc w:val="right"/>
              <w:rPr>
                <w:sz w:val="14"/>
                <w:szCs w:val="14"/>
              </w:rPr>
            </w:pPr>
            <w:r w:rsidRPr="008B570C">
              <w:rPr>
                <w:sz w:val="14"/>
                <w:szCs w:val="14"/>
              </w:rPr>
              <w:t>2 313,51</w:t>
            </w:r>
          </w:p>
        </w:tc>
        <w:tc>
          <w:tcPr>
            <w:tcW w:w="660" w:type="dxa"/>
            <w:shd w:val="clear" w:color="auto" w:fill="auto"/>
            <w:noWrap/>
            <w:vAlign w:val="center"/>
            <w:hideMark/>
          </w:tcPr>
          <w:p w:rsidR="00612BEE" w:rsidRPr="008B570C" w:rsidRDefault="00612BEE" w:rsidP="00612BEE">
            <w:pPr>
              <w:jc w:val="right"/>
              <w:rPr>
                <w:sz w:val="14"/>
                <w:szCs w:val="14"/>
              </w:rPr>
            </w:pPr>
            <w:r w:rsidRPr="008B570C">
              <w:rPr>
                <w:sz w:val="14"/>
                <w:szCs w:val="14"/>
              </w:rPr>
              <w:t>2014,15</w:t>
            </w:r>
          </w:p>
        </w:tc>
        <w:tc>
          <w:tcPr>
            <w:tcW w:w="1041" w:type="dxa"/>
            <w:shd w:val="clear" w:color="auto" w:fill="auto"/>
            <w:noWrap/>
            <w:vAlign w:val="center"/>
            <w:hideMark/>
          </w:tcPr>
          <w:p w:rsidR="00612BEE" w:rsidRPr="008B570C" w:rsidRDefault="00612BEE" w:rsidP="00612BEE">
            <w:pPr>
              <w:jc w:val="right"/>
              <w:rPr>
                <w:sz w:val="14"/>
                <w:szCs w:val="14"/>
              </w:rPr>
            </w:pPr>
            <w:r w:rsidRPr="008B570C">
              <w:rPr>
                <w:sz w:val="14"/>
                <w:szCs w:val="14"/>
              </w:rPr>
              <w:t xml:space="preserve">8,00 </w:t>
            </w:r>
          </w:p>
        </w:tc>
        <w:tc>
          <w:tcPr>
            <w:tcW w:w="284" w:type="dxa"/>
            <w:shd w:val="clear" w:color="auto" w:fill="auto"/>
            <w:noWrap/>
            <w:vAlign w:val="center"/>
            <w:hideMark/>
          </w:tcPr>
          <w:p w:rsidR="00612BEE" w:rsidRPr="008B570C" w:rsidRDefault="00612BEE" w:rsidP="00612BEE">
            <w:pPr>
              <w:jc w:val="right"/>
              <w:rPr>
                <w:sz w:val="14"/>
                <w:szCs w:val="14"/>
              </w:rPr>
            </w:pPr>
            <w:r w:rsidRPr="008B570C">
              <w:rPr>
                <w:sz w:val="14"/>
                <w:szCs w:val="14"/>
              </w:rPr>
              <w:t>-</w:t>
            </w:r>
          </w:p>
        </w:tc>
      </w:tr>
      <w:tr w:rsidR="00612BEE" w:rsidRPr="008B570C" w:rsidTr="00612BEE">
        <w:trPr>
          <w:trHeight w:val="405"/>
        </w:trPr>
        <w:tc>
          <w:tcPr>
            <w:tcW w:w="432" w:type="dxa"/>
            <w:shd w:val="clear" w:color="auto" w:fill="auto"/>
            <w:noWrap/>
            <w:vAlign w:val="center"/>
            <w:hideMark/>
          </w:tcPr>
          <w:p w:rsidR="00612BEE" w:rsidRPr="008B570C" w:rsidRDefault="00612BEE" w:rsidP="00612BEE">
            <w:pPr>
              <w:rPr>
                <w:b/>
                <w:bCs/>
                <w:sz w:val="14"/>
                <w:szCs w:val="14"/>
              </w:rPr>
            </w:pPr>
            <w:r w:rsidRPr="008B570C">
              <w:rPr>
                <w:b/>
                <w:bCs/>
                <w:sz w:val="14"/>
                <w:szCs w:val="14"/>
              </w:rPr>
              <w:t> </w:t>
            </w:r>
          </w:p>
        </w:tc>
        <w:tc>
          <w:tcPr>
            <w:tcW w:w="1710" w:type="dxa"/>
            <w:shd w:val="clear" w:color="auto" w:fill="auto"/>
            <w:vAlign w:val="center"/>
            <w:hideMark/>
          </w:tcPr>
          <w:p w:rsidR="00612BEE" w:rsidRPr="008B570C" w:rsidRDefault="00612BEE" w:rsidP="00612BEE">
            <w:pPr>
              <w:rPr>
                <w:b/>
                <w:bCs/>
                <w:sz w:val="14"/>
                <w:szCs w:val="14"/>
              </w:rPr>
            </w:pPr>
            <w:r w:rsidRPr="008B570C">
              <w:rPr>
                <w:b/>
                <w:bCs/>
                <w:sz w:val="14"/>
                <w:szCs w:val="14"/>
              </w:rPr>
              <w:t>Итого по 2016 году</w:t>
            </w:r>
          </w:p>
        </w:tc>
        <w:tc>
          <w:tcPr>
            <w:tcW w:w="567" w:type="dxa"/>
            <w:shd w:val="clear" w:color="auto" w:fill="auto"/>
            <w:noWrap/>
            <w:vAlign w:val="center"/>
            <w:hideMark/>
          </w:tcPr>
          <w:p w:rsidR="00612BEE" w:rsidRPr="008B570C" w:rsidRDefault="00612BEE" w:rsidP="00612BEE">
            <w:pPr>
              <w:jc w:val="center"/>
              <w:rPr>
                <w:b/>
                <w:bCs/>
                <w:sz w:val="14"/>
                <w:szCs w:val="14"/>
              </w:rPr>
            </w:pPr>
            <w:r w:rsidRPr="008B570C">
              <w:rPr>
                <w:b/>
                <w:bCs/>
                <w:sz w:val="14"/>
                <w:szCs w:val="14"/>
              </w:rPr>
              <w:t>X</w:t>
            </w:r>
          </w:p>
        </w:tc>
        <w:tc>
          <w:tcPr>
            <w:tcW w:w="709" w:type="dxa"/>
            <w:shd w:val="clear" w:color="auto" w:fill="auto"/>
            <w:noWrap/>
            <w:vAlign w:val="center"/>
            <w:hideMark/>
          </w:tcPr>
          <w:p w:rsidR="00612BEE" w:rsidRPr="008B570C" w:rsidRDefault="00612BEE" w:rsidP="00612BEE">
            <w:pPr>
              <w:jc w:val="center"/>
              <w:rPr>
                <w:b/>
                <w:bCs/>
                <w:sz w:val="14"/>
                <w:szCs w:val="14"/>
              </w:rPr>
            </w:pPr>
            <w:r w:rsidRPr="008B570C">
              <w:rPr>
                <w:b/>
                <w:bCs/>
                <w:sz w:val="14"/>
                <w:szCs w:val="14"/>
              </w:rPr>
              <w:t>X</w:t>
            </w:r>
          </w:p>
        </w:tc>
        <w:tc>
          <w:tcPr>
            <w:tcW w:w="709" w:type="dxa"/>
            <w:shd w:val="clear" w:color="auto" w:fill="auto"/>
            <w:vAlign w:val="center"/>
            <w:hideMark/>
          </w:tcPr>
          <w:p w:rsidR="00612BEE" w:rsidRPr="008B570C" w:rsidRDefault="00612BEE" w:rsidP="00612BEE">
            <w:pPr>
              <w:jc w:val="center"/>
              <w:rPr>
                <w:b/>
                <w:bCs/>
                <w:sz w:val="14"/>
                <w:szCs w:val="14"/>
              </w:rPr>
            </w:pPr>
            <w:r w:rsidRPr="008B570C">
              <w:rPr>
                <w:b/>
                <w:bCs/>
                <w:sz w:val="14"/>
                <w:szCs w:val="14"/>
              </w:rPr>
              <w:t>X</w:t>
            </w:r>
          </w:p>
        </w:tc>
        <w:tc>
          <w:tcPr>
            <w:tcW w:w="709" w:type="dxa"/>
            <w:shd w:val="clear" w:color="auto" w:fill="auto"/>
            <w:vAlign w:val="center"/>
            <w:hideMark/>
          </w:tcPr>
          <w:p w:rsidR="00612BEE" w:rsidRPr="008B570C" w:rsidRDefault="00612BEE" w:rsidP="00612BEE">
            <w:pPr>
              <w:jc w:val="center"/>
              <w:rPr>
                <w:b/>
                <w:bCs/>
                <w:sz w:val="14"/>
                <w:szCs w:val="14"/>
              </w:rPr>
            </w:pPr>
            <w:r w:rsidRPr="008B570C">
              <w:rPr>
                <w:b/>
                <w:bCs/>
                <w:sz w:val="14"/>
                <w:szCs w:val="14"/>
              </w:rPr>
              <w:t>X</w:t>
            </w:r>
          </w:p>
        </w:tc>
        <w:tc>
          <w:tcPr>
            <w:tcW w:w="500" w:type="dxa"/>
            <w:shd w:val="clear" w:color="000000" w:fill="FFFFFF"/>
            <w:noWrap/>
            <w:vAlign w:val="center"/>
            <w:hideMark/>
          </w:tcPr>
          <w:p w:rsidR="00612BEE" w:rsidRPr="008B570C" w:rsidRDefault="00612BEE" w:rsidP="00612BEE">
            <w:pPr>
              <w:jc w:val="right"/>
              <w:rPr>
                <w:b/>
                <w:bCs/>
                <w:sz w:val="14"/>
                <w:szCs w:val="14"/>
              </w:rPr>
            </w:pPr>
            <w:r w:rsidRPr="008B570C">
              <w:rPr>
                <w:b/>
                <w:bCs/>
                <w:sz w:val="14"/>
                <w:szCs w:val="14"/>
              </w:rPr>
              <w:t>50</w:t>
            </w:r>
          </w:p>
        </w:tc>
        <w:tc>
          <w:tcPr>
            <w:tcW w:w="500" w:type="dxa"/>
            <w:shd w:val="clear" w:color="000000" w:fill="FFFFFF"/>
            <w:noWrap/>
            <w:vAlign w:val="center"/>
            <w:hideMark/>
          </w:tcPr>
          <w:p w:rsidR="00612BEE" w:rsidRPr="008B570C" w:rsidRDefault="00612BEE" w:rsidP="00612BEE">
            <w:pPr>
              <w:jc w:val="right"/>
              <w:rPr>
                <w:b/>
                <w:bCs/>
                <w:sz w:val="14"/>
                <w:szCs w:val="14"/>
              </w:rPr>
            </w:pPr>
            <w:r w:rsidRPr="008B570C">
              <w:rPr>
                <w:b/>
                <w:bCs/>
                <w:sz w:val="14"/>
                <w:szCs w:val="14"/>
              </w:rPr>
              <w:t>50</w:t>
            </w:r>
          </w:p>
        </w:tc>
        <w:tc>
          <w:tcPr>
            <w:tcW w:w="842" w:type="dxa"/>
            <w:shd w:val="clear" w:color="000000" w:fill="FFFFFF"/>
            <w:noWrap/>
            <w:vAlign w:val="center"/>
            <w:hideMark/>
          </w:tcPr>
          <w:p w:rsidR="00612BEE" w:rsidRPr="008B570C" w:rsidRDefault="00612BEE" w:rsidP="00612BEE">
            <w:pPr>
              <w:jc w:val="right"/>
              <w:rPr>
                <w:b/>
                <w:bCs/>
                <w:sz w:val="14"/>
                <w:szCs w:val="14"/>
              </w:rPr>
            </w:pPr>
            <w:r w:rsidRPr="008B570C">
              <w:rPr>
                <w:b/>
                <w:bCs/>
                <w:sz w:val="14"/>
                <w:szCs w:val="14"/>
              </w:rPr>
              <w:t>1 048,70</w:t>
            </w:r>
          </w:p>
        </w:tc>
        <w:tc>
          <w:tcPr>
            <w:tcW w:w="426" w:type="dxa"/>
            <w:shd w:val="clear" w:color="000000" w:fill="FFFFFF"/>
            <w:noWrap/>
            <w:vAlign w:val="center"/>
            <w:hideMark/>
          </w:tcPr>
          <w:p w:rsidR="00612BEE" w:rsidRPr="008B570C" w:rsidRDefault="00612BEE" w:rsidP="00612BEE">
            <w:pPr>
              <w:jc w:val="right"/>
              <w:rPr>
                <w:b/>
                <w:bCs/>
                <w:sz w:val="14"/>
                <w:szCs w:val="14"/>
              </w:rPr>
            </w:pPr>
            <w:r w:rsidRPr="008B570C">
              <w:rPr>
                <w:b/>
                <w:bCs/>
                <w:sz w:val="14"/>
                <w:szCs w:val="14"/>
              </w:rPr>
              <w:t>20</w:t>
            </w:r>
          </w:p>
        </w:tc>
        <w:tc>
          <w:tcPr>
            <w:tcW w:w="500" w:type="dxa"/>
            <w:shd w:val="clear" w:color="000000" w:fill="FFFFFF"/>
            <w:noWrap/>
            <w:vAlign w:val="center"/>
            <w:hideMark/>
          </w:tcPr>
          <w:p w:rsidR="00612BEE" w:rsidRPr="008B570C" w:rsidRDefault="00612BEE" w:rsidP="00612BEE">
            <w:pPr>
              <w:jc w:val="right"/>
              <w:rPr>
                <w:b/>
                <w:bCs/>
                <w:sz w:val="14"/>
                <w:szCs w:val="14"/>
              </w:rPr>
            </w:pPr>
            <w:r w:rsidRPr="008B570C">
              <w:rPr>
                <w:b/>
                <w:bCs/>
                <w:sz w:val="14"/>
                <w:szCs w:val="14"/>
              </w:rPr>
              <w:t>6</w:t>
            </w:r>
          </w:p>
        </w:tc>
        <w:tc>
          <w:tcPr>
            <w:tcW w:w="500" w:type="dxa"/>
            <w:shd w:val="clear" w:color="000000" w:fill="FFFFFF"/>
            <w:noWrap/>
            <w:vAlign w:val="center"/>
            <w:hideMark/>
          </w:tcPr>
          <w:p w:rsidR="00612BEE" w:rsidRPr="008B570C" w:rsidRDefault="00612BEE" w:rsidP="00612BEE">
            <w:pPr>
              <w:jc w:val="right"/>
              <w:rPr>
                <w:b/>
                <w:bCs/>
                <w:sz w:val="14"/>
                <w:szCs w:val="14"/>
              </w:rPr>
            </w:pPr>
            <w:r w:rsidRPr="008B570C">
              <w:rPr>
                <w:b/>
                <w:bCs/>
                <w:sz w:val="14"/>
                <w:szCs w:val="14"/>
              </w:rPr>
              <w:t>14</w:t>
            </w:r>
          </w:p>
        </w:tc>
        <w:tc>
          <w:tcPr>
            <w:tcW w:w="769" w:type="dxa"/>
            <w:shd w:val="clear" w:color="000000" w:fill="FFFFFF"/>
            <w:noWrap/>
            <w:vAlign w:val="center"/>
            <w:hideMark/>
          </w:tcPr>
          <w:p w:rsidR="00612BEE" w:rsidRPr="008B570C" w:rsidRDefault="00612BEE" w:rsidP="00612BEE">
            <w:pPr>
              <w:jc w:val="center"/>
              <w:rPr>
                <w:b/>
                <w:bCs/>
                <w:sz w:val="14"/>
                <w:szCs w:val="14"/>
              </w:rPr>
            </w:pPr>
            <w:r w:rsidRPr="008B570C">
              <w:rPr>
                <w:b/>
                <w:bCs/>
                <w:sz w:val="14"/>
                <w:szCs w:val="14"/>
              </w:rPr>
              <w:t>771,80</w:t>
            </w:r>
          </w:p>
        </w:tc>
        <w:tc>
          <w:tcPr>
            <w:tcW w:w="711" w:type="dxa"/>
            <w:shd w:val="clear" w:color="000000" w:fill="FFFFFF"/>
            <w:noWrap/>
            <w:vAlign w:val="center"/>
            <w:hideMark/>
          </w:tcPr>
          <w:p w:rsidR="00612BEE" w:rsidRPr="008B570C" w:rsidRDefault="00612BEE" w:rsidP="00612BEE">
            <w:pPr>
              <w:jc w:val="center"/>
              <w:rPr>
                <w:b/>
                <w:bCs/>
                <w:sz w:val="14"/>
                <w:szCs w:val="14"/>
              </w:rPr>
            </w:pPr>
            <w:r w:rsidRPr="008B570C">
              <w:rPr>
                <w:b/>
                <w:bCs/>
                <w:sz w:val="14"/>
                <w:szCs w:val="14"/>
              </w:rPr>
              <w:t>146,20</w:t>
            </w:r>
          </w:p>
        </w:tc>
        <w:tc>
          <w:tcPr>
            <w:tcW w:w="760" w:type="dxa"/>
            <w:shd w:val="clear" w:color="000000" w:fill="FFFFFF"/>
            <w:noWrap/>
            <w:vAlign w:val="center"/>
            <w:hideMark/>
          </w:tcPr>
          <w:p w:rsidR="00612BEE" w:rsidRPr="008B570C" w:rsidRDefault="00612BEE" w:rsidP="00612BEE">
            <w:pPr>
              <w:jc w:val="center"/>
              <w:rPr>
                <w:b/>
                <w:bCs/>
                <w:sz w:val="14"/>
                <w:szCs w:val="14"/>
              </w:rPr>
            </w:pPr>
            <w:r w:rsidRPr="008B570C">
              <w:rPr>
                <w:b/>
                <w:bCs/>
                <w:sz w:val="14"/>
                <w:szCs w:val="14"/>
              </w:rPr>
              <w:t>625,60</w:t>
            </w:r>
          </w:p>
        </w:tc>
        <w:tc>
          <w:tcPr>
            <w:tcW w:w="586" w:type="dxa"/>
            <w:shd w:val="clear" w:color="000000" w:fill="FFFFFF"/>
            <w:noWrap/>
            <w:vAlign w:val="center"/>
            <w:hideMark/>
          </w:tcPr>
          <w:p w:rsidR="00612BEE" w:rsidRPr="008B570C" w:rsidRDefault="00612BEE" w:rsidP="00612BEE">
            <w:pPr>
              <w:jc w:val="right"/>
              <w:rPr>
                <w:b/>
                <w:bCs/>
                <w:sz w:val="14"/>
                <w:szCs w:val="14"/>
              </w:rPr>
            </w:pPr>
            <w:r w:rsidRPr="008B570C">
              <w:rPr>
                <w:b/>
                <w:bCs/>
                <w:sz w:val="14"/>
                <w:szCs w:val="14"/>
              </w:rPr>
              <w:t>44 503,87</w:t>
            </w:r>
          </w:p>
        </w:tc>
        <w:tc>
          <w:tcPr>
            <w:tcW w:w="425" w:type="dxa"/>
            <w:shd w:val="clear" w:color="auto" w:fill="auto"/>
            <w:noWrap/>
            <w:vAlign w:val="center"/>
            <w:hideMark/>
          </w:tcPr>
          <w:p w:rsidR="00612BEE" w:rsidRPr="008B570C" w:rsidRDefault="00612BEE" w:rsidP="00612BEE">
            <w:pPr>
              <w:jc w:val="right"/>
              <w:rPr>
                <w:b/>
                <w:bCs/>
                <w:sz w:val="14"/>
                <w:szCs w:val="14"/>
              </w:rPr>
            </w:pPr>
            <w:r w:rsidRPr="008B570C">
              <w:rPr>
                <w:b/>
                <w:bCs/>
                <w:sz w:val="14"/>
                <w:szCs w:val="14"/>
              </w:rPr>
              <w:t>-</w:t>
            </w:r>
          </w:p>
        </w:tc>
        <w:tc>
          <w:tcPr>
            <w:tcW w:w="567" w:type="dxa"/>
            <w:shd w:val="clear" w:color="auto" w:fill="auto"/>
            <w:noWrap/>
            <w:vAlign w:val="center"/>
            <w:hideMark/>
          </w:tcPr>
          <w:p w:rsidR="00612BEE" w:rsidRPr="008B570C" w:rsidRDefault="00612BEE" w:rsidP="00612BEE">
            <w:pPr>
              <w:jc w:val="right"/>
              <w:rPr>
                <w:b/>
                <w:bCs/>
                <w:sz w:val="14"/>
                <w:szCs w:val="14"/>
              </w:rPr>
            </w:pPr>
            <w:r w:rsidRPr="008B570C">
              <w:rPr>
                <w:b/>
                <w:bCs/>
                <w:sz w:val="14"/>
                <w:szCs w:val="14"/>
              </w:rPr>
              <w:t>-</w:t>
            </w:r>
          </w:p>
        </w:tc>
        <w:tc>
          <w:tcPr>
            <w:tcW w:w="567" w:type="dxa"/>
            <w:shd w:val="clear" w:color="auto" w:fill="auto"/>
            <w:noWrap/>
            <w:vAlign w:val="center"/>
            <w:hideMark/>
          </w:tcPr>
          <w:p w:rsidR="00612BEE" w:rsidRPr="008B570C" w:rsidRDefault="00612BEE" w:rsidP="00612BEE">
            <w:pPr>
              <w:jc w:val="right"/>
              <w:rPr>
                <w:b/>
                <w:bCs/>
                <w:sz w:val="14"/>
                <w:szCs w:val="14"/>
              </w:rPr>
            </w:pPr>
            <w:r w:rsidRPr="008B570C">
              <w:rPr>
                <w:b/>
                <w:bCs/>
                <w:sz w:val="14"/>
                <w:szCs w:val="14"/>
              </w:rPr>
              <w:t>44 503,87</w:t>
            </w:r>
          </w:p>
        </w:tc>
        <w:tc>
          <w:tcPr>
            <w:tcW w:w="709" w:type="dxa"/>
            <w:shd w:val="clear" w:color="auto" w:fill="auto"/>
            <w:noWrap/>
            <w:vAlign w:val="center"/>
            <w:hideMark/>
          </w:tcPr>
          <w:p w:rsidR="00612BEE" w:rsidRPr="008B570C" w:rsidRDefault="00612BEE" w:rsidP="00612BEE">
            <w:pPr>
              <w:jc w:val="right"/>
              <w:rPr>
                <w:b/>
                <w:bCs/>
                <w:sz w:val="14"/>
                <w:szCs w:val="14"/>
              </w:rPr>
            </w:pPr>
            <w:r w:rsidRPr="008B570C">
              <w:rPr>
                <w:b/>
                <w:bCs/>
                <w:sz w:val="14"/>
                <w:szCs w:val="14"/>
              </w:rPr>
              <w:t>34 861,17</w:t>
            </w:r>
          </w:p>
        </w:tc>
        <w:tc>
          <w:tcPr>
            <w:tcW w:w="660" w:type="dxa"/>
            <w:shd w:val="clear" w:color="auto" w:fill="auto"/>
            <w:noWrap/>
            <w:vAlign w:val="center"/>
            <w:hideMark/>
          </w:tcPr>
          <w:p w:rsidR="00612BEE" w:rsidRPr="008B570C" w:rsidRDefault="00612BEE" w:rsidP="00612BEE">
            <w:pPr>
              <w:jc w:val="right"/>
              <w:rPr>
                <w:b/>
                <w:bCs/>
                <w:sz w:val="14"/>
                <w:szCs w:val="14"/>
              </w:rPr>
            </w:pPr>
            <w:r w:rsidRPr="008B570C">
              <w:rPr>
                <w:b/>
                <w:bCs/>
                <w:sz w:val="14"/>
                <w:szCs w:val="14"/>
              </w:rPr>
              <w:t>9612,70</w:t>
            </w:r>
          </w:p>
        </w:tc>
        <w:tc>
          <w:tcPr>
            <w:tcW w:w="1041" w:type="dxa"/>
            <w:shd w:val="clear" w:color="auto" w:fill="auto"/>
            <w:noWrap/>
            <w:vAlign w:val="center"/>
            <w:hideMark/>
          </w:tcPr>
          <w:p w:rsidR="00612BEE" w:rsidRPr="008B570C" w:rsidRDefault="00612BEE" w:rsidP="00612BEE">
            <w:pPr>
              <w:jc w:val="right"/>
              <w:rPr>
                <w:b/>
                <w:bCs/>
                <w:sz w:val="14"/>
                <w:szCs w:val="14"/>
              </w:rPr>
            </w:pPr>
            <w:r w:rsidRPr="008B570C">
              <w:rPr>
                <w:b/>
                <w:bCs/>
                <w:sz w:val="14"/>
                <w:szCs w:val="14"/>
              </w:rPr>
              <w:t>30,00</w:t>
            </w:r>
          </w:p>
        </w:tc>
        <w:tc>
          <w:tcPr>
            <w:tcW w:w="284" w:type="dxa"/>
            <w:shd w:val="clear" w:color="auto" w:fill="auto"/>
            <w:noWrap/>
            <w:vAlign w:val="center"/>
            <w:hideMark/>
          </w:tcPr>
          <w:p w:rsidR="00612BEE" w:rsidRPr="008B570C" w:rsidRDefault="00612BEE" w:rsidP="00612BEE">
            <w:pPr>
              <w:jc w:val="right"/>
              <w:rPr>
                <w:b/>
                <w:bCs/>
                <w:sz w:val="14"/>
                <w:szCs w:val="14"/>
              </w:rPr>
            </w:pPr>
            <w:r w:rsidRPr="008B570C">
              <w:rPr>
                <w:b/>
                <w:bCs/>
                <w:sz w:val="14"/>
                <w:szCs w:val="14"/>
              </w:rPr>
              <w:t>-</w:t>
            </w:r>
          </w:p>
        </w:tc>
      </w:tr>
      <w:tr w:rsidR="00612BEE" w:rsidRPr="008B570C" w:rsidTr="00612BEE">
        <w:trPr>
          <w:trHeight w:val="450"/>
        </w:trPr>
        <w:tc>
          <w:tcPr>
            <w:tcW w:w="432" w:type="dxa"/>
            <w:shd w:val="clear" w:color="auto" w:fill="auto"/>
            <w:noWrap/>
            <w:vAlign w:val="center"/>
            <w:hideMark/>
          </w:tcPr>
          <w:p w:rsidR="00612BEE" w:rsidRPr="008B570C" w:rsidRDefault="00612BEE" w:rsidP="00612BEE">
            <w:pPr>
              <w:jc w:val="right"/>
              <w:rPr>
                <w:sz w:val="14"/>
                <w:szCs w:val="14"/>
              </w:rPr>
            </w:pPr>
            <w:r w:rsidRPr="008B570C">
              <w:rPr>
                <w:sz w:val="14"/>
                <w:szCs w:val="14"/>
              </w:rPr>
              <w:t>4</w:t>
            </w:r>
          </w:p>
        </w:tc>
        <w:tc>
          <w:tcPr>
            <w:tcW w:w="1710" w:type="dxa"/>
            <w:shd w:val="clear" w:color="auto" w:fill="auto"/>
            <w:vAlign w:val="center"/>
            <w:hideMark/>
          </w:tcPr>
          <w:p w:rsidR="00612BEE" w:rsidRPr="008B570C" w:rsidRDefault="00612BEE" w:rsidP="00612BEE">
            <w:pPr>
              <w:rPr>
                <w:sz w:val="14"/>
                <w:szCs w:val="14"/>
              </w:rPr>
            </w:pPr>
            <w:r w:rsidRPr="008B570C">
              <w:rPr>
                <w:sz w:val="14"/>
                <w:szCs w:val="14"/>
              </w:rPr>
              <w:t xml:space="preserve">г. Иваново, </w:t>
            </w:r>
          </w:p>
          <w:p w:rsidR="00612BEE" w:rsidRPr="008B570C" w:rsidRDefault="00612BEE" w:rsidP="00612BEE">
            <w:pPr>
              <w:rPr>
                <w:sz w:val="14"/>
                <w:szCs w:val="14"/>
              </w:rPr>
            </w:pPr>
            <w:r w:rsidRPr="008B570C">
              <w:rPr>
                <w:sz w:val="14"/>
                <w:szCs w:val="14"/>
              </w:rPr>
              <w:t xml:space="preserve">ул. 9-я </w:t>
            </w:r>
            <w:proofErr w:type="spellStart"/>
            <w:r w:rsidRPr="008B570C">
              <w:rPr>
                <w:sz w:val="14"/>
                <w:szCs w:val="14"/>
              </w:rPr>
              <w:t>Минеевская</w:t>
            </w:r>
            <w:proofErr w:type="spellEnd"/>
            <w:r w:rsidRPr="008B570C">
              <w:rPr>
                <w:sz w:val="14"/>
                <w:szCs w:val="14"/>
              </w:rPr>
              <w:t xml:space="preserve">, </w:t>
            </w:r>
            <w:r w:rsidRPr="008B570C">
              <w:rPr>
                <w:sz w:val="14"/>
                <w:szCs w:val="14"/>
              </w:rPr>
              <w:br/>
              <w:t>д. 45</w:t>
            </w:r>
          </w:p>
        </w:tc>
        <w:tc>
          <w:tcPr>
            <w:tcW w:w="567" w:type="dxa"/>
            <w:shd w:val="clear" w:color="auto" w:fill="auto"/>
            <w:noWrap/>
            <w:vAlign w:val="center"/>
            <w:hideMark/>
          </w:tcPr>
          <w:p w:rsidR="00612BEE" w:rsidRPr="008B570C" w:rsidRDefault="00612BEE" w:rsidP="00612BEE">
            <w:pPr>
              <w:jc w:val="center"/>
              <w:rPr>
                <w:sz w:val="14"/>
                <w:szCs w:val="14"/>
              </w:rPr>
            </w:pPr>
            <w:r w:rsidRPr="008B570C">
              <w:rPr>
                <w:sz w:val="14"/>
                <w:szCs w:val="14"/>
              </w:rPr>
              <w:t>1968</w:t>
            </w:r>
          </w:p>
        </w:tc>
        <w:tc>
          <w:tcPr>
            <w:tcW w:w="709" w:type="dxa"/>
            <w:shd w:val="clear" w:color="auto" w:fill="auto"/>
            <w:noWrap/>
            <w:vAlign w:val="center"/>
            <w:hideMark/>
          </w:tcPr>
          <w:p w:rsidR="00612BEE" w:rsidRPr="008B570C" w:rsidRDefault="00612BEE" w:rsidP="00612BEE">
            <w:pPr>
              <w:jc w:val="center"/>
              <w:rPr>
                <w:sz w:val="14"/>
                <w:szCs w:val="14"/>
              </w:rPr>
            </w:pPr>
            <w:r w:rsidRPr="008B570C">
              <w:rPr>
                <w:sz w:val="14"/>
                <w:szCs w:val="14"/>
              </w:rPr>
              <w:t>04.09.</w:t>
            </w:r>
          </w:p>
          <w:p w:rsidR="00612BEE" w:rsidRPr="008B570C" w:rsidRDefault="00612BEE" w:rsidP="00612BEE">
            <w:pPr>
              <w:jc w:val="center"/>
              <w:rPr>
                <w:sz w:val="14"/>
                <w:szCs w:val="14"/>
              </w:rPr>
            </w:pPr>
            <w:r w:rsidRPr="008B570C">
              <w:rPr>
                <w:sz w:val="14"/>
                <w:szCs w:val="14"/>
              </w:rPr>
              <w:t>2012</w:t>
            </w:r>
          </w:p>
        </w:tc>
        <w:tc>
          <w:tcPr>
            <w:tcW w:w="709" w:type="dxa"/>
            <w:shd w:val="clear" w:color="auto" w:fill="auto"/>
            <w:vAlign w:val="center"/>
            <w:hideMark/>
          </w:tcPr>
          <w:p w:rsidR="00612BEE" w:rsidRPr="008B570C" w:rsidRDefault="00612BEE" w:rsidP="00612BEE">
            <w:pPr>
              <w:jc w:val="center"/>
              <w:rPr>
                <w:sz w:val="14"/>
                <w:szCs w:val="14"/>
              </w:rPr>
            </w:pPr>
            <w:r w:rsidRPr="008B570C">
              <w:rPr>
                <w:sz w:val="14"/>
                <w:szCs w:val="14"/>
              </w:rPr>
              <w:t>4 квартал 2016</w:t>
            </w:r>
          </w:p>
        </w:tc>
        <w:tc>
          <w:tcPr>
            <w:tcW w:w="709" w:type="dxa"/>
            <w:shd w:val="clear" w:color="auto" w:fill="auto"/>
            <w:vAlign w:val="center"/>
            <w:hideMark/>
          </w:tcPr>
          <w:p w:rsidR="00612BEE" w:rsidRPr="008B570C" w:rsidRDefault="00612BEE" w:rsidP="00612BEE">
            <w:pPr>
              <w:jc w:val="center"/>
              <w:rPr>
                <w:sz w:val="14"/>
                <w:szCs w:val="14"/>
              </w:rPr>
            </w:pPr>
            <w:r w:rsidRPr="008B570C">
              <w:rPr>
                <w:sz w:val="14"/>
                <w:szCs w:val="14"/>
              </w:rPr>
              <w:t>4 квартал 2016</w:t>
            </w:r>
          </w:p>
        </w:tc>
        <w:tc>
          <w:tcPr>
            <w:tcW w:w="500" w:type="dxa"/>
            <w:shd w:val="clear" w:color="000000" w:fill="FFFFFF"/>
            <w:noWrap/>
            <w:vAlign w:val="center"/>
            <w:hideMark/>
          </w:tcPr>
          <w:p w:rsidR="00612BEE" w:rsidRPr="008B570C" w:rsidRDefault="00612BEE" w:rsidP="00612BEE">
            <w:pPr>
              <w:jc w:val="right"/>
              <w:rPr>
                <w:sz w:val="14"/>
                <w:szCs w:val="14"/>
              </w:rPr>
            </w:pPr>
            <w:r w:rsidRPr="008B570C">
              <w:rPr>
                <w:sz w:val="14"/>
                <w:szCs w:val="14"/>
              </w:rPr>
              <w:t>8</w:t>
            </w:r>
          </w:p>
        </w:tc>
        <w:tc>
          <w:tcPr>
            <w:tcW w:w="500" w:type="dxa"/>
            <w:shd w:val="clear" w:color="000000" w:fill="FFFFFF"/>
            <w:noWrap/>
            <w:vAlign w:val="center"/>
            <w:hideMark/>
          </w:tcPr>
          <w:p w:rsidR="00612BEE" w:rsidRPr="008B570C" w:rsidRDefault="00612BEE" w:rsidP="00612BEE">
            <w:pPr>
              <w:jc w:val="right"/>
              <w:rPr>
                <w:sz w:val="14"/>
                <w:szCs w:val="14"/>
              </w:rPr>
            </w:pPr>
            <w:r w:rsidRPr="008B570C">
              <w:rPr>
                <w:sz w:val="14"/>
                <w:szCs w:val="14"/>
              </w:rPr>
              <w:t>8</w:t>
            </w:r>
          </w:p>
        </w:tc>
        <w:tc>
          <w:tcPr>
            <w:tcW w:w="842" w:type="dxa"/>
            <w:shd w:val="clear" w:color="000000" w:fill="FFFFFF"/>
            <w:noWrap/>
            <w:vAlign w:val="center"/>
            <w:hideMark/>
          </w:tcPr>
          <w:p w:rsidR="00612BEE" w:rsidRPr="008B570C" w:rsidRDefault="00612BEE" w:rsidP="00612BEE">
            <w:pPr>
              <w:jc w:val="right"/>
              <w:rPr>
                <w:sz w:val="14"/>
                <w:szCs w:val="14"/>
              </w:rPr>
            </w:pPr>
            <w:r w:rsidRPr="008B570C">
              <w:rPr>
                <w:sz w:val="14"/>
                <w:szCs w:val="14"/>
              </w:rPr>
              <w:t>155,50</w:t>
            </w:r>
          </w:p>
        </w:tc>
        <w:tc>
          <w:tcPr>
            <w:tcW w:w="426" w:type="dxa"/>
            <w:shd w:val="clear" w:color="000000" w:fill="FFFFFF"/>
            <w:noWrap/>
            <w:vAlign w:val="center"/>
            <w:hideMark/>
          </w:tcPr>
          <w:p w:rsidR="00612BEE" w:rsidRPr="008B570C" w:rsidRDefault="00612BEE" w:rsidP="00612BEE">
            <w:pPr>
              <w:jc w:val="right"/>
              <w:rPr>
                <w:sz w:val="14"/>
                <w:szCs w:val="14"/>
              </w:rPr>
            </w:pPr>
            <w:r w:rsidRPr="008B570C">
              <w:rPr>
                <w:sz w:val="14"/>
                <w:szCs w:val="14"/>
              </w:rPr>
              <w:t>4</w:t>
            </w:r>
          </w:p>
        </w:tc>
        <w:tc>
          <w:tcPr>
            <w:tcW w:w="500" w:type="dxa"/>
            <w:shd w:val="clear" w:color="000000" w:fill="FFFFFF"/>
            <w:noWrap/>
            <w:vAlign w:val="center"/>
            <w:hideMark/>
          </w:tcPr>
          <w:p w:rsidR="00612BEE" w:rsidRPr="008B570C" w:rsidRDefault="00612BEE" w:rsidP="00612BEE">
            <w:pPr>
              <w:jc w:val="right"/>
              <w:rPr>
                <w:sz w:val="14"/>
                <w:szCs w:val="14"/>
              </w:rPr>
            </w:pPr>
            <w:r w:rsidRPr="008B570C">
              <w:rPr>
                <w:sz w:val="14"/>
                <w:szCs w:val="14"/>
              </w:rPr>
              <w:t>1</w:t>
            </w:r>
          </w:p>
        </w:tc>
        <w:tc>
          <w:tcPr>
            <w:tcW w:w="500" w:type="dxa"/>
            <w:shd w:val="clear" w:color="000000" w:fill="FFFFFF"/>
            <w:noWrap/>
            <w:vAlign w:val="center"/>
            <w:hideMark/>
          </w:tcPr>
          <w:p w:rsidR="00612BEE" w:rsidRPr="008B570C" w:rsidRDefault="00612BEE" w:rsidP="00612BEE">
            <w:pPr>
              <w:jc w:val="right"/>
              <w:rPr>
                <w:sz w:val="14"/>
                <w:szCs w:val="14"/>
              </w:rPr>
            </w:pPr>
            <w:r w:rsidRPr="008B570C">
              <w:rPr>
                <w:sz w:val="14"/>
                <w:szCs w:val="14"/>
              </w:rPr>
              <w:t>3</w:t>
            </w:r>
          </w:p>
        </w:tc>
        <w:tc>
          <w:tcPr>
            <w:tcW w:w="769" w:type="dxa"/>
            <w:shd w:val="clear" w:color="000000" w:fill="FFFFFF"/>
            <w:noWrap/>
            <w:vAlign w:val="center"/>
            <w:hideMark/>
          </w:tcPr>
          <w:p w:rsidR="00612BEE" w:rsidRPr="008B570C" w:rsidRDefault="00612BEE" w:rsidP="00612BEE">
            <w:pPr>
              <w:jc w:val="center"/>
              <w:rPr>
                <w:sz w:val="14"/>
                <w:szCs w:val="14"/>
              </w:rPr>
            </w:pPr>
            <w:r w:rsidRPr="008B570C">
              <w:rPr>
                <w:sz w:val="14"/>
                <w:szCs w:val="14"/>
              </w:rPr>
              <w:t>155,50</w:t>
            </w:r>
          </w:p>
        </w:tc>
        <w:tc>
          <w:tcPr>
            <w:tcW w:w="711" w:type="dxa"/>
            <w:shd w:val="clear" w:color="000000" w:fill="FFFFFF"/>
            <w:noWrap/>
            <w:vAlign w:val="center"/>
            <w:hideMark/>
          </w:tcPr>
          <w:p w:rsidR="00612BEE" w:rsidRPr="008B570C" w:rsidRDefault="00612BEE" w:rsidP="00612BEE">
            <w:pPr>
              <w:jc w:val="center"/>
              <w:rPr>
                <w:sz w:val="14"/>
                <w:szCs w:val="14"/>
              </w:rPr>
            </w:pPr>
            <w:r w:rsidRPr="008B570C">
              <w:rPr>
                <w:sz w:val="14"/>
                <w:szCs w:val="14"/>
              </w:rPr>
              <w:t>33,10</w:t>
            </w:r>
          </w:p>
        </w:tc>
        <w:tc>
          <w:tcPr>
            <w:tcW w:w="760" w:type="dxa"/>
            <w:shd w:val="clear" w:color="000000" w:fill="FFFFFF"/>
            <w:noWrap/>
            <w:vAlign w:val="center"/>
            <w:hideMark/>
          </w:tcPr>
          <w:p w:rsidR="00612BEE" w:rsidRPr="008B570C" w:rsidRDefault="00612BEE" w:rsidP="00612BEE">
            <w:pPr>
              <w:jc w:val="center"/>
              <w:rPr>
                <w:sz w:val="14"/>
                <w:szCs w:val="14"/>
              </w:rPr>
            </w:pPr>
            <w:r w:rsidRPr="008B570C">
              <w:rPr>
                <w:sz w:val="14"/>
                <w:szCs w:val="14"/>
              </w:rPr>
              <w:t>122,40</w:t>
            </w:r>
          </w:p>
        </w:tc>
        <w:tc>
          <w:tcPr>
            <w:tcW w:w="586" w:type="dxa"/>
            <w:shd w:val="clear" w:color="000000" w:fill="FFFFFF"/>
            <w:noWrap/>
            <w:vAlign w:val="center"/>
            <w:hideMark/>
          </w:tcPr>
          <w:p w:rsidR="00612BEE" w:rsidRPr="008B570C" w:rsidRDefault="00612BEE" w:rsidP="00612BEE">
            <w:pPr>
              <w:jc w:val="right"/>
              <w:rPr>
                <w:sz w:val="14"/>
                <w:szCs w:val="14"/>
              </w:rPr>
            </w:pPr>
            <w:r w:rsidRPr="008B570C">
              <w:rPr>
                <w:sz w:val="14"/>
                <w:szCs w:val="14"/>
              </w:rPr>
              <w:t>9 070,16</w:t>
            </w:r>
          </w:p>
        </w:tc>
        <w:tc>
          <w:tcPr>
            <w:tcW w:w="425" w:type="dxa"/>
            <w:shd w:val="clear" w:color="auto" w:fill="auto"/>
            <w:noWrap/>
            <w:vAlign w:val="center"/>
            <w:hideMark/>
          </w:tcPr>
          <w:p w:rsidR="00612BEE" w:rsidRPr="008B570C" w:rsidRDefault="00612BEE" w:rsidP="00612BEE">
            <w:pPr>
              <w:jc w:val="right"/>
              <w:rPr>
                <w:sz w:val="14"/>
                <w:szCs w:val="14"/>
              </w:rPr>
            </w:pPr>
            <w:r w:rsidRPr="008B570C">
              <w:rPr>
                <w:sz w:val="14"/>
                <w:szCs w:val="14"/>
              </w:rPr>
              <w:t>-</w:t>
            </w:r>
          </w:p>
        </w:tc>
        <w:tc>
          <w:tcPr>
            <w:tcW w:w="567" w:type="dxa"/>
            <w:shd w:val="clear" w:color="auto" w:fill="auto"/>
            <w:noWrap/>
            <w:vAlign w:val="center"/>
            <w:hideMark/>
          </w:tcPr>
          <w:p w:rsidR="00612BEE" w:rsidRPr="008B570C" w:rsidRDefault="00612BEE" w:rsidP="00612BEE">
            <w:pPr>
              <w:jc w:val="right"/>
              <w:rPr>
                <w:sz w:val="14"/>
                <w:szCs w:val="14"/>
              </w:rPr>
            </w:pPr>
            <w:r w:rsidRPr="008B570C">
              <w:rPr>
                <w:sz w:val="14"/>
                <w:szCs w:val="14"/>
              </w:rPr>
              <w:t>-</w:t>
            </w:r>
          </w:p>
        </w:tc>
        <w:tc>
          <w:tcPr>
            <w:tcW w:w="567" w:type="dxa"/>
            <w:shd w:val="clear" w:color="auto" w:fill="auto"/>
            <w:noWrap/>
            <w:vAlign w:val="center"/>
            <w:hideMark/>
          </w:tcPr>
          <w:p w:rsidR="00612BEE" w:rsidRPr="008B570C" w:rsidRDefault="00612BEE" w:rsidP="00612BEE">
            <w:pPr>
              <w:jc w:val="right"/>
              <w:rPr>
                <w:sz w:val="14"/>
                <w:szCs w:val="14"/>
              </w:rPr>
            </w:pPr>
            <w:r w:rsidRPr="008B570C">
              <w:rPr>
                <w:sz w:val="14"/>
                <w:szCs w:val="14"/>
              </w:rPr>
              <w:t>9 070,16</w:t>
            </w:r>
          </w:p>
        </w:tc>
        <w:tc>
          <w:tcPr>
            <w:tcW w:w="709" w:type="dxa"/>
            <w:shd w:val="clear" w:color="auto" w:fill="auto"/>
            <w:noWrap/>
            <w:vAlign w:val="center"/>
            <w:hideMark/>
          </w:tcPr>
          <w:p w:rsidR="00612BEE" w:rsidRPr="008B570C" w:rsidRDefault="00612BEE" w:rsidP="00612BEE">
            <w:pPr>
              <w:jc w:val="right"/>
              <w:rPr>
                <w:sz w:val="14"/>
                <w:szCs w:val="14"/>
              </w:rPr>
            </w:pPr>
            <w:r w:rsidRPr="008B570C">
              <w:rPr>
                <w:sz w:val="14"/>
                <w:szCs w:val="14"/>
              </w:rPr>
              <w:t>7 046,85</w:t>
            </w:r>
          </w:p>
        </w:tc>
        <w:tc>
          <w:tcPr>
            <w:tcW w:w="660" w:type="dxa"/>
            <w:shd w:val="clear" w:color="auto" w:fill="auto"/>
            <w:noWrap/>
            <w:vAlign w:val="center"/>
            <w:hideMark/>
          </w:tcPr>
          <w:p w:rsidR="00612BEE" w:rsidRPr="008B570C" w:rsidRDefault="00612BEE" w:rsidP="00612BEE">
            <w:pPr>
              <w:jc w:val="right"/>
              <w:rPr>
                <w:sz w:val="14"/>
                <w:szCs w:val="14"/>
              </w:rPr>
            </w:pPr>
            <w:r w:rsidRPr="008B570C">
              <w:rPr>
                <w:sz w:val="14"/>
                <w:szCs w:val="14"/>
              </w:rPr>
              <w:t>2018,31</w:t>
            </w:r>
          </w:p>
        </w:tc>
        <w:tc>
          <w:tcPr>
            <w:tcW w:w="1041" w:type="dxa"/>
            <w:shd w:val="clear" w:color="auto" w:fill="auto"/>
            <w:noWrap/>
            <w:vAlign w:val="center"/>
            <w:hideMark/>
          </w:tcPr>
          <w:p w:rsidR="00612BEE" w:rsidRPr="008B570C" w:rsidRDefault="00612BEE" w:rsidP="00612BEE">
            <w:pPr>
              <w:jc w:val="right"/>
              <w:rPr>
                <w:sz w:val="14"/>
                <w:szCs w:val="14"/>
              </w:rPr>
            </w:pPr>
            <w:r w:rsidRPr="008B570C">
              <w:rPr>
                <w:sz w:val="14"/>
                <w:szCs w:val="14"/>
              </w:rPr>
              <w:t>5,00</w:t>
            </w:r>
          </w:p>
        </w:tc>
        <w:tc>
          <w:tcPr>
            <w:tcW w:w="284" w:type="dxa"/>
            <w:shd w:val="clear" w:color="auto" w:fill="auto"/>
            <w:noWrap/>
            <w:vAlign w:val="center"/>
            <w:hideMark/>
          </w:tcPr>
          <w:p w:rsidR="00612BEE" w:rsidRPr="008B570C" w:rsidRDefault="00612BEE" w:rsidP="00612BEE">
            <w:pPr>
              <w:jc w:val="right"/>
              <w:rPr>
                <w:b/>
                <w:bCs/>
                <w:sz w:val="14"/>
                <w:szCs w:val="14"/>
              </w:rPr>
            </w:pPr>
            <w:r w:rsidRPr="008B570C">
              <w:rPr>
                <w:b/>
                <w:bCs/>
                <w:sz w:val="14"/>
                <w:szCs w:val="14"/>
              </w:rPr>
              <w:t>-</w:t>
            </w:r>
          </w:p>
        </w:tc>
      </w:tr>
      <w:tr w:rsidR="00612BEE" w:rsidRPr="008B570C" w:rsidTr="00612BEE">
        <w:trPr>
          <w:trHeight w:val="510"/>
        </w:trPr>
        <w:tc>
          <w:tcPr>
            <w:tcW w:w="432" w:type="dxa"/>
            <w:shd w:val="clear" w:color="auto" w:fill="auto"/>
            <w:noWrap/>
            <w:vAlign w:val="center"/>
            <w:hideMark/>
          </w:tcPr>
          <w:p w:rsidR="00612BEE" w:rsidRPr="008B570C" w:rsidRDefault="00612BEE" w:rsidP="00612BEE">
            <w:pPr>
              <w:jc w:val="right"/>
              <w:rPr>
                <w:sz w:val="14"/>
                <w:szCs w:val="14"/>
              </w:rPr>
            </w:pPr>
            <w:r w:rsidRPr="008B570C">
              <w:rPr>
                <w:sz w:val="14"/>
                <w:szCs w:val="14"/>
              </w:rPr>
              <w:t>5</w:t>
            </w:r>
          </w:p>
        </w:tc>
        <w:tc>
          <w:tcPr>
            <w:tcW w:w="1710" w:type="dxa"/>
            <w:shd w:val="clear" w:color="auto" w:fill="auto"/>
            <w:vAlign w:val="center"/>
            <w:hideMark/>
          </w:tcPr>
          <w:p w:rsidR="00612BEE" w:rsidRPr="008B570C" w:rsidRDefault="00612BEE" w:rsidP="00612BEE">
            <w:pPr>
              <w:rPr>
                <w:sz w:val="14"/>
                <w:szCs w:val="14"/>
              </w:rPr>
            </w:pPr>
            <w:r w:rsidRPr="008B570C">
              <w:rPr>
                <w:sz w:val="14"/>
                <w:szCs w:val="14"/>
              </w:rPr>
              <w:t>г. Иваново, ст. Текстильный, 308 км</w:t>
            </w:r>
          </w:p>
        </w:tc>
        <w:tc>
          <w:tcPr>
            <w:tcW w:w="567" w:type="dxa"/>
            <w:shd w:val="clear" w:color="auto" w:fill="auto"/>
            <w:noWrap/>
            <w:vAlign w:val="center"/>
            <w:hideMark/>
          </w:tcPr>
          <w:p w:rsidR="00612BEE" w:rsidRPr="008B570C" w:rsidRDefault="00612BEE" w:rsidP="00612BEE">
            <w:pPr>
              <w:jc w:val="center"/>
              <w:rPr>
                <w:sz w:val="14"/>
                <w:szCs w:val="14"/>
              </w:rPr>
            </w:pPr>
            <w:r w:rsidRPr="008B570C">
              <w:rPr>
                <w:sz w:val="14"/>
                <w:szCs w:val="14"/>
              </w:rPr>
              <w:t>1722</w:t>
            </w:r>
          </w:p>
        </w:tc>
        <w:tc>
          <w:tcPr>
            <w:tcW w:w="709" w:type="dxa"/>
            <w:shd w:val="clear" w:color="auto" w:fill="auto"/>
            <w:noWrap/>
            <w:vAlign w:val="center"/>
            <w:hideMark/>
          </w:tcPr>
          <w:p w:rsidR="00612BEE" w:rsidRPr="008B570C" w:rsidRDefault="00612BEE" w:rsidP="00612BEE">
            <w:pPr>
              <w:jc w:val="center"/>
              <w:rPr>
                <w:sz w:val="14"/>
                <w:szCs w:val="14"/>
              </w:rPr>
            </w:pPr>
            <w:r w:rsidRPr="008B570C">
              <w:rPr>
                <w:sz w:val="14"/>
                <w:szCs w:val="14"/>
              </w:rPr>
              <w:t>15.08.</w:t>
            </w:r>
          </w:p>
          <w:p w:rsidR="00612BEE" w:rsidRPr="008B570C" w:rsidRDefault="00612BEE" w:rsidP="00612BEE">
            <w:pPr>
              <w:jc w:val="center"/>
              <w:rPr>
                <w:sz w:val="14"/>
                <w:szCs w:val="14"/>
              </w:rPr>
            </w:pPr>
            <w:r w:rsidRPr="008B570C">
              <w:rPr>
                <w:sz w:val="14"/>
                <w:szCs w:val="14"/>
              </w:rPr>
              <w:t>2013</w:t>
            </w:r>
          </w:p>
        </w:tc>
        <w:tc>
          <w:tcPr>
            <w:tcW w:w="709" w:type="dxa"/>
            <w:shd w:val="clear" w:color="auto" w:fill="auto"/>
            <w:vAlign w:val="center"/>
            <w:hideMark/>
          </w:tcPr>
          <w:p w:rsidR="00612BEE" w:rsidRPr="008B570C" w:rsidRDefault="00612BEE" w:rsidP="00612BEE">
            <w:pPr>
              <w:jc w:val="center"/>
              <w:rPr>
                <w:sz w:val="14"/>
                <w:szCs w:val="14"/>
              </w:rPr>
            </w:pPr>
            <w:r w:rsidRPr="008B570C">
              <w:rPr>
                <w:sz w:val="14"/>
                <w:szCs w:val="14"/>
              </w:rPr>
              <w:t>4 квартал 2016</w:t>
            </w:r>
          </w:p>
        </w:tc>
        <w:tc>
          <w:tcPr>
            <w:tcW w:w="709" w:type="dxa"/>
            <w:shd w:val="clear" w:color="auto" w:fill="auto"/>
            <w:vAlign w:val="center"/>
            <w:hideMark/>
          </w:tcPr>
          <w:p w:rsidR="00612BEE" w:rsidRPr="008B570C" w:rsidRDefault="00612BEE" w:rsidP="00612BEE">
            <w:pPr>
              <w:jc w:val="center"/>
              <w:rPr>
                <w:sz w:val="14"/>
                <w:szCs w:val="14"/>
              </w:rPr>
            </w:pPr>
            <w:r w:rsidRPr="008B570C">
              <w:rPr>
                <w:sz w:val="14"/>
                <w:szCs w:val="14"/>
              </w:rPr>
              <w:t>4 квартал 2016</w:t>
            </w:r>
          </w:p>
        </w:tc>
        <w:tc>
          <w:tcPr>
            <w:tcW w:w="500" w:type="dxa"/>
            <w:shd w:val="clear" w:color="000000" w:fill="FFFFFF"/>
            <w:noWrap/>
            <w:vAlign w:val="center"/>
            <w:hideMark/>
          </w:tcPr>
          <w:p w:rsidR="00612BEE" w:rsidRPr="008B570C" w:rsidRDefault="00612BEE" w:rsidP="00612BEE">
            <w:pPr>
              <w:jc w:val="right"/>
              <w:rPr>
                <w:sz w:val="14"/>
                <w:szCs w:val="14"/>
              </w:rPr>
            </w:pPr>
            <w:r w:rsidRPr="008B570C">
              <w:rPr>
                <w:sz w:val="14"/>
                <w:szCs w:val="14"/>
              </w:rPr>
              <w:t>4</w:t>
            </w:r>
          </w:p>
        </w:tc>
        <w:tc>
          <w:tcPr>
            <w:tcW w:w="500" w:type="dxa"/>
            <w:shd w:val="clear" w:color="000000" w:fill="FFFFFF"/>
            <w:noWrap/>
            <w:vAlign w:val="center"/>
            <w:hideMark/>
          </w:tcPr>
          <w:p w:rsidR="00612BEE" w:rsidRPr="008B570C" w:rsidRDefault="00612BEE" w:rsidP="00612BEE">
            <w:pPr>
              <w:jc w:val="right"/>
              <w:rPr>
                <w:sz w:val="14"/>
                <w:szCs w:val="14"/>
              </w:rPr>
            </w:pPr>
            <w:r w:rsidRPr="008B570C">
              <w:rPr>
                <w:sz w:val="14"/>
                <w:szCs w:val="14"/>
              </w:rPr>
              <w:t>4</w:t>
            </w:r>
          </w:p>
        </w:tc>
        <w:tc>
          <w:tcPr>
            <w:tcW w:w="842" w:type="dxa"/>
            <w:shd w:val="clear" w:color="000000" w:fill="FFFFFF"/>
            <w:noWrap/>
            <w:vAlign w:val="center"/>
            <w:hideMark/>
          </w:tcPr>
          <w:p w:rsidR="00612BEE" w:rsidRPr="008B570C" w:rsidRDefault="00612BEE" w:rsidP="00612BEE">
            <w:pPr>
              <w:jc w:val="right"/>
              <w:rPr>
                <w:sz w:val="14"/>
                <w:szCs w:val="14"/>
              </w:rPr>
            </w:pPr>
            <w:r w:rsidRPr="008B570C">
              <w:rPr>
                <w:sz w:val="14"/>
                <w:szCs w:val="14"/>
              </w:rPr>
              <w:t>229,60</w:t>
            </w:r>
          </w:p>
        </w:tc>
        <w:tc>
          <w:tcPr>
            <w:tcW w:w="426" w:type="dxa"/>
            <w:shd w:val="clear" w:color="000000" w:fill="FFFFFF"/>
            <w:noWrap/>
            <w:vAlign w:val="center"/>
            <w:hideMark/>
          </w:tcPr>
          <w:p w:rsidR="00612BEE" w:rsidRPr="008B570C" w:rsidRDefault="00612BEE" w:rsidP="00612BEE">
            <w:pPr>
              <w:jc w:val="right"/>
              <w:rPr>
                <w:sz w:val="14"/>
                <w:szCs w:val="14"/>
              </w:rPr>
            </w:pPr>
            <w:r w:rsidRPr="008B570C">
              <w:rPr>
                <w:sz w:val="14"/>
                <w:szCs w:val="14"/>
              </w:rPr>
              <w:t>1</w:t>
            </w:r>
          </w:p>
        </w:tc>
        <w:tc>
          <w:tcPr>
            <w:tcW w:w="500" w:type="dxa"/>
            <w:shd w:val="clear" w:color="000000" w:fill="FFFFFF"/>
            <w:noWrap/>
            <w:vAlign w:val="center"/>
            <w:hideMark/>
          </w:tcPr>
          <w:p w:rsidR="00612BEE" w:rsidRPr="008B570C" w:rsidRDefault="00612BEE" w:rsidP="00612BEE">
            <w:pPr>
              <w:jc w:val="right"/>
              <w:rPr>
                <w:sz w:val="14"/>
                <w:szCs w:val="14"/>
              </w:rPr>
            </w:pPr>
            <w:r w:rsidRPr="008B570C">
              <w:rPr>
                <w:sz w:val="14"/>
                <w:szCs w:val="14"/>
              </w:rPr>
              <w:t> </w:t>
            </w:r>
          </w:p>
        </w:tc>
        <w:tc>
          <w:tcPr>
            <w:tcW w:w="500" w:type="dxa"/>
            <w:shd w:val="clear" w:color="000000" w:fill="FFFFFF"/>
            <w:noWrap/>
            <w:vAlign w:val="center"/>
            <w:hideMark/>
          </w:tcPr>
          <w:p w:rsidR="00612BEE" w:rsidRPr="008B570C" w:rsidRDefault="00612BEE" w:rsidP="00612BEE">
            <w:pPr>
              <w:jc w:val="right"/>
              <w:rPr>
                <w:sz w:val="14"/>
                <w:szCs w:val="14"/>
              </w:rPr>
            </w:pPr>
            <w:r w:rsidRPr="008B570C">
              <w:rPr>
                <w:sz w:val="14"/>
                <w:szCs w:val="14"/>
              </w:rPr>
              <w:t>1</w:t>
            </w:r>
          </w:p>
        </w:tc>
        <w:tc>
          <w:tcPr>
            <w:tcW w:w="769" w:type="dxa"/>
            <w:shd w:val="clear" w:color="000000" w:fill="FFFFFF"/>
            <w:noWrap/>
            <w:vAlign w:val="center"/>
            <w:hideMark/>
          </w:tcPr>
          <w:p w:rsidR="00612BEE" w:rsidRPr="008B570C" w:rsidRDefault="00612BEE" w:rsidP="00612BEE">
            <w:pPr>
              <w:jc w:val="center"/>
              <w:rPr>
                <w:sz w:val="14"/>
                <w:szCs w:val="14"/>
              </w:rPr>
            </w:pPr>
            <w:r w:rsidRPr="008B570C">
              <w:rPr>
                <w:sz w:val="14"/>
                <w:szCs w:val="14"/>
              </w:rPr>
              <w:t>57,50</w:t>
            </w:r>
          </w:p>
        </w:tc>
        <w:tc>
          <w:tcPr>
            <w:tcW w:w="711" w:type="dxa"/>
            <w:shd w:val="clear" w:color="000000" w:fill="FFFFFF"/>
            <w:noWrap/>
            <w:vAlign w:val="center"/>
            <w:hideMark/>
          </w:tcPr>
          <w:p w:rsidR="00612BEE" w:rsidRPr="008B570C" w:rsidRDefault="00612BEE" w:rsidP="00612BEE">
            <w:pPr>
              <w:jc w:val="center"/>
              <w:rPr>
                <w:sz w:val="14"/>
                <w:szCs w:val="14"/>
              </w:rPr>
            </w:pPr>
            <w:r w:rsidRPr="008B570C">
              <w:rPr>
                <w:sz w:val="14"/>
                <w:szCs w:val="14"/>
              </w:rPr>
              <w:t> </w:t>
            </w:r>
          </w:p>
        </w:tc>
        <w:tc>
          <w:tcPr>
            <w:tcW w:w="760" w:type="dxa"/>
            <w:shd w:val="clear" w:color="000000" w:fill="FFFFFF"/>
            <w:noWrap/>
            <w:vAlign w:val="center"/>
            <w:hideMark/>
          </w:tcPr>
          <w:p w:rsidR="00612BEE" w:rsidRPr="008B570C" w:rsidRDefault="00612BEE" w:rsidP="00612BEE">
            <w:pPr>
              <w:jc w:val="center"/>
              <w:rPr>
                <w:sz w:val="14"/>
                <w:szCs w:val="14"/>
              </w:rPr>
            </w:pPr>
            <w:r w:rsidRPr="008B570C">
              <w:rPr>
                <w:sz w:val="14"/>
                <w:szCs w:val="14"/>
              </w:rPr>
              <w:t>57,50</w:t>
            </w:r>
          </w:p>
        </w:tc>
        <w:tc>
          <w:tcPr>
            <w:tcW w:w="586" w:type="dxa"/>
            <w:shd w:val="clear" w:color="000000" w:fill="FFFFFF"/>
            <w:noWrap/>
            <w:vAlign w:val="center"/>
            <w:hideMark/>
          </w:tcPr>
          <w:p w:rsidR="00612BEE" w:rsidRPr="008B570C" w:rsidRDefault="00612BEE" w:rsidP="00612BEE">
            <w:pPr>
              <w:jc w:val="right"/>
              <w:rPr>
                <w:sz w:val="14"/>
                <w:szCs w:val="14"/>
              </w:rPr>
            </w:pPr>
            <w:r w:rsidRPr="008B570C">
              <w:rPr>
                <w:sz w:val="14"/>
                <w:szCs w:val="14"/>
              </w:rPr>
              <w:t>2 689,26</w:t>
            </w:r>
          </w:p>
        </w:tc>
        <w:tc>
          <w:tcPr>
            <w:tcW w:w="425" w:type="dxa"/>
            <w:shd w:val="clear" w:color="auto" w:fill="auto"/>
            <w:noWrap/>
            <w:vAlign w:val="center"/>
            <w:hideMark/>
          </w:tcPr>
          <w:p w:rsidR="00612BEE" w:rsidRPr="008B570C" w:rsidRDefault="00612BEE" w:rsidP="00612BEE">
            <w:pPr>
              <w:jc w:val="right"/>
              <w:rPr>
                <w:sz w:val="14"/>
                <w:szCs w:val="14"/>
              </w:rPr>
            </w:pPr>
            <w:r w:rsidRPr="008B570C">
              <w:rPr>
                <w:sz w:val="14"/>
                <w:szCs w:val="14"/>
              </w:rPr>
              <w:t>-</w:t>
            </w:r>
          </w:p>
        </w:tc>
        <w:tc>
          <w:tcPr>
            <w:tcW w:w="567" w:type="dxa"/>
            <w:shd w:val="clear" w:color="auto" w:fill="auto"/>
            <w:noWrap/>
            <w:vAlign w:val="center"/>
            <w:hideMark/>
          </w:tcPr>
          <w:p w:rsidR="00612BEE" w:rsidRPr="008B570C" w:rsidRDefault="00612BEE" w:rsidP="00612BEE">
            <w:pPr>
              <w:jc w:val="right"/>
              <w:rPr>
                <w:sz w:val="14"/>
                <w:szCs w:val="14"/>
              </w:rPr>
            </w:pPr>
            <w:r w:rsidRPr="008B570C">
              <w:rPr>
                <w:sz w:val="14"/>
                <w:szCs w:val="14"/>
              </w:rPr>
              <w:t>-</w:t>
            </w:r>
          </w:p>
        </w:tc>
        <w:tc>
          <w:tcPr>
            <w:tcW w:w="567" w:type="dxa"/>
            <w:shd w:val="clear" w:color="auto" w:fill="auto"/>
            <w:noWrap/>
            <w:vAlign w:val="center"/>
            <w:hideMark/>
          </w:tcPr>
          <w:p w:rsidR="00612BEE" w:rsidRPr="008B570C" w:rsidRDefault="00612BEE" w:rsidP="00612BEE">
            <w:pPr>
              <w:jc w:val="right"/>
              <w:rPr>
                <w:sz w:val="14"/>
                <w:szCs w:val="14"/>
              </w:rPr>
            </w:pPr>
            <w:r w:rsidRPr="008B570C">
              <w:rPr>
                <w:sz w:val="14"/>
                <w:szCs w:val="14"/>
              </w:rPr>
              <w:t>2 689,26</w:t>
            </w:r>
          </w:p>
        </w:tc>
        <w:tc>
          <w:tcPr>
            <w:tcW w:w="709" w:type="dxa"/>
            <w:shd w:val="clear" w:color="auto" w:fill="auto"/>
            <w:noWrap/>
            <w:vAlign w:val="center"/>
            <w:hideMark/>
          </w:tcPr>
          <w:p w:rsidR="00612BEE" w:rsidRPr="008B570C" w:rsidRDefault="00612BEE" w:rsidP="00612BEE">
            <w:pPr>
              <w:jc w:val="right"/>
              <w:rPr>
                <w:sz w:val="14"/>
                <w:szCs w:val="14"/>
              </w:rPr>
            </w:pPr>
            <w:r w:rsidRPr="008B570C">
              <w:rPr>
                <w:sz w:val="14"/>
                <w:szCs w:val="14"/>
              </w:rPr>
              <w:t>2 689,26</w:t>
            </w:r>
          </w:p>
        </w:tc>
        <w:tc>
          <w:tcPr>
            <w:tcW w:w="660" w:type="dxa"/>
            <w:shd w:val="clear" w:color="auto" w:fill="auto"/>
            <w:noWrap/>
            <w:vAlign w:val="center"/>
            <w:hideMark/>
          </w:tcPr>
          <w:p w:rsidR="00612BEE" w:rsidRPr="008B570C" w:rsidRDefault="00612BEE" w:rsidP="00612BEE">
            <w:pPr>
              <w:jc w:val="right"/>
              <w:rPr>
                <w:sz w:val="14"/>
                <w:szCs w:val="14"/>
              </w:rPr>
            </w:pPr>
            <w:r w:rsidRPr="008B570C">
              <w:rPr>
                <w:sz w:val="14"/>
                <w:szCs w:val="14"/>
              </w:rPr>
              <w:t>-</w:t>
            </w:r>
          </w:p>
        </w:tc>
        <w:tc>
          <w:tcPr>
            <w:tcW w:w="1041" w:type="dxa"/>
            <w:shd w:val="clear" w:color="auto" w:fill="auto"/>
            <w:noWrap/>
            <w:vAlign w:val="center"/>
            <w:hideMark/>
          </w:tcPr>
          <w:p w:rsidR="00612BEE" w:rsidRPr="008B570C" w:rsidRDefault="00612BEE" w:rsidP="00612BEE">
            <w:pPr>
              <w:jc w:val="right"/>
              <w:rPr>
                <w:sz w:val="14"/>
                <w:szCs w:val="14"/>
              </w:rPr>
            </w:pPr>
            <w:r w:rsidRPr="008B570C">
              <w:rPr>
                <w:sz w:val="14"/>
                <w:szCs w:val="14"/>
              </w:rPr>
              <w:t>-</w:t>
            </w:r>
          </w:p>
        </w:tc>
        <w:tc>
          <w:tcPr>
            <w:tcW w:w="284" w:type="dxa"/>
            <w:shd w:val="clear" w:color="auto" w:fill="auto"/>
            <w:noWrap/>
            <w:vAlign w:val="center"/>
            <w:hideMark/>
          </w:tcPr>
          <w:p w:rsidR="00612BEE" w:rsidRPr="008B570C" w:rsidRDefault="00612BEE" w:rsidP="00612BEE">
            <w:pPr>
              <w:jc w:val="right"/>
              <w:rPr>
                <w:b/>
                <w:bCs/>
                <w:sz w:val="14"/>
                <w:szCs w:val="14"/>
              </w:rPr>
            </w:pPr>
            <w:r w:rsidRPr="008B570C">
              <w:rPr>
                <w:b/>
                <w:bCs/>
                <w:sz w:val="14"/>
                <w:szCs w:val="14"/>
              </w:rPr>
              <w:t>-</w:t>
            </w:r>
          </w:p>
        </w:tc>
      </w:tr>
      <w:tr w:rsidR="00612BEE" w:rsidRPr="008B570C" w:rsidTr="00612BEE">
        <w:trPr>
          <w:trHeight w:val="495"/>
        </w:trPr>
        <w:tc>
          <w:tcPr>
            <w:tcW w:w="432" w:type="dxa"/>
            <w:shd w:val="clear" w:color="auto" w:fill="auto"/>
            <w:noWrap/>
            <w:vAlign w:val="center"/>
            <w:hideMark/>
          </w:tcPr>
          <w:p w:rsidR="00612BEE" w:rsidRPr="008B570C" w:rsidRDefault="00612BEE" w:rsidP="00612BEE">
            <w:pPr>
              <w:jc w:val="right"/>
              <w:rPr>
                <w:sz w:val="14"/>
                <w:szCs w:val="14"/>
              </w:rPr>
            </w:pPr>
            <w:r w:rsidRPr="008B570C">
              <w:rPr>
                <w:sz w:val="14"/>
                <w:szCs w:val="14"/>
              </w:rPr>
              <w:t>6</w:t>
            </w:r>
          </w:p>
        </w:tc>
        <w:tc>
          <w:tcPr>
            <w:tcW w:w="1710" w:type="dxa"/>
            <w:shd w:val="clear" w:color="auto" w:fill="auto"/>
            <w:vAlign w:val="center"/>
            <w:hideMark/>
          </w:tcPr>
          <w:p w:rsidR="00612BEE" w:rsidRPr="008B570C" w:rsidRDefault="00612BEE" w:rsidP="00612BEE">
            <w:pPr>
              <w:rPr>
                <w:sz w:val="14"/>
                <w:szCs w:val="14"/>
              </w:rPr>
            </w:pPr>
            <w:r w:rsidRPr="008B570C">
              <w:rPr>
                <w:sz w:val="14"/>
                <w:szCs w:val="14"/>
              </w:rPr>
              <w:t>г. Иваново, ул. Колесникова, д. 18</w:t>
            </w:r>
          </w:p>
        </w:tc>
        <w:tc>
          <w:tcPr>
            <w:tcW w:w="567" w:type="dxa"/>
            <w:shd w:val="clear" w:color="auto" w:fill="auto"/>
            <w:noWrap/>
            <w:vAlign w:val="center"/>
            <w:hideMark/>
          </w:tcPr>
          <w:p w:rsidR="00612BEE" w:rsidRPr="008B570C" w:rsidRDefault="00612BEE" w:rsidP="00612BEE">
            <w:pPr>
              <w:jc w:val="center"/>
              <w:rPr>
                <w:sz w:val="14"/>
                <w:szCs w:val="14"/>
              </w:rPr>
            </w:pPr>
            <w:r w:rsidRPr="008B570C">
              <w:rPr>
                <w:sz w:val="14"/>
                <w:szCs w:val="14"/>
              </w:rPr>
              <w:t>2187</w:t>
            </w:r>
          </w:p>
        </w:tc>
        <w:tc>
          <w:tcPr>
            <w:tcW w:w="709" w:type="dxa"/>
            <w:shd w:val="clear" w:color="auto" w:fill="auto"/>
            <w:noWrap/>
            <w:vAlign w:val="center"/>
            <w:hideMark/>
          </w:tcPr>
          <w:p w:rsidR="00612BEE" w:rsidRPr="008B570C" w:rsidRDefault="00612BEE" w:rsidP="00612BEE">
            <w:pPr>
              <w:jc w:val="center"/>
              <w:rPr>
                <w:sz w:val="14"/>
                <w:szCs w:val="14"/>
              </w:rPr>
            </w:pPr>
            <w:r w:rsidRPr="008B570C">
              <w:rPr>
                <w:sz w:val="14"/>
                <w:szCs w:val="14"/>
              </w:rPr>
              <w:t>05.10.</w:t>
            </w:r>
          </w:p>
          <w:p w:rsidR="00612BEE" w:rsidRPr="008B570C" w:rsidRDefault="00612BEE" w:rsidP="00612BEE">
            <w:pPr>
              <w:jc w:val="center"/>
              <w:rPr>
                <w:sz w:val="14"/>
                <w:szCs w:val="14"/>
              </w:rPr>
            </w:pPr>
            <w:r w:rsidRPr="008B570C">
              <w:rPr>
                <w:sz w:val="14"/>
                <w:szCs w:val="14"/>
              </w:rPr>
              <w:t>2012</w:t>
            </w:r>
          </w:p>
        </w:tc>
        <w:tc>
          <w:tcPr>
            <w:tcW w:w="709" w:type="dxa"/>
            <w:shd w:val="clear" w:color="auto" w:fill="auto"/>
            <w:vAlign w:val="center"/>
            <w:hideMark/>
          </w:tcPr>
          <w:p w:rsidR="00612BEE" w:rsidRPr="008B570C" w:rsidRDefault="00612BEE" w:rsidP="00612BEE">
            <w:pPr>
              <w:jc w:val="center"/>
              <w:rPr>
                <w:sz w:val="14"/>
                <w:szCs w:val="14"/>
              </w:rPr>
            </w:pPr>
            <w:r w:rsidRPr="008B570C">
              <w:rPr>
                <w:sz w:val="14"/>
                <w:szCs w:val="14"/>
              </w:rPr>
              <w:t>4 квартал 2016</w:t>
            </w:r>
          </w:p>
        </w:tc>
        <w:tc>
          <w:tcPr>
            <w:tcW w:w="709" w:type="dxa"/>
            <w:shd w:val="clear" w:color="auto" w:fill="auto"/>
            <w:vAlign w:val="center"/>
            <w:hideMark/>
          </w:tcPr>
          <w:p w:rsidR="00612BEE" w:rsidRPr="008B570C" w:rsidRDefault="00612BEE" w:rsidP="00612BEE">
            <w:pPr>
              <w:jc w:val="center"/>
              <w:rPr>
                <w:sz w:val="14"/>
                <w:szCs w:val="14"/>
              </w:rPr>
            </w:pPr>
            <w:r w:rsidRPr="008B570C">
              <w:rPr>
                <w:sz w:val="14"/>
                <w:szCs w:val="14"/>
              </w:rPr>
              <w:t>4 квартал 2016</w:t>
            </w:r>
          </w:p>
        </w:tc>
        <w:tc>
          <w:tcPr>
            <w:tcW w:w="500" w:type="dxa"/>
            <w:shd w:val="clear" w:color="000000" w:fill="FFFFFF"/>
            <w:noWrap/>
            <w:vAlign w:val="center"/>
            <w:hideMark/>
          </w:tcPr>
          <w:p w:rsidR="00612BEE" w:rsidRPr="008B570C" w:rsidRDefault="00612BEE" w:rsidP="00612BEE">
            <w:pPr>
              <w:jc w:val="right"/>
              <w:rPr>
                <w:sz w:val="14"/>
                <w:szCs w:val="14"/>
              </w:rPr>
            </w:pPr>
            <w:r w:rsidRPr="008B570C">
              <w:rPr>
                <w:sz w:val="14"/>
                <w:szCs w:val="14"/>
              </w:rPr>
              <w:t>1</w:t>
            </w:r>
          </w:p>
        </w:tc>
        <w:tc>
          <w:tcPr>
            <w:tcW w:w="500" w:type="dxa"/>
            <w:shd w:val="clear" w:color="000000" w:fill="FFFFFF"/>
            <w:noWrap/>
            <w:vAlign w:val="center"/>
            <w:hideMark/>
          </w:tcPr>
          <w:p w:rsidR="00612BEE" w:rsidRPr="008B570C" w:rsidRDefault="00612BEE" w:rsidP="00612BEE">
            <w:pPr>
              <w:jc w:val="right"/>
              <w:rPr>
                <w:sz w:val="14"/>
                <w:szCs w:val="14"/>
              </w:rPr>
            </w:pPr>
            <w:r w:rsidRPr="008B570C">
              <w:rPr>
                <w:sz w:val="14"/>
                <w:szCs w:val="14"/>
              </w:rPr>
              <w:t>1</w:t>
            </w:r>
          </w:p>
        </w:tc>
        <w:tc>
          <w:tcPr>
            <w:tcW w:w="842" w:type="dxa"/>
            <w:shd w:val="clear" w:color="000000" w:fill="FFFFFF"/>
            <w:noWrap/>
            <w:vAlign w:val="center"/>
            <w:hideMark/>
          </w:tcPr>
          <w:p w:rsidR="00612BEE" w:rsidRPr="008B570C" w:rsidRDefault="00612BEE" w:rsidP="00612BEE">
            <w:pPr>
              <w:jc w:val="right"/>
              <w:rPr>
                <w:sz w:val="14"/>
                <w:szCs w:val="14"/>
              </w:rPr>
            </w:pPr>
            <w:r w:rsidRPr="008B570C">
              <w:rPr>
                <w:sz w:val="14"/>
                <w:szCs w:val="14"/>
              </w:rPr>
              <w:t>85,80</w:t>
            </w:r>
          </w:p>
        </w:tc>
        <w:tc>
          <w:tcPr>
            <w:tcW w:w="426" w:type="dxa"/>
            <w:shd w:val="clear" w:color="000000" w:fill="FFFFFF"/>
            <w:noWrap/>
            <w:vAlign w:val="center"/>
            <w:hideMark/>
          </w:tcPr>
          <w:p w:rsidR="00612BEE" w:rsidRPr="008B570C" w:rsidRDefault="00612BEE" w:rsidP="00612BEE">
            <w:pPr>
              <w:jc w:val="right"/>
              <w:rPr>
                <w:sz w:val="14"/>
                <w:szCs w:val="14"/>
              </w:rPr>
            </w:pPr>
            <w:r w:rsidRPr="008B570C">
              <w:rPr>
                <w:sz w:val="14"/>
                <w:szCs w:val="14"/>
              </w:rPr>
              <w:t>1</w:t>
            </w:r>
          </w:p>
        </w:tc>
        <w:tc>
          <w:tcPr>
            <w:tcW w:w="500" w:type="dxa"/>
            <w:shd w:val="clear" w:color="000000" w:fill="FFFFFF"/>
            <w:noWrap/>
            <w:vAlign w:val="center"/>
            <w:hideMark/>
          </w:tcPr>
          <w:p w:rsidR="00612BEE" w:rsidRPr="008B570C" w:rsidRDefault="00612BEE" w:rsidP="00612BEE">
            <w:pPr>
              <w:jc w:val="right"/>
              <w:rPr>
                <w:sz w:val="14"/>
                <w:szCs w:val="14"/>
              </w:rPr>
            </w:pPr>
            <w:r w:rsidRPr="008B570C">
              <w:rPr>
                <w:sz w:val="14"/>
                <w:szCs w:val="14"/>
              </w:rPr>
              <w:t>1</w:t>
            </w:r>
          </w:p>
        </w:tc>
        <w:tc>
          <w:tcPr>
            <w:tcW w:w="500" w:type="dxa"/>
            <w:shd w:val="clear" w:color="000000" w:fill="FFFFFF"/>
            <w:noWrap/>
            <w:vAlign w:val="center"/>
            <w:hideMark/>
          </w:tcPr>
          <w:p w:rsidR="00612BEE" w:rsidRPr="008B570C" w:rsidRDefault="00612BEE" w:rsidP="00612BEE">
            <w:pPr>
              <w:jc w:val="right"/>
              <w:rPr>
                <w:sz w:val="14"/>
                <w:szCs w:val="14"/>
              </w:rPr>
            </w:pPr>
            <w:r w:rsidRPr="008B570C">
              <w:rPr>
                <w:sz w:val="14"/>
                <w:szCs w:val="14"/>
              </w:rPr>
              <w:t> </w:t>
            </w:r>
          </w:p>
        </w:tc>
        <w:tc>
          <w:tcPr>
            <w:tcW w:w="769" w:type="dxa"/>
            <w:shd w:val="clear" w:color="000000" w:fill="FFFFFF"/>
            <w:noWrap/>
            <w:vAlign w:val="center"/>
            <w:hideMark/>
          </w:tcPr>
          <w:p w:rsidR="00612BEE" w:rsidRPr="008B570C" w:rsidRDefault="00612BEE" w:rsidP="00612BEE">
            <w:pPr>
              <w:jc w:val="center"/>
              <w:rPr>
                <w:sz w:val="14"/>
                <w:szCs w:val="14"/>
              </w:rPr>
            </w:pPr>
            <w:r w:rsidRPr="008B570C">
              <w:rPr>
                <w:sz w:val="14"/>
                <w:szCs w:val="14"/>
              </w:rPr>
              <w:t>16,30</w:t>
            </w:r>
          </w:p>
        </w:tc>
        <w:tc>
          <w:tcPr>
            <w:tcW w:w="711" w:type="dxa"/>
            <w:shd w:val="clear" w:color="000000" w:fill="FFFFFF"/>
            <w:noWrap/>
            <w:vAlign w:val="center"/>
            <w:hideMark/>
          </w:tcPr>
          <w:p w:rsidR="00612BEE" w:rsidRPr="008B570C" w:rsidRDefault="00612BEE" w:rsidP="00612BEE">
            <w:pPr>
              <w:jc w:val="center"/>
              <w:rPr>
                <w:sz w:val="14"/>
                <w:szCs w:val="14"/>
              </w:rPr>
            </w:pPr>
            <w:r w:rsidRPr="008B570C">
              <w:rPr>
                <w:sz w:val="14"/>
                <w:szCs w:val="14"/>
              </w:rPr>
              <w:t>16,30</w:t>
            </w:r>
          </w:p>
        </w:tc>
        <w:tc>
          <w:tcPr>
            <w:tcW w:w="760" w:type="dxa"/>
            <w:shd w:val="clear" w:color="000000" w:fill="FFFFFF"/>
            <w:noWrap/>
            <w:vAlign w:val="center"/>
            <w:hideMark/>
          </w:tcPr>
          <w:p w:rsidR="00612BEE" w:rsidRPr="008B570C" w:rsidRDefault="00612BEE" w:rsidP="00612BEE">
            <w:pPr>
              <w:jc w:val="center"/>
              <w:rPr>
                <w:sz w:val="14"/>
                <w:szCs w:val="14"/>
              </w:rPr>
            </w:pPr>
            <w:r w:rsidRPr="008B570C">
              <w:rPr>
                <w:sz w:val="14"/>
                <w:szCs w:val="14"/>
              </w:rPr>
              <w:t> </w:t>
            </w:r>
          </w:p>
        </w:tc>
        <w:tc>
          <w:tcPr>
            <w:tcW w:w="586" w:type="dxa"/>
            <w:shd w:val="clear" w:color="000000" w:fill="FFFFFF"/>
            <w:noWrap/>
            <w:vAlign w:val="center"/>
            <w:hideMark/>
          </w:tcPr>
          <w:p w:rsidR="00612BEE" w:rsidRPr="008B570C" w:rsidRDefault="00612BEE" w:rsidP="00612BEE">
            <w:pPr>
              <w:jc w:val="right"/>
              <w:rPr>
                <w:sz w:val="14"/>
                <w:szCs w:val="14"/>
              </w:rPr>
            </w:pPr>
            <w:r w:rsidRPr="008B570C">
              <w:rPr>
                <w:sz w:val="14"/>
                <w:szCs w:val="14"/>
              </w:rPr>
              <w:t>1 120,30</w:t>
            </w:r>
          </w:p>
        </w:tc>
        <w:tc>
          <w:tcPr>
            <w:tcW w:w="425" w:type="dxa"/>
            <w:shd w:val="clear" w:color="auto" w:fill="auto"/>
            <w:noWrap/>
            <w:vAlign w:val="center"/>
            <w:hideMark/>
          </w:tcPr>
          <w:p w:rsidR="00612BEE" w:rsidRPr="008B570C" w:rsidRDefault="00612BEE" w:rsidP="00612BEE">
            <w:pPr>
              <w:jc w:val="right"/>
              <w:rPr>
                <w:b/>
                <w:bCs/>
                <w:sz w:val="14"/>
                <w:szCs w:val="14"/>
              </w:rPr>
            </w:pPr>
            <w:r w:rsidRPr="008B570C">
              <w:rPr>
                <w:b/>
                <w:bCs/>
                <w:sz w:val="14"/>
                <w:szCs w:val="14"/>
              </w:rPr>
              <w:t>-</w:t>
            </w:r>
          </w:p>
        </w:tc>
        <w:tc>
          <w:tcPr>
            <w:tcW w:w="567" w:type="dxa"/>
            <w:shd w:val="clear" w:color="auto" w:fill="auto"/>
            <w:noWrap/>
            <w:vAlign w:val="center"/>
            <w:hideMark/>
          </w:tcPr>
          <w:p w:rsidR="00612BEE" w:rsidRPr="008B570C" w:rsidRDefault="00612BEE" w:rsidP="00612BEE">
            <w:pPr>
              <w:jc w:val="right"/>
              <w:rPr>
                <w:b/>
                <w:bCs/>
                <w:sz w:val="14"/>
                <w:szCs w:val="14"/>
              </w:rPr>
            </w:pPr>
            <w:r w:rsidRPr="008B570C">
              <w:rPr>
                <w:b/>
                <w:bCs/>
                <w:sz w:val="14"/>
                <w:szCs w:val="14"/>
              </w:rPr>
              <w:t>-</w:t>
            </w:r>
          </w:p>
        </w:tc>
        <w:tc>
          <w:tcPr>
            <w:tcW w:w="567" w:type="dxa"/>
            <w:shd w:val="clear" w:color="auto" w:fill="auto"/>
            <w:noWrap/>
            <w:vAlign w:val="center"/>
            <w:hideMark/>
          </w:tcPr>
          <w:p w:rsidR="00612BEE" w:rsidRPr="008B570C" w:rsidRDefault="00612BEE" w:rsidP="00612BEE">
            <w:pPr>
              <w:jc w:val="right"/>
              <w:rPr>
                <w:sz w:val="14"/>
                <w:szCs w:val="14"/>
              </w:rPr>
            </w:pPr>
            <w:r w:rsidRPr="008B570C">
              <w:rPr>
                <w:sz w:val="14"/>
                <w:szCs w:val="14"/>
              </w:rPr>
              <w:t>1 120,30</w:t>
            </w:r>
          </w:p>
        </w:tc>
        <w:tc>
          <w:tcPr>
            <w:tcW w:w="709" w:type="dxa"/>
            <w:shd w:val="clear" w:color="auto" w:fill="auto"/>
            <w:noWrap/>
            <w:vAlign w:val="center"/>
            <w:hideMark/>
          </w:tcPr>
          <w:p w:rsidR="00612BEE" w:rsidRPr="008B570C" w:rsidRDefault="00612BEE" w:rsidP="00612BEE">
            <w:pPr>
              <w:jc w:val="right"/>
              <w:rPr>
                <w:sz w:val="14"/>
                <w:szCs w:val="14"/>
              </w:rPr>
            </w:pPr>
            <w:r w:rsidRPr="008B570C">
              <w:rPr>
                <w:sz w:val="14"/>
                <w:szCs w:val="14"/>
              </w:rPr>
              <w:t>-</w:t>
            </w:r>
          </w:p>
        </w:tc>
        <w:tc>
          <w:tcPr>
            <w:tcW w:w="660" w:type="dxa"/>
            <w:shd w:val="clear" w:color="auto" w:fill="auto"/>
            <w:noWrap/>
            <w:vAlign w:val="center"/>
            <w:hideMark/>
          </w:tcPr>
          <w:p w:rsidR="00612BEE" w:rsidRPr="008B570C" w:rsidRDefault="00612BEE" w:rsidP="00612BEE">
            <w:pPr>
              <w:jc w:val="right"/>
              <w:rPr>
                <w:sz w:val="14"/>
                <w:szCs w:val="14"/>
              </w:rPr>
            </w:pPr>
            <w:r w:rsidRPr="008B570C">
              <w:rPr>
                <w:sz w:val="14"/>
                <w:szCs w:val="14"/>
              </w:rPr>
              <w:t>1115,30</w:t>
            </w:r>
          </w:p>
        </w:tc>
        <w:tc>
          <w:tcPr>
            <w:tcW w:w="1041" w:type="dxa"/>
            <w:shd w:val="clear" w:color="auto" w:fill="auto"/>
            <w:noWrap/>
            <w:vAlign w:val="center"/>
            <w:hideMark/>
          </w:tcPr>
          <w:p w:rsidR="00612BEE" w:rsidRPr="008B570C" w:rsidRDefault="00612BEE" w:rsidP="00612BEE">
            <w:pPr>
              <w:jc w:val="right"/>
              <w:rPr>
                <w:sz w:val="14"/>
                <w:szCs w:val="14"/>
              </w:rPr>
            </w:pPr>
            <w:r w:rsidRPr="008B570C">
              <w:rPr>
                <w:sz w:val="14"/>
                <w:szCs w:val="14"/>
              </w:rPr>
              <w:t>5,00</w:t>
            </w:r>
          </w:p>
        </w:tc>
        <w:tc>
          <w:tcPr>
            <w:tcW w:w="284" w:type="dxa"/>
            <w:shd w:val="clear" w:color="auto" w:fill="auto"/>
            <w:noWrap/>
            <w:vAlign w:val="center"/>
            <w:hideMark/>
          </w:tcPr>
          <w:p w:rsidR="00612BEE" w:rsidRPr="008B570C" w:rsidRDefault="00612BEE" w:rsidP="00612BEE">
            <w:pPr>
              <w:jc w:val="right"/>
              <w:rPr>
                <w:b/>
                <w:bCs/>
                <w:sz w:val="14"/>
                <w:szCs w:val="14"/>
              </w:rPr>
            </w:pPr>
            <w:r w:rsidRPr="008B570C">
              <w:rPr>
                <w:b/>
                <w:bCs/>
                <w:sz w:val="14"/>
                <w:szCs w:val="14"/>
              </w:rPr>
              <w:t>-</w:t>
            </w:r>
          </w:p>
        </w:tc>
      </w:tr>
      <w:tr w:rsidR="00612BEE" w:rsidRPr="008B570C" w:rsidTr="00612BEE">
        <w:trPr>
          <w:trHeight w:val="465"/>
        </w:trPr>
        <w:tc>
          <w:tcPr>
            <w:tcW w:w="432" w:type="dxa"/>
            <w:shd w:val="clear" w:color="auto" w:fill="auto"/>
            <w:noWrap/>
            <w:vAlign w:val="center"/>
            <w:hideMark/>
          </w:tcPr>
          <w:p w:rsidR="00612BEE" w:rsidRPr="008B570C" w:rsidRDefault="00612BEE" w:rsidP="00612BEE">
            <w:pPr>
              <w:jc w:val="right"/>
              <w:rPr>
                <w:sz w:val="14"/>
                <w:szCs w:val="14"/>
              </w:rPr>
            </w:pPr>
            <w:r w:rsidRPr="008B570C">
              <w:rPr>
                <w:sz w:val="14"/>
                <w:szCs w:val="14"/>
              </w:rPr>
              <w:t>7</w:t>
            </w:r>
          </w:p>
        </w:tc>
        <w:tc>
          <w:tcPr>
            <w:tcW w:w="1710" w:type="dxa"/>
            <w:shd w:val="clear" w:color="auto" w:fill="auto"/>
            <w:vAlign w:val="center"/>
            <w:hideMark/>
          </w:tcPr>
          <w:p w:rsidR="00612BEE" w:rsidRPr="008B570C" w:rsidRDefault="00612BEE" w:rsidP="00612BEE">
            <w:pPr>
              <w:rPr>
                <w:sz w:val="14"/>
                <w:szCs w:val="14"/>
              </w:rPr>
            </w:pPr>
            <w:r w:rsidRPr="008B570C">
              <w:rPr>
                <w:sz w:val="14"/>
                <w:szCs w:val="14"/>
              </w:rPr>
              <w:t>г. Иваново, ул. Колотилова,</w:t>
            </w:r>
          </w:p>
          <w:p w:rsidR="00612BEE" w:rsidRPr="008B570C" w:rsidRDefault="00612BEE" w:rsidP="00612BEE">
            <w:pPr>
              <w:rPr>
                <w:sz w:val="14"/>
                <w:szCs w:val="14"/>
              </w:rPr>
            </w:pPr>
            <w:r w:rsidRPr="008B570C">
              <w:rPr>
                <w:sz w:val="14"/>
                <w:szCs w:val="14"/>
              </w:rPr>
              <w:t xml:space="preserve"> д. 36</w:t>
            </w:r>
          </w:p>
        </w:tc>
        <w:tc>
          <w:tcPr>
            <w:tcW w:w="567" w:type="dxa"/>
            <w:shd w:val="clear" w:color="auto" w:fill="auto"/>
            <w:noWrap/>
            <w:vAlign w:val="center"/>
            <w:hideMark/>
          </w:tcPr>
          <w:p w:rsidR="00612BEE" w:rsidRPr="008B570C" w:rsidRDefault="00612BEE" w:rsidP="00612BEE">
            <w:pPr>
              <w:jc w:val="center"/>
              <w:rPr>
                <w:sz w:val="14"/>
                <w:szCs w:val="14"/>
              </w:rPr>
            </w:pPr>
            <w:r w:rsidRPr="008B570C">
              <w:rPr>
                <w:sz w:val="14"/>
                <w:szCs w:val="14"/>
              </w:rPr>
              <w:t>2174</w:t>
            </w:r>
          </w:p>
        </w:tc>
        <w:tc>
          <w:tcPr>
            <w:tcW w:w="709" w:type="dxa"/>
            <w:shd w:val="clear" w:color="auto" w:fill="auto"/>
            <w:noWrap/>
            <w:vAlign w:val="center"/>
            <w:hideMark/>
          </w:tcPr>
          <w:p w:rsidR="00612BEE" w:rsidRPr="008B570C" w:rsidRDefault="00612BEE" w:rsidP="00612BEE">
            <w:pPr>
              <w:jc w:val="center"/>
              <w:rPr>
                <w:sz w:val="14"/>
                <w:szCs w:val="14"/>
              </w:rPr>
            </w:pPr>
            <w:r w:rsidRPr="008B570C">
              <w:rPr>
                <w:sz w:val="14"/>
                <w:szCs w:val="14"/>
              </w:rPr>
              <w:t>04.10.</w:t>
            </w:r>
          </w:p>
          <w:p w:rsidR="00612BEE" w:rsidRPr="008B570C" w:rsidRDefault="00612BEE" w:rsidP="00612BEE">
            <w:pPr>
              <w:jc w:val="center"/>
              <w:rPr>
                <w:sz w:val="14"/>
                <w:szCs w:val="14"/>
              </w:rPr>
            </w:pPr>
            <w:r w:rsidRPr="008B570C">
              <w:rPr>
                <w:sz w:val="14"/>
                <w:szCs w:val="14"/>
              </w:rPr>
              <w:t>2012</w:t>
            </w:r>
          </w:p>
        </w:tc>
        <w:tc>
          <w:tcPr>
            <w:tcW w:w="709" w:type="dxa"/>
            <w:shd w:val="clear" w:color="auto" w:fill="auto"/>
            <w:vAlign w:val="center"/>
            <w:hideMark/>
          </w:tcPr>
          <w:p w:rsidR="00612BEE" w:rsidRPr="008B570C" w:rsidRDefault="00612BEE" w:rsidP="00612BEE">
            <w:pPr>
              <w:jc w:val="center"/>
              <w:rPr>
                <w:sz w:val="14"/>
                <w:szCs w:val="14"/>
              </w:rPr>
            </w:pPr>
            <w:r w:rsidRPr="008B570C">
              <w:rPr>
                <w:sz w:val="14"/>
                <w:szCs w:val="14"/>
              </w:rPr>
              <w:t>4 квартал 2016</w:t>
            </w:r>
          </w:p>
        </w:tc>
        <w:tc>
          <w:tcPr>
            <w:tcW w:w="709" w:type="dxa"/>
            <w:shd w:val="clear" w:color="auto" w:fill="auto"/>
            <w:vAlign w:val="center"/>
            <w:hideMark/>
          </w:tcPr>
          <w:p w:rsidR="00612BEE" w:rsidRPr="008B570C" w:rsidRDefault="00612BEE" w:rsidP="00612BEE">
            <w:pPr>
              <w:jc w:val="center"/>
              <w:rPr>
                <w:sz w:val="14"/>
                <w:szCs w:val="14"/>
              </w:rPr>
            </w:pPr>
            <w:r w:rsidRPr="008B570C">
              <w:rPr>
                <w:sz w:val="14"/>
                <w:szCs w:val="14"/>
              </w:rPr>
              <w:t>4 квартал 2016</w:t>
            </w:r>
          </w:p>
        </w:tc>
        <w:tc>
          <w:tcPr>
            <w:tcW w:w="500" w:type="dxa"/>
            <w:shd w:val="clear" w:color="000000" w:fill="FFFFFF"/>
            <w:noWrap/>
            <w:vAlign w:val="center"/>
            <w:hideMark/>
          </w:tcPr>
          <w:p w:rsidR="00612BEE" w:rsidRPr="008B570C" w:rsidRDefault="00612BEE" w:rsidP="00612BEE">
            <w:pPr>
              <w:jc w:val="right"/>
              <w:rPr>
                <w:sz w:val="14"/>
                <w:szCs w:val="14"/>
              </w:rPr>
            </w:pPr>
            <w:r w:rsidRPr="008B570C">
              <w:rPr>
                <w:sz w:val="14"/>
                <w:szCs w:val="14"/>
              </w:rPr>
              <w:t>24</w:t>
            </w:r>
          </w:p>
        </w:tc>
        <w:tc>
          <w:tcPr>
            <w:tcW w:w="500" w:type="dxa"/>
            <w:shd w:val="clear" w:color="000000" w:fill="FFFFFF"/>
            <w:noWrap/>
            <w:vAlign w:val="center"/>
            <w:hideMark/>
          </w:tcPr>
          <w:p w:rsidR="00612BEE" w:rsidRPr="008B570C" w:rsidRDefault="00612BEE" w:rsidP="00612BEE">
            <w:pPr>
              <w:jc w:val="right"/>
              <w:rPr>
                <w:sz w:val="14"/>
                <w:szCs w:val="14"/>
              </w:rPr>
            </w:pPr>
            <w:r w:rsidRPr="008B570C">
              <w:rPr>
                <w:sz w:val="14"/>
                <w:szCs w:val="14"/>
              </w:rPr>
              <w:t>24</w:t>
            </w:r>
          </w:p>
        </w:tc>
        <w:tc>
          <w:tcPr>
            <w:tcW w:w="842" w:type="dxa"/>
            <w:shd w:val="clear" w:color="000000" w:fill="FFFFFF"/>
            <w:noWrap/>
            <w:vAlign w:val="center"/>
            <w:hideMark/>
          </w:tcPr>
          <w:p w:rsidR="00612BEE" w:rsidRPr="008B570C" w:rsidRDefault="00612BEE" w:rsidP="00612BEE">
            <w:pPr>
              <w:jc w:val="right"/>
              <w:rPr>
                <w:sz w:val="14"/>
                <w:szCs w:val="14"/>
              </w:rPr>
            </w:pPr>
            <w:r w:rsidRPr="008B570C">
              <w:rPr>
                <w:sz w:val="14"/>
                <w:szCs w:val="14"/>
              </w:rPr>
              <w:t>410,80</w:t>
            </w:r>
          </w:p>
        </w:tc>
        <w:tc>
          <w:tcPr>
            <w:tcW w:w="426" w:type="dxa"/>
            <w:shd w:val="clear" w:color="000000" w:fill="FFFFFF"/>
            <w:noWrap/>
            <w:vAlign w:val="center"/>
            <w:hideMark/>
          </w:tcPr>
          <w:p w:rsidR="00612BEE" w:rsidRPr="008B570C" w:rsidRDefault="00612BEE" w:rsidP="00612BEE">
            <w:pPr>
              <w:jc w:val="right"/>
              <w:rPr>
                <w:sz w:val="14"/>
                <w:szCs w:val="14"/>
              </w:rPr>
            </w:pPr>
            <w:r w:rsidRPr="008B570C">
              <w:rPr>
                <w:sz w:val="14"/>
                <w:szCs w:val="14"/>
              </w:rPr>
              <w:t>9</w:t>
            </w:r>
          </w:p>
        </w:tc>
        <w:tc>
          <w:tcPr>
            <w:tcW w:w="500" w:type="dxa"/>
            <w:shd w:val="clear" w:color="000000" w:fill="FFFFFF"/>
            <w:noWrap/>
            <w:vAlign w:val="center"/>
            <w:hideMark/>
          </w:tcPr>
          <w:p w:rsidR="00612BEE" w:rsidRPr="008B570C" w:rsidRDefault="00612BEE" w:rsidP="00612BEE">
            <w:pPr>
              <w:jc w:val="right"/>
              <w:rPr>
                <w:sz w:val="14"/>
                <w:szCs w:val="14"/>
              </w:rPr>
            </w:pPr>
            <w:r w:rsidRPr="008B570C">
              <w:rPr>
                <w:sz w:val="14"/>
                <w:szCs w:val="14"/>
              </w:rPr>
              <w:t> </w:t>
            </w:r>
          </w:p>
        </w:tc>
        <w:tc>
          <w:tcPr>
            <w:tcW w:w="500" w:type="dxa"/>
            <w:shd w:val="clear" w:color="000000" w:fill="FFFFFF"/>
            <w:noWrap/>
            <w:vAlign w:val="center"/>
            <w:hideMark/>
          </w:tcPr>
          <w:p w:rsidR="00612BEE" w:rsidRPr="008B570C" w:rsidRDefault="00612BEE" w:rsidP="00612BEE">
            <w:pPr>
              <w:jc w:val="right"/>
              <w:rPr>
                <w:sz w:val="14"/>
                <w:szCs w:val="14"/>
              </w:rPr>
            </w:pPr>
            <w:r w:rsidRPr="008B570C">
              <w:rPr>
                <w:sz w:val="14"/>
                <w:szCs w:val="14"/>
              </w:rPr>
              <w:t>9</w:t>
            </w:r>
          </w:p>
        </w:tc>
        <w:tc>
          <w:tcPr>
            <w:tcW w:w="769" w:type="dxa"/>
            <w:shd w:val="clear" w:color="000000" w:fill="FFFFFF"/>
            <w:noWrap/>
            <w:vAlign w:val="center"/>
            <w:hideMark/>
          </w:tcPr>
          <w:p w:rsidR="00612BEE" w:rsidRPr="008B570C" w:rsidRDefault="00612BEE" w:rsidP="00612BEE">
            <w:pPr>
              <w:jc w:val="center"/>
              <w:rPr>
                <w:sz w:val="14"/>
                <w:szCs w:val="14"/>
              </w:rPr>
            </w:pPr>
            <w:r w:rsidRPr="008B570C">
              <w:rPr>
                <w:sz w:val="14"/>
                <w:szCs w:val="14"/>
              </w:rPr>
              <w:t>410,80</w:t>
            </w:r>
          </w:p>
        </w:tc>
        <w:tc>
          <w:tcPr>
            <w:tcW w:w="711" w:type="dxa"/>
            <w:shd w:val="clear" w:color="000000" w:fill="FFFFFF"/>
            <w:noWrap/>
            <w:vAlign w:val="center"/>
            <w:hideMark/>
          </w:tcPr>
          <w:p w:rsidR="00612BEE" w:rsidRPr="008B570C" w:rsidRDefault="00612BEE" w:rsidP="00612BEE">
            <w:pPr>
              <w:jc w:val="center"/>
              <w:rPr>
                <w:sz w:val="14"/>
                <w:szCs w:val="14"/>
              </w:rPr>
            </w:pPr>
            <w:r w:rsidRPr="008B570C">
              <w:rPr>
                <w:sz w:val="14"/>
                <w:szCs w:val="14"/>
              </w:rPr>
              <w:t> </w:t>
            </w:r>
          </w:p>
        </w:tc>
        <w:tc>
          <w:tcPr>
            <w:tcW w:w="760" w:type="dxa"/>
            <w:shd w:val="clear" w:color="000000" w:fill="FFFFFF"/>
            <w:noWrap/>
            <w:vAlign w:val="center"/>
            <w:hideMark/>
          </w:tcPr>
          <w:p w:rsidR="00612BEE" w:rsidRPr="008B570C" w:rsidRDefault="00612BEE" w:rsidP="00612BEE">
            <w:pPr>
              <w:jc w:val="center"/>
              <w:rPr>
                <w:sz w:val="14"/>
                <w:szCs w:val="14"/>
              </w:rPr>
            </w:pPr>
            <w:r w:rsidRPr="008B570C">
              <w:rPr>
                <w:sz w:val="14"/>
                <w:szCs w:val="14"/>
              </w:rPr>
              <w:t>410,80</w:t>
            </w:r>
          </w:p>
        </w:tc>
        <w:tc>
          <w:tcPr>
            <w:tcW w:w="586" w:type="dxa"/>
            <w:shd w:val="clear" w:color="000000" w:fill="FFFFFF"/>
            <w:noWrap/>
            <w:vAlign w:val="center"/>
            <w:hideMark/>
          </w:tcPr>
          <w:p w:rsidR="00612BEE" w:rsidRPr="008B570C" w:rsidRDefault="00612BEE" w:rsidP="00612BEE">
            <w:pPr>
              <w:jc w:val="right"/>
              <w:rPr>
                <w:sz w:val="14"/>
                <w:szCs w:val="14"/>
              </w:rPr>
            </w:pPr>
            <w:r w:rsidRPr="008B570C">
              <w:rPr>
                <w:sz w:val="14"/>
                <w:szCs w:val="14"/>
              </w:rPr>
              <w:t>23 187,64</w:t>
            </w:r>
          </w:p>
        </w:tc>
        <w:tc>
          <w:tcPr>
            <w:tcW w:w="425" w:type="dxa"/>
            <w:shd w:val="clear" w:color="auto" w:fill="auto"/>
            <w:noWrap/>
            <w:vAlign w:val="center"/>
            <w:hideMark/>
          </w:tcPr>
          <w:p w:rsidR="00612BEE" w:rsidRPr="008B570C" w:rsidRDefault="00612BEE" w:rsidP="00612BEE">
            <w:pPr>
              <w:jc w:val="right"/>
              <w:rPr>
                <w:b/>
                <w:bCs/>
                <w:sz w:val="14"/>
                <w:szCs w:val="14"/>
              </w:rPr>
            </w:pPr>
            <w:r w:rsidRPr="008B570C">
              <w:rPr>
                <w:b/>
                <w:bCs/>
                <w:sz w:val="14"/>
                <w:szCs w:val="14"/>
              </w:rPr>
              <w:t>-</w:t>
            </w:r>
          </w:p>
        </w:tc>
        <w:tc>
          <w:tcPr>
            <w:tcW w:w="567" w:type="dxa"/>
            <w:shd w:val="clear" w:color="auto" w:fill="auto"/>
            <w:noWrap/>
            <w:vAlign w:val="center"/>
            <w:hideMark/>
          </w:tcPr>
          <w:p w:rsidR="00612BEE" w:rsidRPr="008B570C" w:rsidRDefault="00612BEE" w:rsidP="00612BEE">
            <w:pPr>
              <w:jc w:val="right"/>
              <w:rPr>
                <w:b/>
                <w:bCs/>
                <w:sz w:val="14"/>
                <w:szCs w:val="14"/>
              </w:rPr>
            </w:pPr>
            <w:r w:rsidRPr="008B570C">
              <w:rPr>
                <w:b/>
                <w:bCs/>
                <w:sz w:val="14"/>
                <w:szCs w:val="14"/>
              </w:rPr>
              <w:t>-</w:t>
            </w:r>
          </w:p>
        </w:tc>
        <w:tc>
          <w:tcPr>
            <w:tcW w:w="567" w:type="dxa"/>
            <w:shd w:val="clear" w:color="auto" w:fill="auto"/>
            <w:noWrap/>
            <w:vAlign w:val="center"/>
            <w:hideMark/>
          </w:tcPr>
          <w:p w:rsidR="00612BEE" w:rsidRPr="008B570C" w:rsidRDefault="00612BEE" w:rsidP="00612BEE">
            <w:pPr>
              <w:rPr>
                <w:sz w:val="14"/>
                <w:szCs w:val="14"/>
              </w:rPr>
            </w:pPr>
            <w:r w:rsidRPr="008B570C">
              <w:rPr>
                <w:sz w:val="14"/>
                <w:szCs w:val="14"/>
              </w:rPr>
              <w:t>23187,64</w:t>
            </w:r>
          </w:p>
        </w:tc>
        <w:tc>
          <w:tcPr>
            <w:tcW w:w="709" w:type="dxa"/>
            <w:shd w:val="clear" w:color="auto" w:fill="auto"/>
            <w:noWrap/>
            <w:vAlign w:val="center"/>
            <w:hideMark/>
          </w:tcPr>
          <w:p w:rsidR="00612BEE" w:rsidRPr="008B570C" w:rsidRDefault="00612BEE" w:rsidP="00612BEE">
            <w:pPr>
              <w:jc w:val="right"/>
              <w:rPr>
                <w:sz w:val="14"/>
                <w:szCs w:val="14"/>
              </w:rPr>
            </w:pPr>
            <w:r w:rsidRPr="008B570C">
              <w:rPr>
                <w:sz w:val="14"/>
                <w:szCs w:val="14"/>
              </w:rPr>
              <w:t>23 187,64</w:t>
            </w:r>
          </w:p>
        </w:tc>
        <w:tc>
          <w:tcPr>
            <w:tcW w:w="660" w:type="dxa"/>
            <w:shd w:val="clear" w:color="auto" w:fill="auto"/>
            <w:noWrap/>
            <w:vAlign w:val="center"/>
            <w:hideMark/>
          </w:tcPr>
          <w:p w:rsidR="00612BEE" w:rsidRPr="008B570C" w:rsidRDefault="00612BEE" w:rsidP="00612BEE">
            <w:pPr>
              <w:jc w:val="right"/>
              <w:rPr>
                <w:sz w:val="14"/>
                <w:szCs w:val="14"/>
              </w:rPr>
            </w:pPr>
            <w:r w:rsidRPr="008B570C">
              <w:rPr>
                <w:sz w:val="14"/>
                <w:szCs w:val="14"/>
              </w:rPr>
              <w:t>-</w:t>
            </w:r>
          </w:p>
        </w:tc>
        <w:tc>
          <w:tcPr>
            <w:tcW w:w="1041" w:type="dxa"/>
            <w:shd w:val="clear" w:color="auto" w:fill="auto"/>
            <w:noWrap/>
            <w:vAlign w:val="center"/>
            <w:hideMark/>
          </w:tcPr>
          <w:p w:rsidR="00612BEE" w:rsidRPr="008B570C" w:rsidRDefault="00612BEE" w:rsidP="00612BEE">
            <w:pPr>
              <w:jc w:val="right"/>
              <w:rPr>
                <w:sz w:val="14"/>
                <w:szCs w:val="14"/>
              </w:rPr>
            </w:pPr>
            <w:r w:rsidRPr="008B570C">
              <w:rPr>
                <w:sz w:val="14"/>
                <w:szCs w:val="14"/>
              </w:rPr>
              <w:t>-</w:t>
            </w:r>
          </w:p>
        </w:tc>
        <w:tc>
          <w:tcPr>
            <w:tcW w:w="284" w:type="dxa"/>
            <w:shd w:val="clear" w:color="auto" w:fill="auto"/>
            <w:noWrap/>
            <w:vAlign w:val="center"/>
            <w:hideMark/>
          </w:tcPr>
          <w:p w:rsidR="00612BEE" w:rsidRPr="008B570C" w:rsidRDefault="00612BEE" w:rsidP="00612BEE">
            <w:pPr>
              <w:jc w:val="right"/>
              <w:rPr>
                <w:b/>
                <w:bCs/>
                <w:sz w:val="14"/>
                <w:szCs w:val="14"/>
              </w:rPr>
            </w:pPr>
            <w:r w:rsidRPr="008B570C">
              <w:rPr>
                <w:b/>
                <w:bCs/>
                <w:sz w:val="14"/>
                <w:szCs w:val="14"/>
              </w:rPr>
              <w:t>-</w:t>
            </w:r>
          </w:p>
        </w:tc>
      </w:tr>
      <w:tr w:rsidR="00612BEE" w:rsidRPr="008B570C" w:rsidTr="00612BEE">
        <w:trPr>
          <w:trHeight w:val="540"/>
        </w:trPr>
        <w:tc>
          <w:tcPr>
            <w:tcW w:w="432" w:type="dxa"/>
            <w:shd w:val="clear" w:color="auto" w:fill="auto"/>
            <w:noWrap/>
            <w:vAlign w:val="center"/>
            <w:hideMark/>
          </w:tcPr>
          <w:p w:rsidR="00612BEE" w:rsidRPr="008B570C" w:rsidRDefault="00612BEE" w:rsidP="00612BEE">
            <w:pPr>
              <w:jc w:val="right"/>
              <w:rPr>
                <w:sz w:val="14"/>
                <w:szCs w:val="14"/>
              </w:rPr>
            </w:pPr>
            <w:r w:rsidRPr="008B570C">
              <w:rPr>
                <w:sz w:val="14"/>
                <w:szCs w:val="14"/>
              </w:rPr>
              <w:t>8</w:t>
            </w:r>
          </w:p>
        </w:tc>
        <w:tc>
          <w:tcPr>
            <w:tcW w:w="1710" w:type="dxa"/>
            <w:shd w:val="clear" w:color="auto" w:fill="auto"/>
            <w:vAlign w:val="center"/>
            <w:hideMark/>
          </w:tcPr>
          <w:p w:rsidR="00612BEE" w:rsidRPr="008B570C" w:rsidRDefault="00612BEE" w:rsidP="00612BEE">
            <w:pPr>
              <w:rPr>
                <w:sz w:val="14"/>
                <w:szCs w:val="14"/>
              </w:rPr>
            </w:pPr>
            <w:r w:rsidRPr="008B570C">
              <w:rPr>
                <w:sz w:val="14"/>
                <w:szCs w:val="14"/>
              </w:rPr>
              <w:t xml:space="preserve">г. Иваново, ул. Гоголя, </w:t>
            </w:r>
            <w:r w:rsidRPr="008B570C">
              <w:rPr>
                <w:sz w:val="14"/>
                <w:szCs w:val="14"/>
              </w:rPr>
              <w:br/>
              <w:t>д. 8</w:t>
            </w:r>
          </w:p>
        </w:tc>
        <w:tc>
          <w:tcPr>
            <w:tcW w:w="567" w:type="dxa"/>
            <w:shd w:val="clear" w:color="auto" w:fill="auto"/>
            <w:noWrap/>
            <w:vAlign w:val="center"/>
            <w:hideMark/>
          </w:tcPr>
          <w:p w:rsidR="00612BEE" w:rsidRPr="008B570C" w:rsidRDefault="00612BEE" w:rsidP="00612BEE">
            <w:pPr>
              <w:jc w:val="center"/>
              <w:rPr>
                <w:sz w:val="14"/>
                <w:szCs w:val="14"/>
              </w:rPr>
            </w:pPr>
            <w:r w:rsidRPr="008B570C">
              <w:rPr>
                <w:sz w:val="14"/>
                <w:szCs w:val="14"/>
              </w:rPr>
              <w:t>1723</w:t>
            </w:r>
          </w:p>
        </w:tc>
        <w:tc>
          <w:tcPr>
            <w:tcW w:w="709" w:type="dxa"/>
            <w:shd w:val="clear" w:color="auto" w:fill="auto"/>
            <w:noWrap/>
            <w:vAlign w:val="center"/>
            <w:hideMark/>
          </w:tcPr>
          <w:p w:rsidR="00612BEE" w:rsidRPr="008B570C" w:rsidRDefault="00612BEE" w:rsidP="00612BEE">
            <w:pPr>
              <w:jc w:val="center"/>
              <w:rPr>
                <w:sz w:val="14"/>
                <w:szCs w:val="14"/>
              </w:rPr>
            </w:pPr>
            <w:r w:rsidRPr="008B570C">
              <w:rPr>
                <w:sz w:val="14"/>
                <w:szCs w:val="14"/>
              </w:rPr>
              <w:t>15.08.</w:t>
            </w:r>
          </w:p>
          <w:p w:rsidR="00612BEE" w:rsidRPr="008B570C" w:rsidRDefault="00612BEE" w:rsidP="00612BEE">
            <w:pPr>
              <w:jc w:val="center"/>
              <w:rPr>
                <w:sz w:val="14"/>
                <w:szCs w:val="14"/>
              </w:rPr>
            </w:pPr>
            <w:r w:rsidRPr="008B570C">
              <w:rPr>
                <w:sz w:val="14"/>
                <w:szCs w:val="14"/>
              </w:rPr>
              <w:t>2013</w:t>
            </w:r>
          </w:p>
        </w:tc>
        <w:tc>
          <w:tcPr>
            <w:tcW w:w="709" w:type="dxa"/>
            <w:shd w:val="clear" w:color="auto" w:fill="auto"/>
            <w:vAlign w:val="center"/>
            <w:hideMark/>
          </w:tcPr>
          <w:p w:rsidR="00612BEE" w:rsidRPr="008B570C" w:rsidRDefault="00612BEE" w:rsidP="00612BEE">
            <w:pPr>
              <w:jc w:val="center"/>
              <w:rPr>
                <w:sz w:val="14"/>
                <w:szCs w:val="14"/>
              </w:rPr>
            </w:pPr>
            <w:r w:rsidRPr="008B570C">
              <w:rPr>
                <w:sz w:val="14"/>
                <w:szCs w:val="14"/>
              </w:rPr>
              <w:t>4 квартал 2016</w:t>
            </w:r>
          </w:p>
        </w:tc>
        <w:tc>
          <w:tcPr>
            <w:tcW w:w="709" w:type="dxa"/>
            <w:shd w:val="clear" w:color="auto" w:fill="auto"/>
            <w:vAlign w:val="center"/>
            <w:hideMark/>
          </w:tcPr>
          <w:p w:rsidR="00612BEE" w:rsidRPr="008B570C" w:rsidRDefault="00612BEE" w:rsidP="00612BEE">
            <w:pPr>
              <w:jc w:val="center"/>
              <w:rPr>
                <w:sz w:val="14"/>
                <w:szCs w:val="14"/>
              </w:rPr>
            </w:pPr>
            <w:r w:rsidRPr="008B570C">
              <w:rPr>
                <w:sz w:val="14"/>
                <w:szCs w:val="14"/>
              </w:rPr>
              <w:t>4 квартал 2016</w:t>
            </w:r>
          </w:p>
        </w:tc>
        <w:tc>
          <w:tcPr>
            <w:tcW w:w="500" w:type="dxa"/>
            <w:shd w:val="clear" w:color="000000" w:fill="FFFFFF"/>
            <w:noWrap/>
            <w:vAlign w:val="center"/>
            <w:hideMark/>
          </w:tcPr>
          <w:p w:rsidR="00612BEE" w:rsidRPr="008B570C" w:rsidRDefault="00612BEE" w:rsidP="00612BEE">
            <w:pPr>
              <w:jc w:val="right"/>
              <w:rPr>
                <w:sz w:val="14"/>
                <w:szCs w:val="14"/>
              </w:rPr>
            </w:pPr>
            <w:r w:rsidRPr="008B570C">
              <w:rPr>
                <w:sz w:val="14"/>
                <w:szCs w:val="14"/>
              </w:rPr>
              <w:t>13</w:t>
            </w:r>
          </w:p>
        </w:tc>
        <w:tc>
          <w:tcPr>
            <w:tcW w:w="500" w:type="dxa"/>
            <w:shd w:val="clear" w:color="000000" w:fill="FFFFFF"/>
            <w:noWrap/>
            <w:vAlign w:val="center"/>
            <w:hideMark/>
          </w:tcPr>
          <w:p w:rsidR="00612BEE" w:rsidRPr="008B570C" w:rsidRDefault="00612BEE" w:rsidP="00612BEE">
            <w:pPr>
              <w:jc w:val="right"/>
              <w:rPr>
                <w:sz w:val="14"/>
                <w:szCs w:val="14"/>
              </w:rPr>
            </w:pPr>
            <w:r w:rsidRPr="008B570C">
              <w:rPr>
                <w:sz w:val="14"/>
                <w:szCs w:val="14"/>
              </w:rPr>
              <w:t>13</w:t>
            </w:r>
          </w:p>
        </w:tc>
        <w:tc>
          <w:tcPr>
            <w:tcW w:w="842" w:type="dxa"/>
            <w:shd w:val="clear" w:color="000000" w:fill="FFFFFF"/>
            <w:noWrap/>
            <w:vAlign w:val="center"/>
            <w:hideMark/>
          </w:tcPr>
          <w:p w:rsidR="00612BEE" w:rsidRPr="008B570C" w:rsidRDefault="00612BEE" w:rsidP="00612BEE">
            <w:pPr>
              <w:jc w:val="right"/>
              <w:rPr>
                <w:sz w:val="14"/>
                <w:szCs w:val="14"/>
              </w:rPr>
            </w:pPr>
            <w:r w:rsidRPr="008B570C">
              <w:rPr>
                <w:sz w:val="14"/>
                <w:szCs w:val="14"/>
              </w:rPr>
              <w:t>167,00</w:t>
            </w:r>
          </w:p>
        </w:tc>
        <w:tc>
          <w:tcPr>
            <w:tcW w:w="426" w:type="dxa"/>
            <w:shd w:val="clear" w:color="000000" w:fill="FFFFFF"/>
            <w:noWrap/>
            <w:vAlign w:val="center"/>
            <w:hideMark/>
          </w:tcPr>
          <w:p w:rsidR="00612BEE" w:rsidRPr="008B570C" w:rsidRDefault="00612BEE" w:rsidP="00612BEE">
            <w:pPr>
              <w:jc w:val="right"/>
              <w:rPr>
                <w:sz w:val="14"/>
                <w:szCs w:val="14"/>
              </w:rPr>
            </w:pPr>
            <w:r w:rsidRPr="008B570C">
              <w:rPr>
                <w:sz w:val="14"/>
                <w:szCs w:val="14"/>
              </w:rPr>
              <w:t>5</w:t>
            </w:r>
          </w:p>
        </w:tc>
        <w:tc>
          <w:tcPr>
            <w:tcW w:w="500" w:type="dxa"/>
            <w:shd w:val="clear" w:color="000000" w:fill="FFFFFF"/>
            <w:noWrap/>
            <w:vAlign w:val="center"/>
            <w:hideMark/>
          </w:tcPr>
          <w:p w:rsidR="00612BEE" w:rsidRPr="008B570C" w:rsidRDefault="00612BEE" w:rsidP="00612BEE">
            <w:pPr>
              <w:jc w:val="right"/>
              <w:rPr>
                <w:sz w:val="14"/>
                <w:szCs w:val="14"/>
              </w:rPr>
            </w:pPr>
            <w:r w:rsidRPr="008B570C">
              <w:rPr>
                <w:sz w:val="14"/>
                <w:szCs w:val="14"/>
              </w:rPr>
              <w:t>4</w:t>
            </w:r>
          </w:p>
        </w:tc>
        <w:tc>
          <w:tcPr>
            <w:tcW w:w="500" w:type="dxa"/>
            <w:shd w:val="clear" w:color="000000" w:fill="FFFFFF"/>
            <w:noWrap/>
            <w:vAlign w:val="center"/>
            <w:hideMark/>
          </w:tcPr>
          <w:p w:rsidR="00612BEE" w:rsidRPr="008B570C" w:rsidRDefault="00612BEE" w:rsidP="00612BEE">
            <w:pPr>
              <w:jc w:val="right"/>
              <w:rPr>
                <w:sz w:val="14"/>
                <w:szCs w:val="14"/>
              </w:rPr>
            </w:pPr>
            <w:r w:rsidRPr="008B570C">
              <w:rPr>
                <w:sz w:val="14"/>
                <w:szCs w:val="14"/>
              </w:rPr>
              <w:t>1</w:t>
            </w:r>
          </w:p>
        </w:tc>
        <w:tc>
          <w:tcPr>
            <w:tcW w:w="769" w:type="dxa"/>
            <w:shd w:val="clear" w:color="000000" w:fill="FFFFFF"/>
            <w:noWrap/>
            <w:vAlign w:val="center"/>
            <w:hideMark/>
          </w:tcPr>
          <w:p w:rsidR="00612BEE" w:rsidRPr="008B570C" w:rsidRDefault="00612BEE" w:rsidP="00612BEE">
            <w:pPr>
              <w:jc w:val="center"/>
              <w:rPr>
                <w:sz w:val="14"/>
                <w:szCs w:val="14"/>
              </w:rPr>
            </w:pPr>
            <w:r w:rsidRPr="008B570C">
              <w:rPr>
                <w:sz w:val="14"/>
                <w:szCs w:val="14"/>
              </w:rPr>
              <w:t>131,70</w:t>
            </w:r>
          </w:p>
        </w:tc>
        <w:tc>
          <w:tcPr>
            <w:tcW w:w="711" w:type="dxa"/>
            <w:shd w:val="clear" w:color="000000" w:fill="FFFFFF"/>
            <w:noWrap/>
            <w:vAlign w:val="center"/>
            <w:hideMark/>
          </w:tcPr>
          <w:p w:rsidR="00612BEE" w:rsidRPr="008B570C" w:rsidRDefault="00612BEE" w:rsidP="00612BEE">
            <w:pPr>
              <w:jc w:val="center"/>
              <w:rPr>
                <w:sz w:val="14"/>
                <w:szCs w:val="14"/>
              </w:rPr>
            </w:pPr>
            <w:r w:rsidRPr="008B570C">
              <w:rPr>
                <w:sz w:val="14"/>
                <w:szCs w:val="14"/>
              </w:rPr>
              <w:t>96,80</w:t>
            </w:r>
          </w:p>
        </w:tc>
        <w:tc>
          <w:tcPr>
            <w:tcW w:w="760" w:type="dxa"/>
            <w:shd w:val="clear" w:color="000000" w:fill="FFFFFF"/>
            <w:noWrap/>
            <w:vAlign w:val="center"/>
            <w:hideMark/>
          </w:tcPr>
          <w:p w:rsidR="00612BEE" w:rsidRPr="008B570C" w:rsidRDefault="00612BEE" w:rsidP="00612BEE">
            <w:pPr>
              <w:jc w:val="center"/>
              <w:rPr>
                <w:sz w:val="14"/>
                <w:szCs w:val="14"/>
              </w:rPr>
            </w:pPr>
            <w:r w:rsidRPr="008B570C">
              <w:rPr>
                <w:sz w:val="14"/>
                <w:szCs w:val="14"/>
              </w:rPr>
              <w:t>34,90</w:t>
            </w:r>
          </w:p>
        </w:tc>
        <w:tc>
          <w:tcPr>
            <w:tcW w:w="586" w:type="dxa"/>
            <w:shd w:val="clear" w:color="000000" w:fill="FFFFFF"/>
            <w:noWrap/>
            <w:vAlign w:val="center"/>
            <w:hideMark/>
          </w:tcPr>
          <w:p w:rsidR="00612BEE" w:rsidRPr="008B570C" w:rsidRDefault="00612BEE" w:rsidP="00612BEE">
            <w:pPr>
              <w:jc w:val="right"/>
              <w:rPr>
                <w:sz w:val="14"/>
                <w:szCs w:val="14"/>
              </w:rPr>
            </w:pPr>
            <w:r w:rsidRPr="008B570C">
              <w:rPr>
                <w:sz w:val="14"/>
                <w:szCs w:val="14"/>
              </w:rPr>
              <w:t>8 436,51</w:t>
            </w:r>
          </w:p>
        </w:tc>
        <w:tc>
          <w:tcPr>
            <w:tcW w:w="425" w:type="dxa"/>
            <w:shd w:val="clear" w:color="auto" w:fill="auto"/>
            <w:noWrap/>
            <w:vAlign w:val="center"/>
            <w:hideMark/>
          </w:tcPr>
          <w:p w:rsidR="00612BEE" w:rsidRPr="008B570C" w:rsidRDefault="00612BEE" w:rsidP="00612BEE">
            <w:pPr>
              <w:jc w:val="right"/>
              <w:rPr>
                <w:b/>
                <w:bCs/>
                <w:sz w:val="14"/>
                <w:szCs w:val="14"/>
              </w:rPr>
            </w:pPr>
            <w:r w:rsidRPr="008B570C">
              <w:rPr>
                <w:b/>
                <w:bCs/>
                <w:sz w:val="14"/>
                <w:szCs w:val="14"/>
              </w:rPr>
              <w:t>-</w:t>
            </w:r>
          </w:p>
        </w:tc>
        <w:tc>
          <w:tcPr>
            <w:tcW w:w="567" w:type="dxa"/>
            <w:shd w:val="clear" w:color="auto" w:fill="auto"/>
            <w:noWrap/>
            <w:vAlign w:val="center"/>
            <w:hideMark/>
          </w:tcPr>
          <w:p w:rsidR="00612BEE" w:rsidRPr="008B570C" w:rsidRDefault="00612BEE" w:rsidP="00612BEE">
            <w:pPr>
              <w:jc w:val="right"/>
              <w:rPr>
                <w:b/>
                <w:bCs/>
                <w:sz w:val="14"/>
                <w:szCs w:val="14"/>
              </w:rPr>
            </w:pPr>
            <w:r w:rsidRPr="008B570C">
              <w:rPr>
                <w:b/>
                <w:bCs/>
                <w:sz w:val="14"/>
                <w:szCs w:val="14"/>
              </w:rPr>
              <w:t>-</w:t>
            </w:r>
          </w:p>
        </w:tc>
        <w:tc>
          <w:tcPr>
            <w:tcW w:w="567" w:type="dxa"/>
            <w:shd w:val="clear" w:color="auto" w:fill="auto"/>
            <w:noWrap/>
            <w:vAlign w:val="center"/>
            <w:hideMark/>
          </w:tcPr>
          <w:p w:rsidR="00612BEE" w:rsidRPr="008B570C" w:rsidRDefault="00612BEE" w:rsidP="00612BEE">
            <w:pPr>
              <w:jc w:val="right"/>
              <w:rPr>
                <w:sz w:val="14"/>
                <w:szCs w:val="14"/>
              </w:rPr>
            </w:pPr>
            <w:r w:rsidRPr="008B570C">
              <w:rPr>
                <w:sz w:val="14"/>
                <w:szCs w:val="14"/>
              </w:rPr>
              <w:t>8 436,51</w:t>
            </w:r>
          </w:p>
        </w:tc>
        <w:tc>
          <w:tcPr>
            <w:tcW w:w="709" w:type="dxa"/>
            <w:shd w:val="clear" w:color="auto" w:fill="auto"/>
            <w:noWrap/>
            <w:vAlign w:val="center"/>
            <w:hideMark/>
          </w:tcPr>
          <w:p w:rsidR="00612BEE" w:rsidRPr="008B570C" w:rsidRDefault="00612BEE" w:rsidP="00612BEE">
            <w:pPr>
              <w:jc w:val="right"/>
              <w:rPr>
                <w:sz w:val="14"/>
                <w:szCs w:val="14"/>
              </w:rPr>
            </w:pPr>
            <w:r w:rsidRPr="008B570C">
              <w:rPr>
                <w:sz w:val="14"/>
                <w:szCs w:val="14"/>
              </w:rPr>
              <w:t>1 937,42</w:t>
            </w:r>
          </w:p>
        </w:tc>
        <w:tc>
          <w:tcPr>
            <w:tcW w:w="660" w:type="dxa"/>
            <w:shd w:val="clear" w:color="auto" w:fill="auto"/>
            <w:noWrap/>
            <w:vAlign w:val="center"/>
            <w:hideMark/>
          </w:tcPr>
          <w:p w:rsidR="00612BEE" w:rsidRPr="008B570C" w:rsidRDefault="00612BEE" w:rsidP="00612BEE">
            <w:pPr>
              <w:jc w:val="right"/>
              <w:rPr>
                <w:sz w:val="14"/>
                <w:szCs w:val="14"/>
              </w:rPr>
            </w:pPr>
            <w:r w:rsidRPr="008B570C">
              <w:rPr>
                <w:sz w:val="14"/>
                <w:szCs w:val="14"/>
              </w:rPr>
              <w:t>6479,09</w:t>
            </w:r>
          </w:p>
        </w:tc>
        <w:tc>
          <w:tcPr>
            <w:tcW w:w="1041" w:type="dxa"/>
            <w:shd w:val="clear" w:color="auto" w:fill="auto"/>
            <w:noWrap/>
            <w:vAlign w:val="center"/>
            <w:hideMark/>
          </w:tcPr>
          <w:p w:rsidR="00612BEE" w:rsidRPr="008B570C" w:rsidRDefault="00612BEE" w:rsidP="00612BEE">
            <w:pPr>
              <w:jc w:val="right"/>
              <w:rPr>
                <w:sz w:val="14"/>
                <w:szCs w:val="14"/>
              </w:rPr>
            </w:pPr>
            <w:r w:rsidRPr="008B570C">
              <w:rPr>
                <w:sz w:val="14"/>
                <w:szCs w:val="14"/>
              </w:rPr>
              <w:t>20,00</w:t>
            </w:r>
          </w:p>
        </w:tc>
        <w:tc>
          <w:tcPr>
            <w:tcW w:w="284" w:type="dxa"/>
            <w:shd w:val="clear" w:color="auto" w:fill="auto"/>
            <w:noWrap/>
            <w:vAlign w:val="center"/>
            <w:hideMark/>
          </w:tcPr>
          <w:p w:rsidR="00612BEE" w:rsidRPr="008B570C" w:rsidRDefault="00612BEE" w:rsidP="00612BEE">
            <w:pPr>
              <w:jc w:val="right"/>
              <w:rPr>
                <w:b/>
                <w:bCs/>
                <w:sz w:val="14"/>
                <w:szCs w:val="14"/>
              </w:rPr>
            </w:pPr>
            <w:r w:rsidRPr="008B570C">
              <w:rPr>
                <w:b/>
                <w:bCs/>
                <w:sz w:val="14"/>
                <w:szCs w:val="14"/>
              </w:rPr>
              <w:t>-</w:t>
            </w:r>
          </w:p>
        </w:tc>
      </w:tr>
      <w:tr w:rsidR="00612BEE" w:rsidRPr="00D701EA" w:rsidTr="00612BEE">
        <w:trPr>
          <w:trHeight w:val="405"/>
        </w:trPr>
        <w:tc>
          <w:tcPr>
            <w:tcW w:w="432" w:type="dxa"/>
            <w:shd w:val="clear" w:color="auto" w:fill="auto"/>
            <w:noWrap/>
            <w:vAlign w:val="center"/>
            <w:hideMark/>
          </w:tcPr>
          <w:p w:rsidR="00612BEE" w:rsidRPr="00D701EA" w:rsidRDefault="00612BEE" w:rsidP="00612BEE">
            <w:pPr>
              <w:rPr>
                <w:rFonts w:ascii="Calibri" w:hAnsi="Calibri"/>
                <w:sz w:val="14"/>
                <w:szCs w:val="14"/>
              </w:rPr>
            </w:pPr>
            <w:r w:rsidRPr="00D701EA">
              <w:rPr>
                <w:rFonts w:ascii="Calibri" w:hAnsi="Calibri"/>
                <w:sz w:val="14"/>
                <w:szCs w:val="14"/>
              </w:rPr>
              <w:t> </w:t>
            </w:r>
          </w:p>
        </w:tc>
        <w:tc>
          <w:tcPr>
            <w:tcW w:w="1710" w:type="dxa"/>
            <w:shd w:val="clear" w:color="auto" w:fill="auto"/>
            <w:vAlign w:val="center"/>
            <w:hideMark/>
          </w:tcPr>
          <w:p w:rsidR="00612BEE" w:rsidRPr="00D701EA" w:rsidRDefault="00612BEE" w:rsidP="00612BEE">
            <w:pPr>
              <w:rPr>
                <w:bCs/>
                <w:sz w:val="14"/>
                <w:szCs w:val="14"/>
              </w:rPr>
            </w:pPr>
            <w:r w:rsidRPr="00D701EA">
              <w:rPr>
                <w:bCs/>
                <w:sz w:val="14"/>
                <w:szCs w:val="14"/>
              </w:rPr>
              <w:t>Итого по 2017 году</w:t>
            </w:r>
          </w:p>
        </w:tc>
        <w:tc>
          <w:tcPr>
            <w:tcW w:w="567" w:type="dxa"/>
            <w:shd w:val="clear" w:color="auto" w:fill="auto"/>
            <w:noWrap/>
            <w:vAlign w:val="center"/>
            <w:hideMark/>
          </w:tcPr>
          <w:p w:rsidR="00612BEE" w:rsidRPr="00D701EA" w:rsidRDefault="00612BEE" w:rsidP="00612BEE">
            <w:pPr>
              <w:jc w:val="center"/>
              <w:rPr>
                <w:bCs/>
                <w:sz w:val="14"/>
                <w:szCs w:val="14"/>
              </w:rPr>
            </w:pPr>
            <w:r w:rsidRPr="00D701EA">
              <w:rPr>
                <w:bCs/>
                <w:sz w:val="14"/>
                <w:szCs w:val="14"/>
              </w:rPr>
              <w:t>X</w:t>
            </w:r>
          </w:p>
        </w:tc>
        <w:tc>
          <w:tcPr>
            <w:tcW w:w="709" w:type="dxa"/>
            <w:shd w:val="clear" w:color="auto" w:fill="auto"/>
            <w:noWrap/>
            <w:vAlign w:val="center"/>
            <w:hideMark/>
          </w:tcPr>
          <w:p w:rsidR="00612BEE" w:rsidRPr="00D701EA" w:rsidRDefault="00612BEE" w:rsidP="00612BEE">
            <w:pPr>
              <w:jc w:val="center"/>
              <w:rPr>
                <w:bCs/>
                <w:sz w:val="14"/>
                <w:szCs w:val="14"/>
              </w:rPr>
            </w:pPr>
            <w:r w:rsidRPr="00D701EA">
              <w:rPr>
                <w:bCs/>
                <w:sz w:val="14"/>
                <w:szCs w:val="14"/>
              </w:rPr>
              <w:t>X</w:t>
            </w:r>
          </w:p>
        </w:tc>
        <w:tc>
          <w:tcPr>
            <w:tcW w:w="709" w:type="dxa"/>
            <w:shd w:val="clear" w:color="auto" w:fill="auto"/>
            <w:vAlign w:val="center"/>
            <w:hideMark/>
          </w:tcPr>
          <w:p w:rsidR="00612BEE" w:rsidRPr="00D701EA" w:rsidRDefault="00612BEE" w:rsidP="00612BEE">
            <w:pPr>
              <w:jc w:val="center"/>
              <w:rPr>
                <w:bCs/>
                <w:sz w:val="14"/>
                <w:szCs w:val="14"/>
              </w:rPr>
            </w:pPr>
            <w:r w:rsidRPr="00D701EA">
              <w:rPr>
                <w:bCs/>
                <w:sz w:val="14"/>
                <w:szCs w:val="14"/>
              </w:rPr>
              <w:t>X</w:t>
            </w:r>
          </w:p>
        </w:tc>
        <w:tc>
          <w:tcPr>
            <w:tcW w:w="709" w:type="dxa"/>
            <w:shd w:val="clear" w:color="auto" w:fill="auto"/>
            <w:vAlign w:val="center"/>
            <w:hideMark/>
          </w:tcPr>
          <w:p w:rsidR="00612BEE" w:rsidRPr="00D701EA" w:rsidRDefault="00612BEE" w:rsidP="00612BEE">
            <w:pPr>
              <w:jc w:val="center"/>
              <w:rPr>
                <w:bCs/>
                <w:sz w:val="14"/>
                <w:szCs w:val="14"/>
              </w:rPr>
            </w:pPr>
            <w:r w:rsidRPr="00D701EA">
              <w:rPr>
                <w:bCs/>
                <w:sz w:val="14"/>
                <w:szCs w:val="14"/>
              </w:rPr>
              <w:t>X</w:t>
            </w:r>
          </w:p>
        </w:tc>
        <w:tc>
          <w:tcPr>
            <w:tcW w:w="500" w:type="dxa"/>
            <w:shd w:val="clear" w:color="000000" w:fill="FFFFFF"/>
            <w:noWrap/>
            <w:vAlign w:val="center"/>
            <w:hideMark/>
          </w:tcPr>
          <w:p w:rsidR="00612BEE" w:rsidRPr="00D701EA" w:rsidRDefault="00612BEE" w:rsidP="00612BEE">
            <w:pPr>
              <w:jc w:val="right"/>
              <w:rPr>
                <w:bCs/>
                <w:sz w:val="14"/>
                <w:szCs w:val="14"/>
              </w:rPr>
            </w:pPr>
            <w:r w:rsidRPr="00D701EA">
              <w:rPr>
                <w:bCs/>
                <w:sz w:val="14"/>
                <w:szCs w:val="14"/>
              </w:rPr>
              <w:t>32</w:t>
            </w:r>
          </w:p>
        </w:tc>
        <w:tc>
          <w:tcPr>
            <w:tcW w:w="500" w:type="dxa"/>
            <w:shd w:val="clear" w:color="000000" w:fill="FFFFFF"/>
            <w:noWrap/>
            <w:vAlign w:val="center"/>
            <w:hideMark/>
          </w:tcPr>
          <w:p w:rsidR="00612BEE" w:rsidRPr="00D701EA" w:rsidRDefault="00612BEE" w:rsidP="00612BEE">
            <w:pPr>
              <w:jc w:val="right"/>
              <w:rPr>
                <w:bCs/>
                <w:sz w:val="14"/>
                <w:szCs w:val="14"/>
              </w:rPr>
            </w:pPr>
            <w:r w:rsidRPr="00D701EA">
              <w:rPr>
                <w:bCs/>
                <w:sz w:val="14"/>
                <w:szCs w:val="14"/>
              </w:rPr>
              <w:t>32</w:t>
            </w:r>
          </w:p>
        </w:tc>
        <w:tc>
          <w:tcPr>
            <w:tcW w:w="842" w:type="dxa"/>
            <w:shd w:val="clear" w:color="000000" w:fill="FFFFFF"/>
            <w:noWrap/>
            <w:vAlign w:val="center"/>
            <w:hideMark/>
          </w:tcPr>
          <w:p w:rsidR="00612BEE" w:rsidRPr="00D701EA" w:rsidRDefault="00612BEE" w:rsidP="00612BEE">
            <w:pPr>
              <w:jc w:val="right"/>
              <w:rPr>
                <w:bCs/>
                <w:sz w:val="14"/>
                <w:szCs w:val="14"/>
              </w:rPr>
            </w:pPr>
            <w:r w:rsidRPr="00D701EA">
              <w:rPr>
                <w:bCs/>
                <w:sz w:val="14"/>
                <w:szCs w:val="14"/>
              </w:rPr>
              <w:t>390,80</w:t>
            </w:r>
          </w:p>
        </w:tc>
        <w:tc>
          <w:tcPr>
            <w:tcW w:w="426" w:type="dxa"/>
            <w:shd w:val="clear" w:color="000000" w:fill="FFFFFF"/>
            <w:noWrap/>
            <w:vAlign w:val="center"/>
            <w:hideMark/>
          </w:tcPr>
          <w:p w:rsidR="00612BEE" w:rsidRPr="00D701EA" w:rsidRDefault="00612BEE" w:rsidP="00612BEE">
            <w:pPr>
              <w:jc w:val="right"/>
              <w:rPr>
                <w:bCs/>
                <w:sz w:val="14"/>
                <w:szCs w:val="14"/>
              </w:rPr>
            </w:pPr>
            <w:r w:rsidRPr="00D701EA">
              <w:rPr>
                <w:bCs/>
                <w:sz w:val="14"/>
                <w:szCs w:val="14"/>
              </w:rPr>
              <w:t>10</w:t>
            </w:r>
          </w:p>
        </w:tc>
        <w:tc>
          <w:tcPr>
            <w:tcW w:w="500" w:type="dxa"/>
            <w:shd w:val="clear" w:color="000000" w:fill="FFFFFF"/>
            <w:noWrap/>
            <w:vAlign w:val="center"/>
            <w:hideMark/>
          </w:tcPr>
          <w:p w:rsidR="00612BEE" w:rsidRPr="00D701EA" w:rsidRDefault="00612BEE" w:rsidP="00612BEE">
            <w:pPr>
              <w:jc w:val="right"/>
              <w:rPr>
                <w:bCs/>
                <w:sz w:val="14"/>
                <w:szCs w:val="14"/>
              </w:rPr>
            </w:pPr>
            <w:r w:rsidRPr="00D701EA">
              <w:rPr>
                <w:bCs/>
                <w:sz w:val="14"/>
                <w:szCs w:val="14"/>
              </w:rPr>
              <w:t>5</w:t>
            </w:r>
          </w:p>
        </w:tc>
        <w:tc>
          <w:tcPr>
            <w:tcW w:w="500" w:type="dxa"/>
            <w:shd w:val="clear" w:color="000000" w:fill="FFFFFF"/>
            <w:noWrap/>
            <w:vAlign w:val="center"/>
            <w:hideMark/>
          </w:tcPr>
          <w:p w:rsidR="00612BEE" w:rsidRPr="00D701EA" w:rsidRDefault="00612BEE" w:rsidP="00612BEE">
            <w:pPr>
              <w:jc w:val="right"/>
              <w:rPr>
                <w:bCs/>
                <w:sz w:val="14"/>
                <w:szCs w:val="14"/>
              </w:rPr>
            </w:pPr>
            <w:r w:rsidRPr="00D701EA">
              <w:rPr>
                <w:bCs/>
                <w:sz w:val="14"/>
                <w:szCs w:val="14"/>
              </w:rPr>
              <w:t>5</w:t>
            </w:r>
          </w:p>
        </w:tc>
        <w:tc>
          <w:tcPr>
            <w:tcW w:w="769" w:type="dxa"/>
            <w:shd w:val="clear" w:color="000000" w:fill="FFFFFF"/>
            <w:noWrap/>
            <w:vAlign w:val="center"/>
            <w:hideMark/>
          </w:tcPr>
          <w:p w:rsidR="00612BEE" w:rsidRPr="00D701EA" w:rsidRDefault="00612BEE" w:rsidP="00612BEE">
            <w:pPr>
              <w:jc w:val="center"/>
              <w:rPr>
                <w:bCs/>
                <w:sz w:val="14"/>
                <w:szCs w:val="14"/>
              </w:rPr>
            </w:pPr>
            <w:r w:rsidRPr="00D701EA">
              <w:rPr>
                <w:bCs/>
                <w:sz w:val="14"/>
                <w:szCs w:val="14"/>
              </w:rPr>
              <w:t>390,80</w:t>
            </w:r>
          </w:p>
        </w:tc>
        <w:tc>
          <w:tcPr>
            <w:tcW w:w="711" w:type="dxa"/>
            <w:shd w:val="clear" w:color="000000" w:fill="FFFFFF"/>
            <w:noWrap/>
            <w:vAlign w:val="center"/>
            <w:hideMark/>
          </w:tcPr>
          <w:p w:rsidR="00612BEE" w:rsidRPr="00D701EA" w:rsidRDefault="00612BEE" w:rsidP="00612BEE">
            <w:pPr>
              <w:jc w:val="center"/>
              <w:rPr>
                <w:bCs/>
                <w:sz w:val="14"/>
                <w:szCs w:val="14"/>
              </w:rPr>
            </w:pPr>
            <w:r w:rsidRPr="00D701EA">
              <w:rPr>
                <w:bCs/>
                <w:sz w:val="14"/>
                <w:szCs w:val="14"/>
              </w:rPr>
              <w:t>193,80</w:t>
            </w:r>
          </w:p>
        </w:tc>
        <w:tc>
          <w:tcPr>
            <w:tcW w:w="760" w:type="dxa"/>
            <w:shd w:val="clear" w:color="000000" w:fill="FFFFFF"/>
            <w:noWrap/>
            <w:vAlign w:val="center"/>
            <w:hideMark/>
          </w:tcPr>
          <w:p w:rsidR="00612BEE" w:rsidRPr="00D701EA" w:rsidRDefault="00612BEE" w:rsidP="00612BEE">
            <w:pPr>
              <w:jc w:val="center"/>
              <w:rPr>
                <w:bCs/>
                <w:sz w:val="14"/>
                <w:szCs w:val="14"/>
              </w:rPr>
            </w:pPr>
            <w:r w:rsidRPr="00D701EA">
              <w:rPr>
                <w:bCs/>
                <w:sz w:val="14"/>
                <w:szCs w:val="14"/>
              </w:rPr>
              <w:t>197,00</w:t>
            </w:r>
          </w:p>
        </w:tc>
        <w:tc>
          <w:tcPr>
            <w:tcW w:w="586" w:type="dxa"/>
            <w:shd w:val="clear" w:color="000000" w:fill="FFFFFF"/>
            <w:noWrap/>
            <w:vAlign w:val="center"/>
            <w:hideMark/>
          </w:tcPr>
          <w:p w:rsidR="00612BEE" w:rsidRPr="00D701EA" w:rsidRDefault="00612BEE" w:rsidP="00612BEE">
            <w:pPr>
              <w:jc w:val="right"/>
              <w:rPr>
                <w:bCs/>
                <w:sz w:val="14"/>
                <w:szCs w:val="14"/>
              </w:rPr>
            </w:pPr>
            <w:r w:rsidRPr="00D701EA">
              <w:rPr>
                <w:bCs/>
                <w:sz w:val="14"/>
                <w:szCs w:val="14"/>
              </w:rPr>
              <w:t>16 812,66</w:t>
            </w:r>
          </w:p>
        </w:tc>
        <w:tc>
          <w:tcPr>
            <w:tcW w:w="425" w:type="dxa"/>
            <w:shd w:val="clear" w:color="auto" w:fill="auto"/>
            <w:noWrap/>
            <w:vAlign w:val="center"/>
            <w:hideMark/>
          </w:tcPr>
          <w:p w:rsidR="00612BEE" w:rsidRPr="00D701EA" w:rsidRDefault="00612BEE" w:rsidP="00612BEE">
            <w:pPr>
              <w:jc w:val="right"/>
              <w:rPr>
                <w:bCs/>
                <w:sz w:val="14"/>
                <w:szCs w:val="14"/>
              </w:rPr>
            </w:pPr>
            <w:r w:rsidRPr="00D701EA">
              <w:rPr>
                <w:bCs/>
                <w:sz w:val="14"/>
                <w:szCs w:val="14"/>
              </w:rPr>
              <w:t>-</w:t>
            </w:r>
          </w:p>
        </w:tc>
        <w:tc>
          <w:tcPr>
            <w:tcW w:w="567" w:type="dxa"/>
            <w:shd w:val="clear" w:color="auto" w:fill="auto"/>
            <w:noWrap/>
            <w:vAlign w:val="center"/>
            <w:hideMark/>
          </w:tcPr>
          <w:p w:rsidR="00612BEE" w:rsidRPr="00D701EA" w:rsidRDefault="00612BEE" w:rsidP="00612BEE">
            <w:pPr>
              <w:jc w:val="right"/>
              <w:rPr>
                <w:bCs/>
                <w:sz w:val="14"/>
                <w:szCs w:val="14"/>
              </w:rPr>
            </w:pPr>
            <w:r w:rsidRPr="00D701EA">
              <w:rPr>
                <w:bCs/>
                <w:sz w:val="14"/>
                <w:szCs w:val="14"/>
              </w:rPr>
              <w:t>-</w:t>
            </w:r>
          </w:p>
        </w:tc>
        <w:tc>
          <w:tcPr>
            <w:tcW w:w="567" w:type="dxa"/>
            <w:shd w:val="clear" w:color="auto" w:fill="auto"/>
            <w:noWrap/>
            <w:vAlign w:val="center"/>
            <w:hideMark/>
          </w:tcPr>
          <w:p w:rsidR="00612BEE" w:rsidRPr="00D701EA" w:rsidRDefault="00612BEE" w:rsidP="00612BEE">
            <w:pPr>
              <w:rPr>
                <w:bCs/>
                <w:sz w:val="14"/>
                <w:szCs w:val="14"/>
              </w:rPr>
            </w:pPr>
            <w:r w:rsidRPr="00D701EA">
              <w:rPr>
                <w:bCs/>
                <w:sz w:val="14"/>
                <w:szCs w:val="14"/>
              </w:rPr>
              <w:t>16812,66</w:t>
            </w:r>
          </w:p>
        </w:tc>
        <w:tc>
          <w:tcPr>
            <w:tcW w:w="709" w:type="dxa"/>
            <w:shd w:val="clear" w:color="auto" w:fill="auto"/>
            <w:noWrap/>
            <w:vAlign w:val="center"/>
            <w:hideMark/>
          </w:tcPr>
          <w:p w:rsidR="00612BEE" w:rsidRPr="00D701EA" w:rsidRDefault="00612BEE" w:rsidP="00612BEE">
            <w:pPr>
              <w:jc w:val="right"/>
              <w:rPr>
                <w:bCs/>
                <w:sz w:val="14"/>
                <w:szCs w:val="14"/>
              </w:rPr>
            </w:pPr>
            <w:r w:rsidRPr="00D701EA">
              <w:rPr>
                <w:bCs/>
                <w:sz w:val="14"/>
                <w:szCs w:val="14"/>
              </w:rPr>
              <w:t>8 490,50</w:t>
            </w:r>
          </w:p>
        </w:tc>
        <w:tc>
          <w:tcPr>
            <w:tcW w:w="660" w:type="dxa"/>
            <w:shd w:val="clear" w:color="auto" w:fill="auto"/>
            <w:noWrap/>
            <w:vAlign w:val="center"/>
            <w:hideMark/>
          </w:tcPr>
          <w:p w:rsidR="00612BEE" w:rsidRPr="00D701EA" w:rsidRDefault="00612BEE" w:rsidP="00612BEE">
            <w:pPr>
              <w:jc w:val="right"/>
              <w:rPr>
                <w:bCs/>
                <w:sz w:val="14"/>
                <w:szCs w:val="14"/>
              </w:rPr>
            </w:pPr>
            <w:r w:rsidRPr="00D701EA">
              <w:rPr>
                <w:bCs/>
                <w:sz w:val="14"/>
                <w:szCs w:val="14"/>
              </w:rPr>
              <w:t>8302,16</w:t>
            </w:r>
          </w:p>
        </w:tc>
        <w:tc>
          <w:tcPr>
            <w:tcW w:w="1041" w:type="dxa"/>
            <w:shd w:val="clear" w:color="auto" w:fill="auto"/>
            <w:noWrap/>
            <w:vAlign w:val="center"/>
            <w:hideMark/>
          </w:tcPr>
          <w:p w:rsidR="00612BEE" w:rsidRPr="00D701EA" w:rsidRDefault="00612BEE" w:rsidP="00612BEE">
            <w:pPr>
              <w:jc w:val="right"/>
              <w:rPr>
                <w:bCs/>
                <w:sz w:val="14"/>
                <w:szCs w:val="14"/>
              </w:rPr>
            </w:pPr>
            <w:r w:rsidRPr="00D701EA">
              <w:rPr>
                <w:bCs/>
                <w:sz w:val="14"/>
                <w:szCs w:val="14"/>
              </w:rPr>
              <w:t>20,00</w:t>
            </w:r>
          </w:p>
        </w:tc>
        <w:tc>
          <w:tcPr>
            <w:tcW w:w="284" w:type="dxa"/>
            <w:shd w:val="clear" w:color="auto" w:fill="auto"/>
            <w:noWrap/>
            <w:vAlign w:val="center"/>
            <w:hideMark/>
          </w:tcPr>
          <w:p w:rsidR="00612BEE" w:rsidRPr="00D701EA" w:rsidRDefault="00612BEE" w:rsidP="00612BEE">
            <w:pPr>
              <w:jc w:val="right"/>
              <w:rPr>
                <w:bCs/>
                <w:sz w:val="14"/>
                <w:szCs w:val="14"/>
              </w:rPr>
            </w:pPr>
            <w:r w:rsidRPr="00D701EA">
              <w:rPr>
                <w:bCs/>
                <w:sz w:val="14"/>
                <w:szCs w:val="14"/>
              </w:rPr>
              <w:t>-</w:t>
            </w:r>
          </w:p>
        </w:tc>
      </w:tr>
      <w:tr w:rsidR="00612BEE" w:rsidRPr="008B570C" w:rsidTr="00612BEE">
        <w:trPr>
          <w:trHeight w:val="540"/>
        </w:trPr>
        <w:tc>
          <w:tcPr>
            <w:tcW w:w="432" w:type="dxa"/>
            <w:shd w:val="clear" w:color="auto" w:fill="auto"/>
            <w:noWrap/>
            <w:vAlign w:val="center"/>
            <w:hideMark/>
          </w:tcPr>
          <w:p w:rsidR="00612BEE" w:rsidRPr="008B570C" w:rsidRDefault="00612BEE" w:rsidP="00612BEE">
            <w:pPr>
              <w:jc w:val="right"/>
              <w:rPr>
                <w:sz w:val="14"/>
                <w:szCs w:val="14"/>
              </w:rPr>
            </w:pPr>
            <w:r w:rsidRPr="008B570C">
              <w:rPr>
                <w:sz w:val="14"/>
                <w:szCs w:val="14"/>
              </w:rPr>
              <w:t>9</w:t>
            </w:r>
          </w:p>
        </w:tc>
        <w:tc>
          <w:tcPr>
            <w:tcW w:w="1710" w:type="dxa"/>
            <w:shd w:val="clear" w:color="auto" w:fill="auto"/>
            <w:vAlign w:val="center"/>
            <w:hideMark/>
          </w:tcPr>
          <w:p w:rsidR="00612BEE" w:rsidRPr="008B570C" w:rsidRDefault="00612BEE" w:rsidP="00612BEE">
            <w:pPr>
              <w:rPr>
                <w:sz w:val="14"/>
                <w:szCs w:val="14"/>
              </w:rPr>
            </w:pPr>
            <w:r w:rsidRPr="008B570C">
              <w:rPr>
                <w:sz w:val="14"/>
                <w:szCs w:val="14"/>
              </w:rPr>
              <w:t xml:space="preserve">г. Иваново, пер. 4-й </w:t>
            </w:r>
            <w:proofErr w:type="gramStart"/>
            <w:r w:rsidRPr="008B570C">
              <w:rPr>
                <w:sz w:val="14"/>
                <w:szCs w:val="14"/>
              </w:rPr>
              <w:t>Летный</w:t>
            </w:r>
            <w:proofErr w:type="gramEnd"/>
            <w:r w:rsidRPr="008B570C">
              <w:rPr>
                <w:sz w:val="14"/>
                <w:szCs w:val="14"/>
              </w:rPr>
              <w:t>, д. 2</w:t>
            </w:r>
          </w:p>
        </w:tc>
        <w:tc>
          <w:tcPr>
            <w:tcW w:w="567" w:type="dxa"/>
            <w:shd w:val="clear" w:color="auto" w:fill="auto"/>
            <w:noWrap/>
            <w:vAlign w:val="center"/>
            <w:hideMark/>
          </w:tcPr>
          <w:p w:rsidR="00612BEE" w:rsidRPr="008B570C" w:rsidRDefault="00612BEE" w:rsidP="00612BEE">
            <w:pPr>
              <w:jc w:val="center"/>
              <w:rPr>
                <w:sz w:val="14"/>
                <w:szCs w:val="14"/>
              </w:rPr>
            </w:pPr>
            <w:r w:rsidRPr="008B570C">
              <w:rPr>
                <w:sz w:val="14"/>
                <w:szCs w:val="14"/>
              </w:rPr>
              <w:t>1596</w:t>
            </w:r>
          </w:p>
        </w:tc>
        <w:tc>
          <w:tcPr>
            <w:tcW w:w="709" w:type="dxa"/>
            <w:shd w:val="clear" w:color="auto" w:fill="auto"/>
            <w:noWrap/>
            <w:vAlign w:val="center"/>
            <w:hideMark/>
          </w:tcPr>
          <w:p w:rsidR="00612BEE" w:rsidRPr="008B570C" w:rsidRDefault="00612BEE" w:rsidP="00612BEE">
            <w:pPr>
              <w:jc w:val="center"/>
              <w:rPr>
                <w:sz w:val="14"/>
                <w:szCs w:val="14"/>
              </w:rPr>
            </w:pPr>
            <w:r w:rsidRPr="008B570C">
              <w:rPr>
                <w:sz w:val="14"/>
                <w:szCs w:val="14"/>
              </w:rPr>
              <w:t>29.07.</w:t>
            </w:r>
          </w:p>
          <w:p w:rsidR="00612BEE" w:rsidRPr="008B570C" w:rsidRDefault="00612BEE" w:rsidP="00612BEE">
            <w:pPr>
              <w:jc w:val="center"/>
              <w:rPr>
                <w:sz w:val="14"/>
                <w:szCs w:val="14"/>
              </w:rPr>
            </w:pPr>
            <w:r w:rsidRPr="008B570C">
              <w:rPr>
                <w:sz w:val="14"/>
                <w:szCs w:val="14"/>
              </w:rPr>
              <w:t>2014</w:t>
            </w:r>
          </w:p>
        </w:tc>
        <w:tc>
          <w:tcPr>
            <w:tcW w:w="709" w:type="dxa"/>
            <w:shd w:val="clear" w:color="auto" w:fill="auto"/>
            <w:vAlign w:val="center"/>
            <w:hideMark/>
          </w:tcPr>
          <w:p w:rsidR="00612BEE" w:rsidRPr="008B570C" w:rsidRDefault="00612BEE" w:rsidP="00612BEE">
            <w:pPr>
              <w:jc w:val="center"/>
              <w:rPr>
                <w:sz w:val="14"/>
                <w:szCs w:val="14"/>
              </w:rPr>
            </w:pPr>
            <w:r w:rsidRPr="008B570C">
              <w:rPr>
                <w:sz w:val="14"/>
                <w:szCs w:val="14"/>
              </w:rPr>
              <w:t>4 квартал 2017</w:t>
            </w:r>
          </w:p>
        </w:tc>
        <w:tc>
          <w:tcPr>
            <w:tcW w:w="709" w:type="dxa"/>
            <w:shd w:val="clear" w:color="auto" w:fill="auto"/>
            <w:vAlign w:val="center"/>
            <w:hideMark/>
          </w:tcPr>
          <w:p w:rsidR="00612BEE" w:rsidRPr="008B570C" w:rsidRDefault="00612BEE" w:rsidP="00612BEE">
            <w:pPr>
              <w:jc w:val="center"/>
              <w:rPr>
                <w:sz w:val="14"/>
                <w:szCs w:val="14"/>
              </w:rPr>
            </w:pPr>
            <w:r w:rsidRPr="008B570C">
              <w:rPr>
                <w:sz w:val="14"/>
                <w:szCs w:val="14"/>
              </w:rPr>
              <w:t>4 квартал 2017</w:t>
            </w:r>
          </w:p>
        </w:tc>
        <w:tc>
          <w:tcPr>
            <w:tcW w:w="500" w:type="dxa"/>
            <w:shd w:val="clear" w:color="000000" w:fill="FFFFFF"/>
            <w:noWrap/>
            <w:vAlign w:val="center"/>
            <w:hideMark/>
          </w:tcPr>
          <w:p w:rsidR="00612BEE" w:rsidRPr="008B570C" w:rsidRDefault="00612BEE" w:rsidP="00612BEE">
            <w:pPr>
              <w:jc w:val="right"/>
              <w:rPr>
                <w:sz w:val="14"/>
                <w:szCs w:val="14"/>
              </w:rPr>
            </w:pPr>
            <w:r w:rsidRPr="008B570C">
              <w:rPr>
                <w:sz w:val="14"/>
                <w:szCs w:val="14"/>
              </w:rPr>
              <w:t>32</w:t>
            </w:r>
          </w:p>
        </w:tc>
        <w:tc>
          <w:tcPr>
            <w:tcW w:w="500" w:type="dxa"/>
            <w:shd w:val="clear" w:color="000000" w:fill="FFFFFF"/>
            <w:noWrap/>
            <w:vAlign w:val="center"/>
            <w:hideMark/>
          </w:tcPr>
          <w:p w:rsidR="00612BEE" w:rsidRPr="008B570C" w:rsidRDefault="00612BEE" w:rsidP="00612BEE">
            <w:pPr>
              <w:jc w:val="right"/>
              <w:rPr>
                <w:sz w:val="14"/>
                <w:szCs w:val="14"/>
              </w:rPr>
            </w:pPr>
            <w:r w:rsidRPr="008B570C">
              <w:rPr>
                <w:sz w:val="14"/>
                <w:szCs w:val="14"/>
              </w:rPr>
              <w:t>32</w:t>
            </w:r>
          </w:p>
        </w:tc>
        <w:tc>
          <w:tcPr>
            <w:tcW w:w="842" w:type="dxa"/>
            <w:shd w:val="clear" w:color="000000" w:fill="FFFFFF"/>
            <w:noWrap/>
            <w:vAlign w:val="center"/>
            <w:hideMark/>
          </w:tcPr>
          <w:p w:rsidR="00612BEE" w:rsidRPr="008B570C" w:rsidRDefault="00612BEE" w:rsidP="00612BEE">
            <w:pPr>
              <w:jc w:val="right"/>
              <w:rPr>
                <w:sz w:val="14"/>
                <w:szCs w:val="14"/>
              </w:rPr>
            </w:pPr>
            <w:r w:rsidRPr="008B570C">
              <w:rPr>
                <w:sz w:val="14"/>
                <w:szCs w:val="14"/>
              </w:rPr>
              <w:t>390,80</w:t>
            </w:r>
          </w:p>
        </w:tc>
        <w:tc>
          <w:tcPr>
            <w:tcW w:w="426" w:type="dxa"/>
            <w:shd w:val="clear" w:color="000000" w:fill="FFFFFF"/>
            <w:noWrap/>
            <w:vAlign w:val="center"/>
            <w:hideMark/>
          </w:tcPr>
          <w:p w:rsidR="00612BEE" w:rsidRPr="008B570C" w:rsidRDefault="00612BEE" w:rsidP="00612BEE">
            <w:pPr>
              <w:jc w:val="right"/>
              <w:rPr>
                <w:sz w:val="14"/>
                <w:szCs w:val="14"/>
              </w:rPr>
            </w:pPr>
            <w:r w:rsidRPr="008B570C">
              <w:rPr>
                <w:sz w:val="14"/>
                <w:szCs w:val="14"/>
              </w:rPr>
              <w:t>10</w:t>
            </w:r>
          </w:p>
        </w:tc>
        <w:tc>
          <w:tcPr>
            <w:tcW w:w="500" w:type="dxa"/>
            <w:shd w:val="clear" w:color="000000" w:fill="FFFFFF"/>
            <w:noWrap/>
            <w:vAlign w:val="center"/>
            <w:hideMark/>
          </w:tcPr>
          <w:p w:rsidR="00612BEE" w:rsidRPr="008B570C" w:rsidRDefault="00612BEE" w:rsidP="00612BEE">
            <w:pPr>
              <w:jc w:val="right"/>
              <w:rPr>
                <w:sz w:val="14"/>
                <w:szCs w:val="14"/>
              </w:rPr>
            </w:pPr>
            <w:r w:rsidRPr="008B570C">
              <w:rPr>
                <w:sz w:val="14"/>
                <w:szCs w:val="14"/>
              </w:rPr>
              <w:t>5</w:t>
            </w:r>
          </w:p>
        </w:tc>
        <w:tc>
          <w:tcPr>
            <w:tcW w:w="500" w:type="dxa"/>
            <w:shd w:val="clear" w:color="000000" w:fill="FFFFFF"/>
            <w:noWrap/>
            <w:vAlign w:val="center"/>
            <w:hideMark/>
          </w:tcPr>
          <w:p w:rsidR="00612BEE" w:rsidRPr="008B570C" w:rsidRDefault="00612BEE" w:rsidP="00612BEE">
            <w:pPr>
              <w:jc w:val="right"/>
              <w:rPr>
                <w:sz w:val="14"/>
                <w:szCs w:val="14"/>
              </w:rPr>
            </w:pPr>
            <w:r w:rsidRPr="008B570C">
              <w:rPr>
                <w:sz w:val="14"/>
                <w:szCs w:val="14"/>
              </w:rPr>
              <w:t>5</w:t>
            </w:r>
          </w:p>
        </w:tc>
        <w:tc>
          <w:tcPr>
            <w:tcW w:w="769" w:type="dxa"/>
            <w:shd w:val="clear" w:color="000000" w:fill="FFFFFF"/>
            <w:noWrap/>
            <w:vAlign w:val="center"/>
            <w:hideMark/>
          </w:tcPr>
          <w:p w:rsidR="00612BEE" w:rsidRPr="008B570C" w:rsidRDefault="00612BEE" w:rsidP="00612BEE">
            <w:pPr>
              <w:jc w:val="center"/>
              <w:rPr>
                <w:sz w:val="14"/>
                <w:szCs w:val="14"/>
              </w:rPr>
            </w:pPr>
            <w:r w:rsidRPr="008B570C">
              <w:rPr>
                <w:sz w:val="14"/>
                <w:szCs w:val="14"/>
              </w:rPr>
              <w:t>390,80</w:t>
            </w:r>
          </w:p>
        </w:tc>
        <w:tc>
          <w:tcPr>
            <w:tcW w:w="711" w:type="dxa"/>
            <w:shd w:val="clear" w:color="000000" w:fill="FFFFFF"/>
            <w:noWrap/>
            <w:vAlign w:val="center"/>
            <w:hideMark/>
          </w:tcPr>
          <w:p w:rsidR="00612BEE" w:rsidRPr="008B570C" w:rsidRDefault="00612BEE" w:rsidP="00612BEE">
            <w:pPr>
              <w:jc w:val="center"/>
              <w:rPr>
                <w:sz w:val="14"/>
                <w:szCs w:val="14"/>
              </w:rPr>
            </w:pPr>
            <w:r w:rsidRPr="008B570C">
              <w:rPr>
                <w:sz w:val="14"/>
                <w:szCs w:val="14"/>
              </w:rPr>
              <w:t>193,80</w:t>
            </w:r>
          </w:p>
        </w:tc>
        <w:tc>
          <w:tcPr>
            <w:tcW w:w="760" w:type="dxa"/>
            <w:shd w:val="clear" w:color="000000" w:fill="FFFFFF"/>
            <w:noWrap/>
            <w:vAlign w:val="center"/>
            <w:hideMark/>
          </w:tcPr>
          <w:p w:rsidR="00612BEE" w:rsidRPr="008B570C" w:rsidRDefault="00612BEE" w:rsidP="00612BEE">
            <w:pPr>
              <w:jc w:val="center"/>
              <w:rPr>
                <w:sz w:val="14"/>
                <w:szCs w:val="14"/>
              </w:rPr>
            </w:pPr>
            <w:r w:rsidRPr="008B570C">
              <w:rPr>
                <w:sz w:val="14"/>
                <w:szCs w:val="14"/>
              </w:rPr>
              <w:t>197,00</w:t>
            </w:r>
          </w:p>
        </w:tc>
        <w:tc>
          <w:tcPr>
            <w:tcW w:w="586" w:type="dxa"/>
            <w:shd w:val="clear" w:color="000000" w:fill="FFFFFF"/>
            <w:noWrap/>
            <w:vAlign w:val="center"/>
            <w:hideMark/>
          </w:tcPr>
          <w:p w:rsidR="00612BEE" w:rsidRPr="008B570C" w:rsidRDefault="00612BEE" w:rsidP="00612BEE">
            <w:pPr>
              <w:jc w:val="right"/>
              <w:rPr>
                <w:sz w:val="14"/>
                <w:szCs w:val="14"/>
              </w:rPr>
            </w:pPr>
            <w:r w:rsidRPr="008B570C">
              <w:rPr>
                <w:sz w:val="14"/>
                <w:szCs w:val="14"/>
              </w:rPr>
              <w:t>16 812,66</w:t>
            </w:r>
          </w:p>
        </w:tc>
        <w:tc>
          <w:tcPr>
            <w:tcW w:w="425" w:type="dxa"/>
            <w:shd w:val="clear" w:color="auto" w:fill="auto"/>
            <w:noWrap/>
            <w:vAlign w:val="center"/>
            <w:hideMark/>
          </w:tcPr>
          <w:p w:rsidR="00612BEE" w:rsidRPr="008B570C" w:rsidRDefault="00612BEE" w:rsidP="00612BEE">
            <w:pPr>
              <w:jc w:val="right"/>
              <w:rPr>
                <w:sz w:val="14"/>
                <w:szCs w:val="14"/>
              </w:rPr>
            </w:pPr>
            <w:r w:rsidRPr="008B570C">
              <w:rPr>
                <w:sz w:val="14"/>
                <w:szCs w:val="14"/>
              </w:rPr>
              <w:t>-</w:t>
            </w:r>
          </w:p>
        </w:tc>
        <w:tc>
          <w:tcPr>
            <w:tcW w:w="567" w:type="dxa"/>
            <w:shd w:val="clear" w:color="auto" w:fill="auto"/>
            <w:noWrap/>
            <w:vAlign w:val="center"/>
            <w:hideMark/>
          </w:tcPr>
          <w:p w:rsidR="00612BEE" w:rsidRPr="008B570C" w:rsidRDefault="00612BEE" w:rsidP="00612BEE">
            <w:pPr>
              <w:jc w:val="right"/>
              <w:rPr>
                <w:sz w:val="14"/>
                <w:szCs w:val="14"/>
              </w:rPr>
            </w:pPr>
            <w:r w:rsidRPr="008B570C">
              <w:rPr>
                <w:sz w:val="14"/>
                <w:szCs w:val="14"/>
              </w:rPr>
              <w:t>-</w:t>
            </w:r>
          </w:p>
        </w:tc>
        <w:tc>
          <w:tcPr>
            <w:tcW w:w="567" w:type="dxa"/>
            <w:shd w:val="clear" w:color="auto" w:fill="auto"/>
            <w:noWrap/>
            <w:vAlign w:val="center"/>
            <w:hideMark/>
          </w:tcPr>
          <w:p w:rsidR="00612BEE" w:rsidRPr="008B570C" w:rsidRDefault="00612BEE" w:rsidP="00612BEE">
            <w:pPr>
              <w:rPr>
                <w:sz w:val="14"/>
                <w:szCs w:val="14"/>
              </w:rPr>
            </w:pPr>
            <w:r w:rsidRPr="008B570C">
              <w:rPr>
                <w:sz w:val="14"/>
                <w:szCs w:val="14"/>
              </w:rPr>
              <w:t>16 812,66</w:t>
            </w:r>
          </w:p>
        </w:tc>
        <w:tc>
          <w:tcPr>
            <w:tcW w:w="709" w:type="dxa"/>
            <w:shd w:val="clear" w:color="auto" w:fill="auto"/>
            <w:noWrap/>
            <w:vAlign w:val="center"/>
            <w:hideMark/>
          </w:tcPr>
          <w:p w:rsidR="00612BEE" w:rsidRPr="008B570C" w:rsidRDefault="00612BEE" w:rsidP="00612BEE">
            <w:pPr>
              <w:jc w:val="right"/>
              <w:rPr>
                <w:sz w:val="14"/>
                <w:szCs w:val="14"/>
              </w:rPr>
            </w:pPr>
            <w:r w:rsidRPr="008B570C">
              <w:rPr>
                <w:sz w:val="14"/>
                <w:szCs w:val="14"/>
              </w:rPr>
              <w:t>8 490,50</w:t>
            </w:r>
          </w:p>
        </w:tc>
        <w:tc>
          <w:tcPr>
            <w:tcW w:w="660" w:type="dxa"/>
            <w:shd w:val="clear" w:color="auto" w:fill="auto"/>
            <w:noWrap/>
            <w:vAlign w:val="center"/>
            <w:hideMark/>
          </w:tcPr>
          <w:p w:rsidR="00612BEE" w:rsidRPr="008B570C" w:rsidRDefault="00612BEE" w:rsidP="00612BEE">
            <w:pPr>
              <w:jc w:val="right"/>
              <w:rPr>
                <w:sz w:val="14"/>
                <w:szCs w:val="14"/>
              </w:rPr>
            </w:pPr>
            <w:r w:rsidRPr="008B570C">
              <w:rPr>
                <w:sz w:val="14"/>
                <w:szCs w:val="14"/>
              </w:rPr>
              <w:t>8302,16</w:t>
            </w:r>
          </w:p>
        </w:tc>
        <w:tc>
          <w:tcPr>
            <w:tcW w:w="1041" w:type="dxa"/>
            <w:shd w:val="clear" w:color="auto" w:fill="auto"/>
            <w:noWrap/>
            <w:vAlign w:val="center"/>
            <w:hideMark/>
          </w:tcPr>
          <w:p w:rsidR="00612BEE" w:rsidRPr="008B570C" w:rsidRDefault="00612BEE" w:rsidP="00612BEE">
            <w:pPr>
              <w:jc w:val="right"/>
              <w:rPr>
                <w:sz w:val="14"/>
                <w:szCs w:val="14"/>
              </w:rPr>
            </w:pPr>
            <w:r w:rsidRPr="008B570C">
              <w:rPr>
                <w:sz w:val="14"/>
                <w:szCs w:val="14"/>
              </w:rPr>
              <w:t>20,00</w:t>
            </w:r>
          </w:p>
        </w:tc>
        <w:tc>
          <w:tcPr>
            <w:tcW w:w="284" w:type="dxa"/>
            <w:shd w:val="clear" w:color="auto" w:fill="auto"/>
            <w:noWrap/>
            <w:vAlign w:val="center"/>
            <w:hideMark/>
          </w:tcPr>
          <w:p w:rsidR="00612BEE" w:rsidRPr="008B570C" w:rsidRDefault="00612BEE" w:rsidP="00612BEE">
            <w:pPr>
              <w:jc w:val="right"/>
              <w:rPr>
                <w:b/>
                <w:bCs/>
                <w:sz w:val="14"/>
                <w:szCs w:val="14"/>
              </w:rPr>
            </w:pPr>
            <w:r w:rsidRPr="008B570C">
              <w:rPr>
                <w:b/>
                <w:bCs/>
                <w:sz w:val="14"/>
                <w:szCs w:val="14"/>
              </w:rPr>
              <w:t>-</w:t>
            </w:r>
          </w:p>
        </w:tc>
      </w:tr>
    </w:tbl>
    <w:p w:rsidR="005F6FE7" w:rsidRPr="008B570C" w:rsidRDefault="005F6FE7" w:rsidP="005F6FE7">
      <w:pPr>
        <w:spacing w:line="276" w:lineRule="auto"/>
        <w:ind w:left="-567"/>
        <w:rPr>
          <w:rFonts w:eastAsia="Calibri"/>
          <w:sz w:val="22"/>
          <w:szCs w:val="22"/>
          <w:lang w:eastAsia="en-US"/>
        </w:rPr>
      </w:pPr>
      <w:r w:rsidRPr="008B570C">
        <w:rPr>
          <w:rFonts w:eastAsia="Calibri"/>
          <w:sz w:val="22"/>
          <w:szCs w:val="22"/>
          <w:lang w:eastAsia="en-US"/>
        </w:rPr>
        <w:t xml:space="preserve">           Таблица 16.1. Перечень аварийных многоквартирных домов</w:t>
      </w:r>
      <w:r w:rsidRPr="008B570C">
        <w:rPr>
          <w:rFonts w:eastAsia="Calibri"/>
          <w:lang w:eastAsia="en-US"/>
        </w:rPr>
        <w:t xml:space="preserve">  </w:t>
      </w:r>
    </w:p>
    <w:p w:rsidR="00496BF7" w:rsidRPr="001806A4" w:rsidRDefault="001806A4" w:rsidP="00DD2AB2">
      <w:pPr>
        <w:jc w:val="right"/>
        <w:rPr>
          <w:rFonts w:ascii="Calibri" w:hAnsi="Calibri"/>
          <w:lang w:val="en-US"/>
        </w:rPr>
        <w:sectPr w:rsidR="00496BF7" w:rsidRPr="001806A4" w:rsidSect="00D701EA">
          <w:type w:val="nextColumn"/>
          <w:pgSz w:w="16838" w:h="11906" w:orient="landscape"/>
          <w:pgMar w:top="1134" w:right="851" w:bottom="1134" w:left="1701" w:header="709" w:footer="709" w:gutter="0"/>
          <w:cols w:space="708"/>
          <w:docGrid w:linePitch="360"/>
        </w:sectPr>
      </w:pPr>
      <w:r>
        <w:rPr>
          <w:rFonts w:ascii="Calibri" w:hAnsi="Calibri"/>
        </w:rPr>
        <w:t>»</w:t>
      </w:r>
      <w:bookmarkStart w:id="0" w:name="_GoBack"/>
      <w:bookmarkEnd w:id="0"/>
    </w:p>
    <w:p w:rsidR="00E356E9" w:rsidRPr="001806A4" w:rsidRDefault="00E356E9" w:rsidP="001806A4">
      <w:pPr>
        <w:keepNext/>
        <w:jc w:val="both"/>
        <w:rPr>
          <w:lang w:val="en-US"/>
        </w:rPr>
      </w:pPr>
    </w:p>
    <w:sectPr w:rsidR="00E356E9" w:rsidRPr="001806A4" w:rsidSect="00D701EA">
      <w:type w:val="nextColumn"/>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731" w:rsidRDefault="00C52731" w:rsidP="0053505F">
      <w:r>
        <w:separator/>
      </w:r>
    </w:p>
  </w:endnote>
  <w:endnote w:type="continuationSeparator" w:id="0">
    <w:p w:rsidR="00C52731" w:rsidRDefault="00C52731" w:rsidP="00535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731" w:rsidRDefault="00C52731" w:rsidP="0053505F">
      <w:r>
        <w:separator/>
      </w:r>
    </w:p>
  </w:footnote>
  <w:footnote w:type="continuationSeparator" w:id="0">
    <w:p w:rsidR="00C52731" w:rsidRDefault="00C52731" w:rsidP="005350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4737663"/>
      <w:docPartObj>
        <w:docPartGallery w:val="Page Numbers (Top of Page)"/>
        <w:docPartUnique/>
      </w:docPartObj>
    </w:sdtPr>
    <w:sdtEndPr/>
    <w:sdtContent>
      <w:p w:rsidR="006F3C1B" w:rsidRDefault="006F3C1B">
        <w:pPr>
          <w:pStyle w:val="a9"/>
          <w:jc w:val="center"/>
        </w:pPr>
        <w:r>
          <w:fldChar w:fldCharType="begin"/>
        </w:r>
        <w:r>
          <w:instrText>PAGE   \* MERGEFORMAT</w:instrText>
        </w:r>
        <w:r>
          <w:fldChar w:fldCharType="separate"/>
        </w:r>
        <w:r w:rsidR="001806A4">
          <w:rPr>
            <w:noProof/>
          </w:rPr>
          <w:t>2</w:t>
        </w:r>
        <w:r>
          <w:fldChar w:fldCharType="end"/>
        </w:r>
      </w:p>
    </w:sdtContent>
  </w:sdt>
  <w:p w:rsidR="006F3C1B" w:rsidRDefault="006F3C1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040EFE"/>
    <w:multiLevelType w:val="hybridMultilevel"/>
    <w:tmpl w:val="1318F1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F7F28A2"/>
    <w:multiLevelType w:val="hybridMultilevel"/>
    <w:tmpl w:val="1F3EE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0D6"/>
    <w:rsid w:val="000005F9"/>
    <w:rsid w:val="00000AF8"/>
    <w:rsid w:val="00000E3E"/>
    <w:rsid w:val="000013E2"/>
    <w:rsid w:val="00001855"/>
    <w:rsid w:val="0000227E"/>
    <w:rsid w:val="00002402"/>
    <w:rsid w:val="00004586"/>
    <w:rsid w:val="00005854"/>
    <w:rsid w:val="000061AB"/>
    <w:rsid w:val="00006349"/>
    <w:rsid w:val="00006C57"/>
    <w:rsid w:val="00006DB4"/>
    <w:rsid w:val="00007107"/>
    <w:rsid w:val="00007502"/>
    <w:rsid w:val="000079E3"/>
    <w:rsid w:val="00007F44"/>
    <w:rsid w:val="00010214"/>
    <w:rsid w:val="000103B3"/>
    <w:rsid w:val="000105B3"/>
    <w:rsid w:val="000105BE"/>
    <w:rsid w:val="00011CDC"/>
    <w:rsid w:val="00011F3F"/>
    <w:rsid w:val="00012649"/>
    <w:rsid w:val="00012C04"/>
    <w:rsid w:val="0001340D"/>
    <w:rsid w:val="00013533"/>
    <w:rsid w:val="0001353D"/>
    <w:rsid w:val="00014261"/>
    <w:rsid w:val="0001456D"/>
    <w:rsid w:val="00014D60"/>
    <w:rsid w:val="0001732C"/>
    <w:rsid w:val="00017707"/>
    <w:rsid w:val="00017B38"/>
    <w:rsid w:val="00017BE6"/>
    <w:rsid w:val="0002033E"/>
    <w:rsid w:val="000204B8"/>
    <w:rsid w:val="00020B16"/>
    <w:rsid w:val="0002183C"/>
    <w:rsid w:val="00021C4F"/>
    <w:rsid w:val="0002269D"/>
    <w:rsid w:val="00022D5B"/>
    <w:rsid w:val="000237DA"/>
    <w:rsid w:val="00023AB0"/>
    <w:rsid w:val="00023C68"/>
    <w:rsid w:val="00023D28"/>
    <w:rsid w:val="000243A3"/>
    <w:rsid w:val="00024BB9"/>
    <w:rsid w:val="00025FCC"/>
    <w:rsid w:val="00026383"/>
    <w:rsid w:val="000267E7"/>
    <w:rsid w:val="00026A2E"/>
    <w:rsid w:val="00026A37"/>
    <w:rsid w:val="000302A9"/>
    <w:rsid w:val="0003044B"/>
    <w:rsid w:val="00030A7D"/>
    <w:rsid w:val="00030B29"/>
    <w:rsid w:val="00031AE0"/>
    <w:rsid w:val="00032067"/>
    <w:rsid w:val="00032C9F"/>
    <w:rsid w:val="00033585"/>
    <w:rsid w:val="00033685"/>
    <w:rsid w:val="000338EE"/>
    <w:rsid w:val="00033DC6"/>
    <w:rsid w:val="000343BA"/>
    <w:rsid w:val="000350AB"/>
    <w:rsid w:val="00035C5A"/>
    <w:rsid w:val="00035DB3"/>
    <w:rsid w:val="00035FB3"/>
    <w:rsid w:val="000363C7"/>
    <w:rsid w:val="0003659B"/>
    <w:rsid w:val="0003762C"/>
    <w:rsid w:val="00040654"/>
    <w:rsid w:val="000408BC"/>
    <w:rsid w:val="00041079"/>
    <w:rsid w:val="000414A7"/>
    <w:rsid w:val="00041E1E"/>
    <w:rsid w:val="00042905"/>
    <w:rsid w:val="00042A72"/>
    <w:rsid w:val="000430D8"/>
    <w:rsid w:val="000433A7"/>
    <w:rsid w:val="00043D64"/>
    <w:rsid w:val="00044258"/>
    <w:rsid w:val="00044823"/>
    <w:rsid w:val="00046428"/>
    <w:rsid w:val="00046655"/>
    <w:rsid w:val="000469AF"/>
    <w:rsid w:val="00046D22"/>
    <w:rsid w:val="0004772E"/>
    <w:rsid w:val="0005004E"/>
    <w:rsid w:val="000508B8"/>
    <w:rsid w:val="0005093C"/>
    <w:rsid w:val="00050CAC"/>
    <w:rsid w:val="00050DAC"/>
    <w:rsid w:val="0005101B"/>
    <w:rsid w:val="000533F5"/>
    <w:rsid w:val="00053912"/>
    <w:rsid w:val="00053E17"/>
    <w:rsid w:val="000542CD"/>
    <w:rsid w:val="00054797"/>
    <w:rsid w:val="00054919"/>
    <w:rsid w:val="00054F40"/>
    <w:rsid w:val="000553A5"/>
    <w:rsid w:val="00056CE6"/>
    <w:rsid w:val="00057205"/>
    <w:rsid w:val="00057353"/>
    <w:rsid w:val="0005763B"/>
    <w:rsid w:val="00057856"/>
    <w:rsid w:val="00057B9B"/>
    <w:rsid w:val="000603B2"/>
    <w:rsid w:val="00060B32"/>
    <w:rsid w:val="00060EE6"/>
    <w:rsid w:val="00061E69"/>
    <w:rsid w:val="0006247E"/>
    <w:rsid w:val="00062721"/>
    <w:rsid w:val="0006298F"/>
    <w:rsid w:val="00063376"/>
    <w:rsid w:val="0006341F"/>
    <w:rsid w:val="000641C3"/>
    <w:rsid w:val="000644AD"/>
    <w:rsid w:val="00064E78"/>
    <w:rsid w:val="00064EF6"/>
    <w:rsid w:val="0006587D"/>
    <w:rsid w:val="00065C35"/>
    <w:rsid w:val="00065E0B"/>
    <w:rsid w:val="0006623B"/>
    <w:rsid w:val="000667E6"/>
    <w:rsid w:val="00067881"/>
    <w:rsid w:val="00070209"/>
    <w:rsid w:val="00070657"/>
    <w:rsid w:val="000713BA"/>
    <w:rsid w:val="00071848"/>
    <w:rsid w:val="00073E62"/>
    <w:rsid w:val="00073EF4"/>
    <w:rsid w:val="0007429E"/>
    <w:rsid w:val="000743B3"/>
    <w:rsid w:val="000744DD"/>
    <w:rsid w:val="000751DB"/>
    <w:rsid w:val="000754D8"/>
    <w:rsid w:val="000768CD"/>
    <w:rsid w:val="000801CE"/>
    <w:rsid w:val="000805CE"/>
    <w:rsid w:val="000818CB"/>
    <w:rsid w:val="00082C4A"/>
    <w:rsid w:val="00082EE7"/>
    <w:rsid w:val="0008329E"/>
    <w:rsid w:val="00083ED0"/>
    <w:rsid w:val="00084032"/>
    <w:rsid w:val="00084612"/>
    <w:rsid w:val="00084B0E"/>
    <w:rsid w:val="000851DB"/>
    <w:rsid w:val="00086C5B"/>
    <w:rsid w:val="00087415"/>
    <w:rsid w:val="00087594"/>
    <w:rsid w:val="00087D52"/>
    <w:rsid w:val="000900B5"/>
    <w:rsid w:val="00090725"/>
    <w:rsid w:val="00091A66"/>
    <w:rsid w:val="00091E07"/>
    <w:rsid w:val="000929EB"/>
    <w:rsid w:val="00094631"/>
    <w:rsid w:val="00094EAF"/>
    <w:rsid w:val="0009545E"/>
    <w:rsid w:val="00095A57"/>
    <w:rsid w:val="00096473"/>
    <w:rsid w:val="000978F7"/>
    <w:rsid w:val="00097A4B"/>
    <w:rsid w:val="00097E0F"/>
    <w:rsid w:val="00097FB1"/>
    <w:rsid w:val="000A07CE"/>
    <w:rsid w:val="000A090E"/>
    <w:rsid w:val="000A0B30"/>
    <w:rsid w:val="000A0DF2"/>
    <w:rsid w:val="000A1A6C"/>
    <w:rsid w:val="000A1C7F"/>
    <w:rsid w:val="000A26BA"/>
    <w:rsid w:val="000A3861"/>
    <w:rsid w:val="000A3EB4"/>
    <w:rsid w:val="000A3EE0"/>
    <w:rsid w:val="000A3F0D"/>
    <w:rsid w:val="000A4877"/>
    <w:rsid w:val="000A4DCD"/>
    <w:rsid w:val="000A5559"/>
    <w:rsid w:val="000A6234"/>
    <w:rsid w:val="000A65DA"/>
    <w:rsid w:val="000A674D"/>
    <w:rsid w:val="000A69B2"/>
    <w:rsid w:val="000A714E"/>
    <w:rsid w:val="000A7703"/>
    <w:rsid w:val="000A7BAF"/>
    <w:rsid w:val="000B016F"/>
    <w:rsid w:val="000B03DA"/>
    <w:rsid w:val="000B17B1"/>
    <w:rsid w:val="000B197C"/>
    <w:rsid w:val="000B1A81"/>
    <w:rsid w:val="000B30DE"/>
    <w:rsid w:val="000B405B"/>
    <w:rsid w:val="000B49B8"/>
    <w:rsid w:val="000B4BE1"/>
    <w:rsid w:val="000B5890"/>
    <w:rsid w:val="000B5FBD"/>
    <w:rsid w:val="000B60C0"/>
    <w:rsid w:val="000B625A"/>
    <w:rsid w:val="000B7358"/>
    <w:rsid w:val="000B7B06"/>
    <w:rsid w:val="000B7FAB"/>
    <w:rsid w:val="000C00D5"/>
    <w:rsid w:val="000C0688"/>
    <w:rsid w:val="000C07B5"/>
    <w:rsid w:val="000C1008"/>
    <w:rsid w:val="000C1592"/>
    <w:rsid w:val="000C17D2"/>
    <w:rsid w:val="000C26E5"/>
    <w:rsid w:val="000C28FA"/>
    <w:rsid w:val="000C2A02"/>
    <w:rsid w:val="000C2DD7"/>
    <w:rsid w:val="000C31CC"/>
    <w:rsid w:val="000C387E"/>
    <w:rsid w:val="000C39A2"/>
    <w:rsid w:val="000C45CA"/>
    <w:rsid w:val="000C49EC"/>
    <w:rsid w:val="000C4B3C"/>
    <w:rsid w:val="000C4D18"/>
    <w:rsid w:val="000C5977"/>
    <w:rsid w:val="000C6F42"/>
    <w:rsid w:val="000C745B"/>
    <w:rsid w:val="000C745F"/>
    <w:rsid w:val="000C7554"/>
    <w:rsid w:val="000C7C98"/>
    <w:rsid w:val="000D02E2"/>
    <w:rsid w:val="000D127A"/>
    <w:rsid w:val="000D23ED"/>
    <w:rsid w:val="000D2915"/>
    <w:rsid w:val="000D2D58"/>
    <w:rsid w:val="000D2D79"/>
    <w:rsid w:val="000D387E"/>
    <w:rsid w:val="000D3E25"/>
    <w:rsid w:val="000D3FA7"/>
    <w:rsid w:val="000D4111"/>
    <w:rsid w:val="000D4459"/>
    <w:rsid w:val="000D4B8C"/>
    <w:rsid w:val="000D552A"/>
    <w:rsid w:val="000D58BA"/>
    <w:rsid w:val="000D596C"/>
    <w:rsid w:val="000D5F80"/>
    <w:rsid w:val="000D6FCA"/>
    <w:rsid w:val="000D712F"/>
    <w:rsid w:val="000D745A"/>
    <w:rsid w:val="000D79B2"/>
    <w:rsid w:val="000D7DB4"/>
    <w:rsid w:val="000E0490"/>
    <w:rsid w:val="000E07E5"/>
    <w:rsid w:val="000E22C2"/>
    <w:rsid w:val="000E2E1C"/>
    <w:rsid w:val="000E328F"/>
    <w:rsid w:val="000E39A2"/>
    <w:rsid w:val="000E44DF"/>
    <w:rsid w:val="000E4681"/>
    <w:rsid w:val="000E489B"/>
    <w:rsid w:val="000E4F3C"/>
    <w:rsid w:val="000E56CD"/>
    <w:rsid w:val="000E591A"/>
    <w:rsid w:val="000E61C4"/>
    <w:rsid w:val="000E622D"/>
    <w:rsid w:val="000E6450"/>
    <w:rsid w:val="000E6AA7"/>
    <w:rsid w:val="000E7257"/>
    <w:rsid w:val="000E750F"/>
    <w:rsid w:val="000E771A"/>
    <w:rsid w:val="000F0416"/>
    <w:rsid w:val="000F0A6F"/>
    <w:rsid w:val="000F206B"/>
    <w:rsid w:val="000F2976"/>
    <w:rsid w:val="000F3315"/>
    <w:rsid w:val="000F3BD1"/>
    <w:rsid w:val="000F466E"/>
    <w:rsid w:val="000F55E8"/>
    <w:rsid w:val="000F5C59"/>
    <w:rsid w:val="000F628D"/>
    <w:rsid w:val="000F6836"/>
    <w:rsid w:val="000F6FF3"/>
    <w:rsid w:val="000F792C"/>
    <w:rsid w:val="000F7F3D"/>
    <w:rsid w:val="00100ADF"/>
    <w:rsid w:val="00100C38"/>
    <w:rsid w:val="001012EA"/>
    <w:rsid w:val="00101AD1"/>
    <w:rsid w:val="00102394"/>
    <w:rsid w:val="00102FAE"/>
    <w:rsid w:val="001033F8"/>
    <w:rsid w:val="0010356C"/>
    <w:rsid w:val="00103CD1"/>
    <w:rsid w:val="00104031"/>
    <w:rsid w:val="0010495E"/>
    <w:rsid w:val="00104CAC"/>
    <w:rsid w:val="00105776"/>
    <w:rsid w:val="00105EB4"/>
    <w:rsid w:val="0010658D"/>
    <w:rsid w:val="00107384"/>
    <w:rsid w:val="00107DC9"/>
    <w:rsid w:val="0011017A"/>
    <w:rsid w:val="00111248"/>
    <w:rsid w:val="001117B6"/>
    <w:rsid w:val="00111C2C"/>
    <w:rsid w:val="00111CA7"/>
    <w:rsid w:val="00113521"/>
    <w:rsid w:val="00113DBC"/>
    <w:rsid w:val="00113FEF"/>
    <w:rsid w:val="00114186"/>
    <w:rsid w:val="001150E2"/>
    <w:rsid w:val="001161A0"/>
    <w:rsid w:val="00116A28"/>
    <w:rsid w:val="001172BB"/>
    <w:rsid w:val="001174EA"/>
    <w:rsid w:val="0011754A"/>
    <w:rsid w:val="001175F9"/>
    <w:rsid w:val="00117797"/>
    <w:rsid w:val="001203FD"/>
    <w:rsid w:val="00121A88"/>
    <w:rsid w:val="00121DEF"/>
    <w:rsid w:val="00121F33"/>
    <w:rsid w:val="001225EA"/>
    <w:rsid w:val="00122FAA"/>
    <w:rsid w:val="00123749"/>
    <w:rsid w:val="00123D37"/>
    <w:rsid w:val="00124E7A"/>
    <w:rsid w:val="00124F6D"/>
    <w:rsid w:val="00125296"/>
    <w:rsid w:val="00125EBB"/>
    <w:rsid w:val="00125F4C"/>
    <w:rsid w:val="001264CB"/>
    <w:rsid w:val="00126D4C"/>
    <w:rsid w:val="00126F61"/>
    <w:rsid w:val="00127D45"/>
    <w:rsid w:val="0013031A"/>
    <w:rsid w:val="00130329"/>
    <w:rsid w:val="001303BF"/>
    <w:rsid w:val="001320C5"/>
    <w:rsid w:val="0013297F"/>
    <w:rsid w:val="00132D37"/>
    <w:rsid w:val="0013317C"/>
    <w:rsid w:val="00134532"/>
    <w:rsid w:val="00134714"/>
    <w:rsid w:val="00134BDC"/>
    <w:rsid w:val="001353D4"/>
    <w:rsid w:val="0013569C"/>
    <w:rsid w:val="001359FF"/>
    <w:rsid w:val="00135E11"/>
    <w:rsid w:val="0013616F"/>
    <w:rsid w:val="001361C3"/>
    <w:rsid w:val="00136B4C"/>
    <w:rsid w:val="001375B8"/>
    <w:rsid w:val="001377B4"/>
    <w:rsid w:val="0013795C"/>
    <w:rsid w:val="00137D29"/>
    <w:rsid w:val="001411BB"/>
    <w:rsid w:val="00141648"/>
    <w:rsid w:val="00141905"/>
    <w:rsid w:val="0014241F"/>
    <w:rsid w:val="00142650"/>
    <w:rsid w:val="001428F3"/>
    <w:rsid w:val="00142A62"/>
    <w:rsid w:val="00142B89"/>
    <w:rsid w:val="00142CB1"/>
    <w:rsid w:val="001431DD"/>
    <w:rsid w:val="00144649"/>
    <w:rsid w:val="00144683"/>
    <w:rsid w:val="001457B4"/>
    <w:rsid w:val="00145DA1"/>
    <w:rsid w:val="001464D7"/>
    <w:rsid w:val="0014674E"/>
    <w:rsid w:val="001469A0"/>
    <w:rsid w:val="00146D29"/>
    <w:rsid w:val="00147903"/>
    <w:rsid w:val="0015010F"/>
    <w:rsid w:val="0015230F"/>
    <w:rsid w:val="00152397"/>
    <w:rsid w:val="001526D9"/>
    <w:rsid w:val="00153F52"/>
    <w:rsid w:val="001544F0"/>
    <w:rsid w:val="001546DE"/>
    <w:rsid w:val="00154C0A"/>
    <w:rsid w:val="00154E54"/>
    <w:rsid w:val="00154FB4"/>
    <w:rsid w:val="001550C0"/>
    <w:rsid w:val="0015557D"/>
    <w:rsid w:val="001558C3"/>
    <w:rsid w:val="00155CB1"/>
    <w:rsid w:val="00156505"/>
    <w:rsid w:val="00156A2C"/>
    <w:rsid w:val="00157D38"/>
    <w:rsid w:val="00157D5D"/>
    <w:rsid w:val="00160362"/>
    <w:rsid w:val="001608EE"/>
    <w:rsid w:val="001608F5"/>
    <w:rsid w:val="00161728"/>
    <w:rsid w:val="00161F57"/>
    <w:rsid w:val="001621DB"/>
    <w:rsid w:val="001624E1"/>
    <w:rsid w:val="00162DE4"/>
    <w:rsid w:val="00163820"/>
    <w:rsid w:val="00163AC1"/>
    <w:rsid w:val="00164082"/>
    <w:rsid w:val="00164335"/>
    <w:rsid w:val="001652D8"/>
    <w:rsid w:val="001657DC"/>
    <w:rsid w:val="00166444"/>
    <w:rsid w:val="001666ED"/>
    <w:rsid w:val="00166EC5"/>
    <w:rsid w:val="001706A9"/>
    <w:rsid w:val="001708EC"/>
    <w:rsid w:val="00170FF4"/>
    <w:rsid w:val="0017213D"/>
    <w:rsid w:val="00172211"/>
    <w:rsid w:val="0017266E"/>
    <w:rsid w:val="001729AF"/>
    <w:rsid w:val="00172C0B"/>
    <w:rsid w:val="0017398E"/>
    <w:rsid w:val="00173B2A"/>
    <w:rsid w:val="00173BDA"/>
    <w:rsid w:val="00173CC3"/>
    <w:rsid w:val="00174794"/>
    <w:rsid w:val="00174A78"/>
    <w:rsid w:val="0017629D"/>
    <w:rsid w:val="0017636D"/>
    <w:rsid w:val="001771F5"/>
    <w:rsid w:val="00177467"/>
    <w:rsid w:val="00177780"/>
    <w:rsid w:val="001802B1"/>
    <w:rsid w:val="001806A4"/>
    <w:rsid w:val="001808DD"/>
    <w:rsid w:val="0018144D"/>
    <w:rsid w:val="00181C0B"/>
    <w:rsid w:val="00181E73"/>
    <w:rsid w:val="00182502"/>
    <w:rsid w:val="00182C0D"/>
    <w:rsid w:val="00182DC4"/>
    <w:rsid w:val="001830B1"/>
    <w:rsid w:val="00184EC0"/>
    <w:rsid w:val="00186168"/>
    <w:rsid w:val="0019021F"/>
    <w:rsid w:val="00190970"/>
    <w:rsid w:val="00190B8B"/>
    <w:rsid w:val="00190E39"/>
    <w:rsid w:val="00190FA5"/>
    <w:rsid w:val="001929C5"/>
    <w:rsid w:val="001930F2"/>
    <w:rsid w:val="001935AD"/>
    <w:rsid w:val="0019380F"/>
    <w:rsid w:val="00193DA2"/>
    <w:rsid w:val="00194754"/>
    <w:rsid w:val="00194840"/>
    <w:rsid w:val="00194C6C"/>
    <w:rsid w:val="00194CB2"/>
    <w:rsid w:val="00194E76"/>
    <w:rsid w:val="00194FB1"/>
    <w:rsid w:val="0019558F"/>
    <w:rsid w:val="00196D32"/>
    <w:rsid w:val="00197686"/>
    <w:rsid w:val="00197EDF"/>
    <w:rsid w:val="001A0118"/>
    <w:rsid w:val="001A0196"/>
    <w:rsid w:val="001A04AA"/>
    <w:rsid w:val="001A0A8E"/>
    <w:rsid w:val="001A161D"/>
    <w:rsid w:val="001A29E5"/>
    <w:rsid w:val="001A42D0"/>
    <w:rsid w:val="001A4CE8"/>
    <w:rsid w:val="001A5784"/>
    <w:rsid w:val="001A5B98"/>
    <w:rsid w:val="001A6418"/>
    <w:rsid w:val="001A65F4"/>
    <w:rsid w:val="001A67D7"/>
    <w:rsid w:val="001A68A3"/>
    <w:rsid w:val="001A6955"/>
    <w:rsid w:val="001A6A12"/>
    <w:rsid w:val="001A6D86"/>
    <w:rsid w:val="001A783B"/>
    <w:rsid w:val="001A7E9F"/>
    <w:rsid w:val="001A7FB6"/>
    <w:rsid w:val="001B01F6"/>
    <w:rsid w:val="001B02BF"/>
    <w:rsid w:val="001B114F"/>
    <w:rsid w:val="001B1324"/>
    <w:rsid w:val="001B16AF"/>
    <w:rsid w:val="001B1E55"/>
    <w:rsid w:val="001B1FAE"/>
    <w:rsid w:val="001B2B3A"/>
    <w:rsid w:val="001B2BAA"/>
    <w:rsid w:val="001B2DFC"/>
    <w:rsid w:val="001B2EF3"/>
    <w:rsid w:val="001B31A2"/>
    <w:rsid w:val="001B31EE"/>
    <w:rsid w:val="001B329B"/>
    <w:rsid w:val="001B3318"/>
    <w:rsid w:val="001B37E1"/>
    <w:rsid w:val="001B3CDE"/>
    <w:rsid w:val="001B4BC3"/>
    <w:rsid w:val="001B526C"/>
    <w:rsid w:val="001B725F"/>
    <w:rsid w:val="001B7E12"/>
    <w:rsid w:val="001C1628"/>
    <w:rsid w:val="001C203F"/>
    <w:rsid w:val="001C34FA"/>
    <w:rsid w:val="001C39D7"/>
    <w:rsid w:val="001C3D9C"/>
    <w:rsid w:val="001C4384"/>
    <w:rsid w:val="001C469F"/>
    <w:rsid w:val="001C498C"/>
    <w:rsid w:val="001C4E70"/>
    <w:rsid w:val="001C549A"/>
    <w:rsid w:val="001C563A"/>
    <w:rsid w:val="001C5B6B"/>
    <w:rsid w:val="001C6057"/>
    <w:rsid w:val="001C60CA"/>
    <w:rsid w:val="001C68DC"/>
    <w:rsid w:val="001D0B4C"/>
    <w:rsid w:val="001D134D"/>
    <w:rsid w:val="001D16AF"/>
    <w:rsid w:val="001D1700"/>
    <w:rsid w:val="001D2768"/>
    <w:rsid w:val="001D319D"/>
    <w:rsid w:val="001D32E4"/>
    <w:rsid w:val="001D360B"/>
    <w:rsid w:val="001D4132"/>
    <w:rsid w:val="001D4CB5"/>
    <w:rsid w:val="001D4FCC"/>
    <w:rsid w:val="001D5C27"/>
    <w:rsid w:val="001D5DB8"/>
    <w:rsid w:val="001D6A04"/>
    <w:rsid w:val="001D7D8D"/>
    <w:rsid w:val="001D7E13"/>
    <w:rsid w:val="001D7F17"/>
    <w:rsid w:val="001E0166"/>
    <w:rsid w:val="001E0731"/>
    <w:rsid w:val="001E1A48"/>
    <w:rsid w:val="001E1A5A"/>
    <w:rsid w:val="001E2227"/>
    <w:rsid w:val="001E286B"/>
    <w:rsid w:val="001E35C0"/>
    <w:rsid w:val="001E3872"/>
    <w:rsid w:val="001E4220"/>
    <w:rsid w:val="001E4712"/>
    <w:rsid w:val="001E49ED"/>
    <w:rsid w:val="001E4ECB"/>
    <w:rsid w:val="001E52BB"/>
    <w:rsid w:val="001E63A0"/>
    <w:rsid w:val="001E6653"/>
    <w:rsid w:val="001E6842"/>
    <w:rsid w:val="001E705F"/>
    <w:rsid w:val="001E7D0A"/>
    <w:rsid w:val="001F027D"/>
    <w:rsid w:val="001F08DA"/>
    <w:rsid w:val="001F11A3"/>
    <w:rsid w:val="001F1301"/>
    <w:rsid w:val="001F19EC"/>
    <w:rsid w:val="001F1EE8"/>
    <w:rsid w:val="001F202E"/>
    <w:rsid w:val="001F269F"/>
    <w:rsid w:val="001F2C74"/>
    <w:rsid w:val="001F2E4D"/>
    <w:rsid w:val="001F2E59"/>
    <w:rsid w:val="001F351D"/>
    <w:rsid w:val="001F3A25"/>
    <w:rsid w:val="001F40F8"/>
    <w:rsid w:val="001F4A04"/>
    <w:rsid w:val="001F4C89"/>
    <w:rsid w:val="001F501D"/>
    <w:rsid w:val="001F55AA"/>
    <w:rsid w:val="001F64A5"/>
    <w:rsid w:val="001F6B75"/>
    <w:rsid w:val="001F7777"/>
    <w:rsid w:val="001F7B4F"/>
    <w:rsid w:val="001F7BBA"/>
    <w:rsid w:val="00200179"/>
    <w:rsid w:val="00200745"/>
    <w:rsid w:val="0020158A"/>
    <w:rsid w:val="00201810"/>
    <w:rsid w:val="00201921"/>
    <w:rsid w:val="0020208A"/>
    <w:rsid w:val="00202466"/>
    <w:rsid w:val="002033C8"/>
    <w:rsid w:val="0020342D"/>
    <w:rsid w:val="00204820"/>
    <w:rsid w:val="002048B4"/>
    <w:rsid w:val="0020529C"/>
    <w:rsid w:val="002054BC"/>
    <w:rsid w:val="00205738"/>
    <w:rsid w:val="00206D53"/>
    <w:rsid w:val="0020719E"/>
    <w:rsid w:val="0020724D"/>
    <w:rsid w:val="00207A2D"/>
    <w:rsid w:val="002107F1"/>
    <w:rsid w:val="00211548"/>
    <w:rsid w:val="002115FF"/>
    <w:rsid w:val="0021166A"/>
    <w:rsid w:val="00211C66"/>
    <w:rsid w:val="002120E0"/>
    <w:rsid w:val="00212A5E"/>
    <w:rsid w:val="00212C00"/>
    <w:rsid w:val="00212E5E"/>
    <w:rsid w:val="00213209"/>
    <w:rsid w:val="002137A8"/>
    <w:rsid w:val="00213A10"/>
    <w:rsid w:val="00214AD3"/>
    <w:rsid w:val="00214BD2"/>
    <w:rsid w:val="00214DC1"/>
    <w:rsid w:val="00215BC4"/>
    <w:rsid w:val="00216747"/>
    <w:rsid w:val="002168F3"/>
    <w:rsid w:val="00216E40"/>
    <w:rsid w:val="002178C9"/>
    <w:rsid w:val="0022037E"/>
    <w:rsid w:val="00220BED"/>
    <w:rsid w:val="00220C51"/>
    <w:rsid w:val="002218A0"/>
    <w:rsid w:val="00221A29"/>
    <w:rsid w:val="00221E32"/>
    <w:rsid w:val="00222353"/>
    <w:rsid w:val="002225E1"/>
    <w:rsid w:val="00222609"/>
    <w:rsid w:val="00222622"/>
    <w:rsid w:val="00222BB3"/>
    <w:rsid w:val="002235F3"/>
    <w:rsid w:val="00223810"/>
    <w:rsid w:val="002241F1"/>
    <w:rsid w:val="0022590B"/>
    <w:rsid w:val="00226914"/>
    <w:rsid w:val="00226F60"/>
    <w:rsid w:val="0022738F"/>
    <w:rsid w:val="0022771F"/>
    <w:rsid w:val="00230156"/>
    <w:rsid w:val="00230FE4"/>
    <w:rsid w:val="00231193"/>
    <w:rsid w:val="002313DD"/>
    <w:rsid w:val="002318C3"/>
    <w:rsid w:val="00231F36"/>
    <w:rsid w:val="00231FF0"/>
    <w:rsid w:val="00232D61"/>
    <w:rsid w:val="00232F67"/>
    <w:rsid w:val="0023302B"/>
    <w:rsid w:val="00233160"/>
    <w:rsid w:val="0023330E"/>
    <w:rsid w:val="0023349D"/>
    <w:rsid w:val="00233881"/>
    <w:rsid w:val="002338F0"/>
    <w:rsid w:val="00233EE7"/>
    <w:rsid w:val="00234B81"/>
    <w:rsid w:val="00234E5D"/>
    <w:rsid w:val="002368F1"/>
    <w:rsid w:val="00236A62"/>
    <w:rsid w:val="00236BD9"/>
    <w:rsid w:val="00236C50"/>
    <w:rsid w:val="002408A1"/>
    <w:rsid w:val="00240B8A"/>
    <w:rsid w:val="00240BC2"/>
    <w:rsid w:val="00240E9E"/>
    <w:rsid w:val="002414E4"/>
    <w:rsid w:val="00243548"/>
    <w:rsid w:val="002439B3"/>
    <w:rsid w:val="0024418C"/>
    <w:rsid w:val="00244A98"/>
    <w:rsid w:val="00245812"/>
    <w:rsid w:val="00246E23"/>
    <w:rsid w:val="00247275"/>
    <w:rsid w:val="00250613"/>
    <w:rsid w:val="00251164"/>
    <w:rsid w:val="002511B9"/>
    <w:rsid w:val="00251776"/>
    <w:rsid w:val="002517F1"/>
    <w:rsid w:val="00251AB9"/>
    <w:rsid w:val="00251DAE"/>
    <w:rsid w:val="00252B7D"/>
    <w:rsid w:val="00252FB2"/>
    <w:rsid w:val="002532CD"/>
    <w:rsid w:val="0025391E"/>
    <w:rsid w:val="00253F99"/>
    <w:rsid w:val="00253FE1"/>
    <w:rsid w:val="002542BC"/>
    <w:rsid w:val="002545FB"/>
    <w:rsid w:val="0025469F"/>
    <w:rsid w:val="00254DF5"/>
    <w:rsid w:val="00254FF9"/>
    <w:rsid w:val="0025508F"/>
    <w:rsid w:val="00255670"/>
    <w:rsid w:val="00255721"/>
    <w:rsid w:val="00256962"/>
    <w:rsid w:val="00257111"/>
    <w:rsid w:val="0025786A"/>
    <w:rsid w:val="0026008C"/>
    <w:rsid w:val="00260183"/>
    <w:rsid w:val="0026077D"/>
    <w:rsid w:val="00260887"/>
    <w:rsid w:val="00261292"/>
    <w:rsid w:val="00261E1E"/>
    <w:rsid w:val="00261FC5"/>
    <w:rsid w:val="00262676"/>
    <w:rsid w:val="00262A63"/>
    <w:rsid w:val="00262FC3"/>
    <w:rsid w:val="00263063"/>
    <w:rsid w:val="002631B1"/>
    <w:rsid w:val="0026321A"/>
    <w:rsid w:val="00263636"/>
    <w:rsid w:val="002639B5"/>
    <w:rsid w:val="00263CCD"/>
    <w:rsid w:val="002643E2"/>
    <w:rsid w:val="002644D5"/>
    <w:rsid w:val="00264E32"/>
    <w:rsid w:val="00265028"/>
    <w:rsid w:val="00265489"/>
    <w:rsid w:val="002658DE"/>
    <w:rsid w:val="002659F5"/>
    <w:rsid w:val="00265A8E"/>
    <w:rsid w:val="00265B8E"/>
    <w:rsid w:val="00265D75"/>
    <w:rsid w:val="0026654D"/>
    <w:rsid w:val="0026656E"/>
    <w:rsid w:val="00266843"/>
    <w:rsid w:val="00266B95"/>
    <w:rsid w:val="00267041"/>
    <w:rsid w:val="00270813"/>
    <w:rsid w:val="0027088D"/>
    <w:rsid w:val="00270973"/>
    <w:rsid w:val="00270EB8"/>
    <w:rsid w:val="0027122B"/>
    <w:rsid w:val="002714F1"/>
    <w:rsid w:val="00271774"/>
    <w:rsid w:val="00272341"/>
    <w:rsid w:val="00272E48"/>
    <w:rsid w:val="002733DB"/>
    <w:rsid w:val="00273480"/>
    <w:rsid w:val="00273774"/>
    <w:rsid w:val="00275155"/>
    <w:rsid w:val="00275992"/>
    <w:rsid w:val="00275DFD"/>
    <w:rsid w:val="0027697B"/>
    <w:rsid w:val="00277925"/>
    <w:rsid w:val="00280033"/>
    <w:rsid w:val="0028043C"/>
    <w:rsid w:val="00280C3F"/>
    <w:rsid w:val="00281446"/>
    <w:rsid w:val="002829B1"/>
    <w:rsid w:val="00282A8D"/>
    <w:rsid w:val="0028318A"/>
    <w:rsid w:val="00283852"/>
    <w:rsid w:val="00283A1E"/>
    <w:rsid w:val="00283DF1"/>
    <w:rsid w:val="002840E1"/>
    <w:rsid w:val="0028431B"/>
    <w:rsid w:val="00285113"/>
    <w:rsid w:val="002857BB"/>
    <w:rsid w:val="00285C41"/>
    <w:rsid w:val="00285E80"/>
    <w:rsid w:val="00285E9B"/>
    <w:rsid w:val="00285FEE"/>
    <w:rsid w:val="002862E8"/>
    <w:rsid w:val="00286548"/>
    <w:rsid w:val="0028702D"/>
    <w:rsid w:val="00287259"/>
    <w:rsid w:val="00287302"/>
    <w:rsid w:val="002876BF"/>
    <w:rsid w:val="00287C07"/>
    <w:rsid w:val="002905C3"/>
    <w:rsid w:val="002910AA"/>
    <w:rsid w:val="002912A2"/>
    <w:rsid w:val="002913CF"/>
    <w:rsid w:val="00291906"/>
    <w:rsid w:val="00292FE4"/>
    <w:rsid w:val="002934D7"/>
    <w:rsid w:val="0029452F"/>
    <w:rsid w:val="00294FE6"/>
    <w:rsid w:val="0029556E"/>
    <w:rsid w:val="00295DC3"/>
    <w:rsid w:val="002960D5"/>
    <w:rsid w:val="002961C4"/>
    <w:rsid w:val="0029768A"/>
    <w:rsid w:val="002A0384"/>
    <w:rsid w:val="002A07D3"/>
    <w:rsid w:val="002A0ECD"/>
    <w:rsid w:val="002A10DA"/>
    <w:rsid w:val="002A1172"/>
    <w:rsid w:val="002A1582"/>
    <w:rsid w:val="002A1922"/>
    <w:rsid w:val="002A3B08"/>
    <w:rsid w:val="002A3C95"/>
    <w:rsid w:val="002A4914"/>
    <w:rsid w:val="002A4DCD"/>
    <w:rsid w:val="002A4EBA"/>
    <w:rsid w:val="002A508A"/>
    <w:rsid w:val="002A519E"/>
    <w:rsid w:val="002A5728"/>
    <w:rsid w:val="002A6A61"/>
    <w:rsid w:val="002A6D98"/>
    <w:rsid w:val="002A6DD6"/>
    <w:rsid w:val="002A72E6"/>
    <w:rsid w:val="002A7522"/>
    <w:rsid w:val="002A794D"/>
    <w:rsid w:val="002A7B88"/>
    <w:rsid w:val="002B194A"/>
    <w:rsid w:val="002B2720"/>
    <w:rsid w:val="002B28B0"/>
    <w:rsid w:val="002B37D0"/>
    <w:rsid w:val="002B3D41"/>
    <w:rsid w:val="002B516D"/>
    <w:rsid w:val="002B57C8"/>
    <w:rsid w:val="002B6481"/>
    <w:rsid w:val="002B64CC"/>
    <w:rsid w:val="002B6F18"/>
    <w:rsid w:val="002B6F7B"/>
    <w:rsid w:val="002B7CEC"/>
    <w:rsid w:val="002B7DAB"/>
    <w:rsid w:val="002C01A3"/>
    <w:rsid w:val="002C0232"/>
    <w:rsid w:val="002C05BE"/>
    <w:rsid w:val="002C094A"/>
    <w:rsid w:val="002C1295"/>
    <w:rsid w:val="002C19F8"/>
    <w:rsid w:val="002C2CDA"/>
    <w:rsid w:val="002C3F41"/>
    <w:rsid w:val="002C40B0"/>
    <w:rsid w:val="002C4393"/>
    <w:rsid w:val="002C472A"/>
    <w:rsid w:val="002C48DA"/>
    <w:rsid w:val="002C4D1E"/>
    <w:rsid w:val="002C5796"/>
    <w:rsid w:val="002C57B9"/>
    <w:rsid w:val="002C5BB3"/>
    <w:rsid w:val="002C5FD5"/>
    <w:rsid w:val="002C665D"/>
    <w:rsid w:val="002C6732"/>
    <w:rsid w:val="002C68E5"/>
    <w:rsid w:val="002C6CF2"/>
    <w:rsid w:val="002C71A2"/>
    <w:rsid w:val="002C745E"/>
    <w:rsid w:val="002C7C9A"/>
    <w:rsid w:val="002C7FB1"/>
    <w:rsid w:val="002C7FF0"/>
    <w:rsid w:val="002D0616"/>
    <w:rsid w:val="002D0997"/>
    <w:rsid w:val="002D0B62"/>
    <w:rsid w:val="002D0F47"/>
    <w:rsid w:val="002D12B6"/>
    <w:rsid w:val="002D15C7"/>
    <w:rsid w:val="002D1C4A"/>
    <w:rsid w:val="002D21FC"/>
    <w:rsid w:val="002D24DC"/>
    <w:rsid w:val="002D4AE7"/>
    <w:rsid w:val="002D5025"/>
    <w:rsid w:val="002D5E15"/>
    <w:rsid w:val="002D5FDD"/>
    <w:rsid w:val="002D70B8"/>
    <w:rsid w:val="002D767A"/>
    <w:rsid w:val="002D7C17"/>
    <w:rsid w:val="002E0144"/>
    <w:rsid w:val="002E08FA"/>
    <w:rsid w:val="002E0B2E"/>
    <w:rsid w:val="002E24F4"/>
    <w:rsid w:val="002E2601"/>
    <w:rsid w:val="002E2CA5"/>
    <w:rsid w:val="002E35B2"/>
    <w:rsid w:val="002E365B"/>
    <w:rsid w:val="002E37F2"/>
    <w:rsid w:val="002E3968"/>
    <w:rsid w:val="002E3F0B"/>
    <w:rsid w:val="002E444E"/>
    <w:rsid w:val="002E45FC"/>
    <w:rsid w:val="002E46F6"/>
    <w:rsid w:val="002E4DC3"/>
    <w:rsid w:val="002E4E3A"/>
    <w:rsid w:val="002E59E9"/>
    <w:rsid w:val="002E5F53"/>
    <w:rsid w:val="002E6990"/>
    <w:rsid w:val="002E76A2"/>
    <w:rsid w:val="002E7A1C"/>
    <w:rsid w:val="002E7C9E"/>
    <w:rsid w:val="002E7F3B"/>
    <w:rsid w:val="002F04FF"/>
    <w:rsid w:val="002F0FBF"/>
    <w:rsid w:val="002F119A"/>
    <w:rsid w:val="002F1F5E"/>
    <w:rsid w:val="002F29CB"/>
    <w:rsid w:val="002F35D2"/>
    <w:rsid w:val="002F3614"/>
    <w:rsid w:val="002F3F68"/>
    <w:rsid w:val="002F483A"/>
    <w:rsid w:val="002F4A03"/>
    <w:rsid w:val="002F4A64"/>
    <w:rsid w:val="002F4B22"/>
    <w:rsid w:val="002F4E8C"/>
    <w:rsid w:val="002F525A"/>
    <w:rsid w:val="002F56FA"/>
    <w:rsid w:val="002F5CBE"/>
    <w:rsid w:val="002F70CD"/>
    <w:rsid w:val="002F712F"/>
    <w:rsid w:val="002F7530"/>
    <w:rsid w:val="002F75FB"/>
    <w:rsid w:val="002F7743"/>
    <w:rsid w:val="002F7ECE"/>
    <w:rsid w:val="0030067A"/>
    <w:rsid w:val="003009F3"/>
    <w:rsid w:val="00301614"/>
    <w:rsid w:val="00301BF9"/>
    <w:rsid w:val="0030234C"/>
    <w:rsid w:val="00302B1E"/>
    <w:rsid w:val="00302D5E"/>
    <w:rsid w:val="00303222"/>
    <w:rsid w:val="00303530"/>
    <w:rsid w:val="00303673"/>
    <w:rsid w:val="00303E80"/>
    <w:rsid w:val="003040FE"/>
    <w:rsid w:val="00304559"/>
    <w:rsid w:val="00305033"/>
    <w:rsid w:val="00305EA0"/>
    <w:rsid w:val="00306AE7"/>
    <w:rsid w:val="00306F25"/>
    <w:rsid w:val="00307AB8"/>
    <w:rsid w:val="00310766"/>
    <w:rsid w:val="00310ED0"/>
    <w:rsid w:val="00310F3B"/>
    <w:rsid w:val="00311000"/>
    <w:rsid w:val="003111DA"/>
    <w:rsid w:val="003115E0"/>
    <w:rsid w:val="00311EA0"/>
    <w:rsid w:val="00312228"/>
    <w:rsid w:val="003130C4"/>
    <w:rsid w:val="00313755"/>
    <w:rsid w:val="00313ECD"/>
    <w:rsid w:val="00314F5D"/>
    <w:rsid w:val="003151FB"/>
    <w:rsid w:val="003152B7"/>
    <w:rsid w:val="00315AD9"/>
    <w:rsid w:val="00315C92"/>
    <w:rsid w:val="003167AF"/>
    <w:rsid w:val="00316A12"/>
    <w:rsid w:val="00316C05"/>
    <w:rsid w:val="00316EB4"/>
    <w:rsid w:val="0031738E"/>
    <w:rsid w:val="00320527"/>
    <w:rsid w:val="00320760"/>
    <w:rsid w:val="00321002"/>
    <w:rsid w:val="0032124A"/>
    <w:rsid w:val="00321892"/>
    <w:rsid w:val="00321CAC"/>
    <w:rsid w:val="00321EBC"/>
    <w:rsid w:val="0032217E"/>
    <w:rsid w:val="0032218D"/>
    <w:rsid w:val="003222C3"/>
    <w:rsid w:val="00323EA0"/>
    <w:rsid w:val="00324E43"/>
    <w:rsid w:val="003257AD"/>
    <w:rsid w:val="00325B62"/>
    <w:rsid w:val="00326096"/>
    <w:rsid w:val="00326B38"/>
    <w:rsid w:val="00326BCE"/>
    <w:rsid w:val="003273E7"/>
    <w:rsid w:val="00327B56"/>
    <w:rsid w:val="00327DDA"/>
    <w:rsid w:val="00327F42"/>
    <w:rsid w:val="00330D8A"/>
    <w:rsid w:val="0033195A"/>
    <w:rsid w:val="00332070"/>
    <w:rsid w:val="003324DF"/>
    <w:rsid w:val="00333BE2"/>
    <w:rsid w:val="003342F1"/>
    <w:rsid w:val="00334826"/>
    <w:rsid w:val="00334D27"/>
    <w:rsid w:val="00334D56"/>
    <w:rsid w:val="00335058"/>
    <w:rsid w:val="003351E8"/>
    <w:rsid w:val="00335788"/>
    <w:rsid w:val="003357A0"/>
    <w:rsid w:val="00335CB8"/>
    <w:rsid w:val="00336007"/>
    <w:rsid w:val="00336E09"/>
    <w:rsid w:val="003372CB"/>
    <w:rsid w:val="00340099"/>
    <w:rsid w:val="0034044A"/>
    <w:rsid w:val="0034068B"/>
    <w:rsid w:val="00340976"/>
    <w:rsid w:val="00340DB0"/>
    <w:rsid w:val="0034120E"/>
    <w:rsid w:val="00341867"/>
    <w:rsid w:val="00341EE0"/>
    <w:rsid w:val="00342357"/>
    <w:rsid w:val="00342367"/>
    <w:rsid w:val="00343B7F"/>
    <w:rsid w:val="00343F61"/>
    <w:rsid w:val="0034488E"/>
    <w:rsid w:val="00344F4A"/>
    <w:rsid w:val="0034503F"/>
    <w:rsid w:val="003452CD"/>
    <w:rsid w:val="00345F98"/>
    <w:rsid w:val="0034735E"/>
    <w:rsid w:val="003474F9"/>
    <w:rsid w:val="003475C2"/>
    <w:rsid w:val="00347670"/>
    <w:rsid w:val="003478F3"/>
    <w:rsid w:val="00347EC6"/>
    <w:rsid w:val="00347F33"/>
    <w:rsid w:val="0035037D"/>
    <w:rsid w:val="0035044E"/>
    <w:rsid w:val="00351771"/>
    <w:rsid w:val="003524C8"/>
    <w:rsid w:val="00352FF1"/>
    <w:rsid w:val="0035349E"/>
    <w:rsid w:val="003539C8"/>
    <w:rsid w:val="003549A1"/>
    <w:rsid w:val="003549F5"/>
    <w:rsid w:val="00354FC8"/>
    <w:rsid w:val="00355600"/>
    <w:rsid w:val="00355795"/>
    <w:rsid w:val="00355A4A"/>
    <w:rsid w:val="00356300"/>
    <w:rsid w:val="003564F8"/>
    <w:rsid w:val="00356583"/>
    <w:rsid w:val="0035684E"/>
    <w:rsid w:val="00356CC3"/>
    <w:rsid w:val="00357424"/>
    <w:rsid w:val="00357484"/>
    <w:rsid w:val="00357C44"/>
    <w:rsid w:val="0036036E"/>
    <w:rsid w:val="0036122F"/>
    <w:rsid w:val="003619B4"/>
    <w:rsid w:val="00361E20"/>
    <w:rsid w:val="00361E92"/>
    <w:rsid w:val="00362157"/>
    <w:rsid w:val="003629AF"/>
    <w:rsid w:val="00363C57"/>
    <w:rsid w:val="00364060"/>
    <w:rsid w:val="00364515"/>
    <w:rsid w:val="00364BD6"/>
    <w:rsid w:val="00364FEA"/>
    <w:rsid w:val="00365284"/>
    <w:rsid w:val="00365A1F"/>
    <w:rsid w:val="0036623D"/>
    <w:rsid w:val="00366E19"/>
    <w:rsid w:val="003670A7"/>
    <w:rsid w:val="003702E6"/>
    <w:rsid w:val="003713C2"/>
    <w:rsid w:val="00371456"/>
    <w:rsid w:val="0037230F"/>
    <w:rsid w:val="00372430"/>
    <w:rsid w:val="00372739"/>
    <w:rsid w:val="00373976"/>
    <w:rsid w:val="00374D90"/>
    <w:rsid w:val="00375733"/>
    <w:rsid w:val="0037715A"/>
    <w:rsid w:val="00377391"/>
    <w:rsid w:val="003776B4"/>
    <w:rsid w:val="003779C9"/>
    <w:rsid w:val="00377D28"/>
    <w:rsid w:val="00377D9D"/>
    <w:rsid w:val="00380153"/>
    <w:rsid w:val="00380343"/>
    <w:rsid w:val="00380406"/>
    <w:rsid w:val="00381027"/>
    <w:rsid w:val="00381511"/>
    <w:rsid w:val="003816F8"/>
    <w:rsid w:val="003817F9"/>
    <w:rsid w:val="00382474"/>
    <w:rsid w:val="003843BE"/>
    <w:rsid w:val="003843F0"/>
    <w:rsid w:val="00384D7E"/>
    <w:rsid w:val="003852D9"/>
    <w:rsid w:val="003859BE"/>
    <w:rsid w:val="003859F4"/>
    <w:rsid w:val="00385B2C"/>
    <w:rsid w:val="0038621D"/>
    <w:rsid w:val="003864F4"/>
    <w:rsid w:val="00386874"/>
    <w:rsid w:val="00387031"/>
    <w:rsid w:val="00387D24"/>
    <w:rsid w:val="0039069D"/>
    <w:rsid w:val="00390E75"/>
    <w:rsid w:val="003915B5"/>
    <w:rsid w:val="00391698"/>
    <w:rsid w:val="0039206E"/>
    <w:rsid w:val="00392F0A"/>
    <w:rsid w:val="00393497"/>
    <w:rsid w:val="0039379C"/>
    <w:rsid w:val="0039430C"/>
    <w:rsid w:val="00394E93"/>
    <w:rsid w:val="0039547C"/>
    <w:rsid w:val="00395C26"/>
    <w:rsid w:val="00395C96"/>
    <w:rsid w:val="00396048"/>
    <w:rsid w:val="00396C74"/>
    <w:rsid w:val="00396EEC"/>
    <w:rsid w:val="0039721A"/>
    <w:rsid w:val="00397F3D"/>
    <w:rsid w:val="003A00AF"/>
    <w:rsid w:val="003A0381"/>
    <w:rsid w:val="003A0959"/>
    <w:rsid w:val="003A0C6E"/>
    <w:rsid w:val="003A117F"/>
    <w:rsid w:val="003A167A"/>
    <w:rsid w:val="003A253A"/>
    <w:rsid w:val="003A31C6"/>
    <w:rsid w:val="003A33A3"/>
    <w:rsid w:val="003A40FE"/>
    <w:rsid w:val="003A4BF0"/>
    <w:rsid w:val="003A4CEA"/>
    <w:rsid w:val="003A5142"/>
    <w:rsid w:val="003A67A9"/>
    <w:rsid w:val="003A6F69"/>
    <w:rsid w:val="003A6FEC"/>
    <w:rsid w:val="003A7061"/>
    <w:rsid w:val="003A7154"/>
    <w:rsid w:val="003A71F9"/>
    <w:rsid w:val="003A721D"/>
    <w:rsid w:val="003A741F"/>
    <w:rsid w:val="003A759C"/>
    <w:rsid w:val="003B0046"/>
    <w:rsid w:val="003B004E"/>
    <w:rsid w:val="003B03D5"/>
    <w:rsid w:val="003B088E"/>
    <w:rsid w:val="003B0C35"/>
    <w:rsid w:val="003B14A2"/>
    <w:rsid w:val="003B1D6B"/>
    <w:rsid w:val="003B1FFF"/>
    <w:rsid w:val="003B2230"/>
    <w:rsid w:val="003B253A"/>
    <w:rsid w:val="003B286B"/>
    <w:rsid w:val="003B29B5"/>
    <w:rsid w:val="003B2D95"/>
    <w:rsid w:val="003B2ECB"/>
    <w:rsid w:val="003B324A"/>
    <w:rsid w:val="003B33AB"/>
    <w:rsid w:val="003B378D"/>
    <w:rsid w:val="003B3F0C"/>
    <w:rsid w:val="003B44A0"/>
    <w:rsid w:val="003B4BE6"/>
    <w:rsid w:val="003B4C0D"/>
    <w:rsid w:val="003B51EF"/>
    <w:rsid w:val="003B5C14"/>
    <w:rsid w:val="003B6916"/>
    <w:rsid w:val="003B6AFC"/>
    <w:rsid w:val="003B78F2"/>
    <w:rsid w:val="003B7E30"/>
    <w:rsid w:val="003B7EF0"/>
    <w:rsid w:val="003B7F22"/>
    <w:rsid w:val="003C088E"/>
    <w:rsid w:val="003C11A6"/>
    <w:rsid w:val="003C1218"/>
    <w:rsid w:val="003C1839"/>
    <w:rsid w:val="003C1E47"/>
    <w:rsid w:val="003C2501"/>
    <w:rsid w:val="003C2DF8"/>
    <w:rsid w:val="003C39F6"/>
    <w:rsid w:val="003C3B26"/>
    <w:rsid w:val="003C3EB2"/>
    <w:rsid w:val="003C4280"/>
    <w:rsid w:val="003C4FEE"/>
    <w:rsid w:val="003C53D5"/>
    <w:rsid w:val="003C55B4"/>
    <w:rsid w:val="003C5600"/>
    <w:rsid w:val="003C5A3C"/>
    <w:rsid w:val="003C5B98"/>
    <w:rsid w:val="003C638A"/>
    <w:rsid w:val="003D036D"/>
    <w:rsid w:val="003D083B"/>
    <w:rsid w:val="003D0B6A"/>
    <w:rsid w:val="003D119C"/>
    <w:rsid w:val="003D15D6"/>
    <w:rsid w:val="003D1608"/>
    <w:rsid w:val="003D1D3C"/>
    <w:rsid w:val="003D1F1F"/>
    <w:rsid w:val="003D2074"/>
    <w:rsid w:val="003D21F8"/>
    <w:rsid w:val="003D22B9"/>
    <w:rsid w:val="003D295B"/>
    <w:rsid w:val="003D2B48"/>
    <w:rsid w:val="003D2C37"/>
    <w:rsid w:val="003D2EC0"/>
    <w:rsid w:val="003D3070"/>
    <w:rsid w:val="003D4FBD"/>
    <w:rsid w:val="003D5E97"/>
    <w:rsid w:val="003D6074"/>
    <w:rsid w:val="003D6809"/>
    <w:rsid w:val="003D7297"/>
    <w:rsid w:val="003E16BD"/>
    <w:rsid w:val="003E1967"/>
    <w:rsid w:val="003E2252"/>
    <w:rsid w:val="003E2D4D"/>
    <w:rsid w:val="003E301D"/>
    <w:rsid w:val="003E3502"/>
    <w:rsid w:val="003E35F2"/>
    <w:rsid w:val="003E39F9"/>
    <w:rsid w:val="003E466B"/>
    <w:rsid w:val="003E47BF"/>
    <w:rsid w:val="003E4C67"/>
    <w:rsid w:val="003E4CB2"/>
    <w:rsid w:val="003E4E3C"/>
    <w:rsid w:val="003E5605"/>
    <w:rsid w:val="003E57F0"/>
    <w:rsid w:val="003E6E93"/>
    <w:rsid w:val="003E729D"/>
    <w:rsid w:val="003E73DF"/>
    <w:rsid w:val="003E7802"/>
    <w:rsid w:val="003E7A30"/>
    <w:rsid w:val="003E7EF3"/>
    <w:rsid w:val="003F0188"/>
    <w:rsid w:val="003F08ED"/>
    <w:rsid w:val="003F234D"/>
    <w:rsid w:val="003F326C"/>
    <w:rsid w:val="003F3D91"/>
    <w:rsid w:val="003F48B9"/>
    <w:rsid w:val="003F5103"/>
    <w:rsid w:val="003F5B83"/>
    <w:rsid w:val="003F6087"/>
    <w:rsid w:val="003F67BA"/>
    <w:rsid w:val="003F68D4"/>
    <w:rsid w:val="003F6BED"/>
    <w:rsid w:val="003F704E"/>
    <w:rsid w:val="003F7371"/>
    <w:rsid w:val="003F7D9C"/>
    <w:rsid w:val="00400CF8"/>
    <w:rsid w:val="004012C9"/>
    <w:rsid w:val="00401339"/>
    <w:rsid w:val="00401E7D"/>
    <w:rsid w:val="00401F7C"/>
    <w:rsid w:val="004024C8"/>
    <w:rsid w:val="0040387F"/>
    <w:rsid w:val="00403F60"/>
    <w:rsid w:val="00404753"/>
    <w:rsid w:val="0040491D"/>
    <w:rsid w:val="00404986"/>
    <w:rsid w:val="00404EAD"/>
    <w:rsid w:val="004054F7"/>
    <w:rsid w:val="0040566E"/>
    <w:rsid w:val="00407302"/>
    <w:rsid w:val="004077C4"/>
    <w:rsid w:val="00410807"/>
    <w:rsid w:val="00410E29"/>
    <w:rsid w:val="00411453"/>
    <w:rsid w:val="004120FF"/>
    <w:rsid w:val="0041218C"/>
    <w:rsid w:val="004121E8"/>
    <w:rsid w:val="00412B42"/>
    <w:rsid w:val="00413904"/>
    <w:rsid w:val="00415333"/>
    <w:rsid w:val="0041589E"/>
    <w:rsid w:val="00415DD5"/>
    <w:rsid w:val="004179C9"/>
    <w:rsid w:val="00417B1D"/>
    <w:rsid w:val="00417F19"/>
    <w:rsid w:val="004208FC"/>
    <w:rsid w:val="00421CE9"/>
    <w:rsid w:val="004220BC"/>
    <w:rsid w:val="00422160"/>
    <w:rsid w:val="00422C13"/>
    <w:rsid w:val="00422EFA"/>
    <w:rsid w:val="0042306E"/>
    <w:rsid w:val="00423081"/>
    <w:rsid w:val="00423459"/>
    <w:rsid w:val="0042370F"/>
    <w:rsid w:val="004238BD"/>
    <w:rsid w:val="00423D2E"/>
    <w:rsid w:val="00424941"/>
    <w:rsid w:val="00424CA2"/>
    <w:rsid w:val="00424FA1"/>
    <w:rsid w:val="0042553B"/>
    <w:rsid w:val="0042610F"/>
    <w:rsid w:val="004269E9"/>
    <w:rsid w:val="00427425"/>
    <w:rsid w:val="0042748E"/>
    <w:rsid w:val="00427609"/>
    <w:rsid w:val="00427B8B"/>
    <w:rsid w:val="00427D8D"/>
    <w:rsid w:val="00427E42"/>
    <w:rsid w:val="00430C13"/>
    <w:rsid w:val="00431CED"/>
    <w:rsid w:val="004320D6"/>
    <w:rsid w:val="0043245A"/>
    <w:rsid w:val="00432590"/>
    <w:rsid w:val="00432E0A"/>
    <w:rsid w:val="00432EFF"/>
    <w:rsid w:val="0043310F"/>
    <w:rsid w:val="00433C5F"/>
    <w:rsid w:val="00433D42"/>
    <w:rsid w:val="0043405A"/>
    <w:rsid w:val="004342D8"/>
    <w:rsid w:val="00434385"/>
    <w:rsid w:val="00434437"/>
    <w:rsid w:val="004344F8"/>
    <w:rsid w:val="004347AF"/>
    <w:rsid w:val="004349EE"/>
    <w:rsid w:val="00434B82"/>
    <w:rsid w:val="004350CF"/>
    <w:rsid w:val="0043520B"/>
    <w:rsid w:val="0043530F"/>
    <w:rsid w:val="00435355"/>
    <w:rsid w:val="004367C8"/>
    <w:rsid w:val="0043684F"/>
    <w:rsid w:val="00437232"/>
    <w:rsid w:val="004376EB"/>
    <w:rsid w:val="00437C9C"/>
    <w:rsid w:val="00440289"/>
    <w:rsid w:val="00440A08"/>
    <w:rsid w:val="00442443"/>
    <w:rsid w:val="0044369C"/>
    <w:rsid w:val="00443BB7"/>
    <w:rsid w:val="00443F04"/>
    <w:rsid w:val="0044426A"/>
    <w:rsid w:val="004445F2"/>
    <w:rsid w:val="00444927"/>
    <w:rsid w:val="00444B14"/>
    <w:rsid w:val="0044504C"/>
    <w:rsid w:val="00446AEA"/>
    <w:rsid w:val="004476C4"/>
    <w:rsid w:val="004477E4"/>
    <w:rsid w:val="0045075D"/>
    <w:rsid w:val="00450DB0"/>
    <w:rsid w:val="004513E7"/>
    <w:rsid w:val="004521EF"/>
    <w:rsid w:val="004525AC"/>
    <w:rsid w:val="00452C7B"/>
    <w:rsid w:val="004533F9"/>
    <w:rsid w:val="0045379F"/>
    <w:rsid w:val="00453EF2"/>
    <w:rsid w:val="00454106"/>
    <w:rsid w:val="004546B5"/>
    <w:rsid w:val="00455328"/>
    <w:rsid w:val="0045579F"/>
    <w:rsid w:val="00455A79"/>
    <w:rsid w:val="00455B6C"/>
    <w:rsid w:val="0045603D"/>
    <w:rsid w:val="0045648E"/>
    <w:rsid w:val="004565E3"/>
    <w:rsid w:val="0045774C"/>
    <w:rsid w:val="0046055D"/>
    <w:rsid w:val="004608EC"/>
    <w:rsid w:val="00460930"/>
    <w:rsid w:val="00460E09"/>
    <w:rsid w:val="00461D7C"/>
    <w:rsid w:val="004622DC"/>
    <w:rsid w:val="00462C56"/>
    <w:rsid w:val="00463138"/>
    <w:rsid w:val="004636AD"/>
    <w:rsid w:val="00463D64"/>
    <w:rsid w:val="0046514F"/>
    <w:rsid w:val="00465AC8"/>
    <w:rsid w:val="00465CDA"/>
    <w:rsid w:val="00465D7B"/>
    <w:rsid w:val="004661A5"/>
    <w:rsid w:val="004664B9"/>
    <w:rsid w:val="0046673A"/>
    <w:rsid w:val="00466CF1"/>
    <w:rsid w:val="00467202"/>
    <w:rsid w:val="00467445"/>
    <w:rsid w:val="00467947"/>
    <w:rsid w:val="0047092E"/>
    <w:rsid w:val="0047127F"/>
    <w:rsid w:val="00471736"/>
    <w:rsid w:val="0047173C"/>
    <w:rsid w:val="00471C72"/>
    <w:rsid w:val="00471EE2"/>
    <w:rsid w:val="0047220A"/>
    <w:rsid w:val="00472CCE"/>
    <w:rsid w:val="00473CEB"/>
    <w:rsid w:val="00474386"/>
    <w:rsid w:val="00474A6A"/>
    <w:rsid w:val="004757D6"/>
    <w:rsid w:val="00475A59"/>
    <w:rsid w:val="00475AD2"/>
    <w:rsid w:val="00475C69"/>
    <w:rsid w:val="00475F29"/>
    <w:rsid w:val="00475F3C"/>
    <w:rsid w:val="0047676A"/>
    <w:rsid w:val="004767A0"/>
    <w:rsid w:val="00476A1D"/>
    <w:rsid w:val="00476ED6"/>
    <w:rsid w:val="00476F18"/>
    <w:rsid w:val="00477D15"/>
    <w:rsid w:val="00477FF3"/>
    <w:rsid w:val="00480051"/>
    <w:rsid w:val="004810EC"/>
    <w:rsid w:val="00481E18"/>
    <w:rsid w:val="004820B8"/>
    <w:rsid w:val="00482898"/>
    <w:rsid w:val="00482ACE"/>
    <w:rsid w:val="00483E3D"/>
    <w:rsid w:val="004841D1"/>
    <w:rsid w:val="004844D9"/>
    <w:rsid w:val="004845A0"/>
    <w:rsid w:val="00485159"/>
    <w:rsid w:val="004852A3"/>
    <w:rsid w:val="00485679"/>
    <w:rsid w:val="00485C33"/>
    <w:rsid w:val="00486126"/>
    <w:rsid w:val="00486177"/>
    <w:rsid w:val="00487012"/>
    <w:rsid w:val="0048730C"/>
    <w:rsid w:val="00487442"/>
    <w:rsid w:val="0048744C"/>
    <w:rsid w:val="004877AE"/>
    <w:rsid w:val="00487902"/>
    <w:rsid w:val="00490156"/>
    <w:rsid w:val="00490360"/>
    <w:rsid w:val="00490588"/>
    <w:rsid w:val="0049079D"/>
    <w:rsid w:val="004911DF"/>
    <w:rsid w:val="004915F8"/>
    <w:rsid w:val="00491F57"/>
    <w:rsid w:val="00491F61"/>
    <w:rsid w:val="00492431"/>
    <w:rsid w:val="004924CC"/>
    <w:rsid w:val="00492659"/>
    <w:rsid w:val="004947E6"/>
    <w:rsid w:val="00494E70"/>
    <w:rsid w:val="00495019"/>
    <w:rsid w:val="004958D1"/>
    <w:rsid w:val="00496BF7"/>
    <w:rsid w:val="0049747D"/>
    <w:rsid w:val="00497B9E"/>
    <w:rsid w:val="004A02F0"/>
    <w:rsid w:val="004A0814"/>
    <w:rsid w:val="004A0846"/>
    <w:rsid w:val="004A1A51"/>
    <w:rsid w:val="004A341D"/>
    <w:rsid w:val="004A3A7D"/>
    <w:rsid w:val="004A4601"/>
    <w:rsid w:val="004A4991"/>
    <w:rsid w:val="004A6276"/>
    <w:rsid w:val="004A6F3C"/>
    <w:rsid w:val="004A707B"/>
    <w:rsid w:val="004A7450"/>
    <w:rsid w:val="004B0FA6"/>
    <w:rsid w:val="004B17D0"/>
    <w:rsid w:val="004B2585"/>
    <w:rsid w:val="004B333E"/>
    <w:rsid w:val="004B37E2"/>
    <w:rsid w:val="004B3863"/>
    <w:rsid w:val="004B3DD7"/>
    <w:rsid w:val="004B4860"/>
    <w:rsid w:val="004B5188"/>
    <w:rsid w:val="004B5A41"/>
    <w:rsid w:val="004B710C"/>
    <w:rsid w:val="004B7CB2"/>
    <w:rsid w:val="004C0954"/>
    <w:rsid w:val="004C0F26"/>
    <w:rsid w:val="004C1045"/>
    <w:rsid w:val="004C1A2F"/>
    <w:rsid w:val="004C21CC"/>
    <w:rsid w:val="004C2266"/>
    <w:rsid w:val="004C2CB5"/>
    <w:rsid w:val="004C2CCD"/>
    <w:rsid w:val="004C2FF7"/>
    <w:rsid w:val="004C3284"/>
    <w:rsid w:val="004C3B2E"/>
    <w:rsid w:val="004C405E"/>
    <w:rsid w:val="004C410C"/>
    <w:rsid w:val="004C4D30"/>
    <w:rsid w:val="004C4DCF"/>
    <w:rsid w:val="004C5BA8"/>
    <w:rsid w:val="004C5F15"/>
    <w:rsid w:val="004C5FE4"/>
    <w:rsid w:val="004C6B97"/>
    <w:rsid w:val="004C6D65"/>
    <w:rsid w:val="004C7ED1"/>
    <w:rsid w:val="004D01F3"/>
    <w:rsid w:val="004D049D"/>
    <w:rsid w:val="004D04DD"/>
    <w:rsid w:val="004D224B"/>
    <w:rsid w:val="004D2650"/>
    <w:rsid w:val="004D2693"/>
    <w:rsid w:val="004D3576"/>
    <w:rsid w:val="004D387C"/>
    <w:rsid w:val="004D4BE7"/>
    <w:rsid w:val="004D4D9B"/>
    <w:rsid w:val="004D4FB4"/>
    <w:rsid w:val="004D5319"/>
    <w:rsid w:val="004D5559"/>
    <w:rsid w:val="004D5B30"/>
    <w:rsid w:val="004D5B96"/>
    <w:rsid w:val="004D60FF"/>
    <w:rsid w:val="004D634F"/>
    <w:rsid w:val="004D6530"/>
    <w:rsid w:val="004D7052"/>
    <w:rsid w:val="004D7064"/>
    <w:rsid w:val="004D7098"/>
    <w:rsid w:val="004D7213"/>
    <w:rsid w:val="004D74E6"/>
    <w:rsid w:val="004D76A8"/>
    <w:rsid w:val="004D7961"/>
    <w:rsid w:val="004E1167"/>
    <w:rsid w:val="004E1481"/>
    <w:rsid w:val="004E1BC5"/>
    <w:rsid w:val="004E1C63"/>
    <w:rsid w:val="004E210B"/>
    <w:rsid w:val="004E256F"/>
    <w:rsid w:val="004E27BA"/>
    <w:rsid w:val="004E2D80"/>
    <w:rsid w:val="004E31D5"/>
    <w:rsid w:val="004E343A"/>
    <w:rsid w:val="004E42E7"/>
    <w:rsid w:val="004E45ED"/>
    <w:rsid w:val="004E4AA7"/>
    <w:rsid w:val="004E4D65"/>
    <w:rsid w:val="004E528F"/>
    <w:rsid w:val="004E5DB4"/>
    <w:rsid w:val="004E67B6"/>
    <w:rsid w:val="004E67D4"/>
    <w:rsid w:val="004E77EC"/>
    <w:rsid w:val="004F046D"/>
    <w:rsid w:val="004F06AF"/>
    <w:rsid w:val="004F0FDC"/>
    <w:rsid w:val="004F18AF"/>
    <w:rsid w:val="004F1E2E"/>
    <w:rsid w:val="004F20C6"/>
    <w:rsid w:val="004F2918"/>
    <w:rsid w:val="004F3082"/>
    <w:rsid w:val="004F3976"/>
    <w:rsid w:val="004F39EB"/>
    <w:rsid w:val="004F4751"/>
    <w:rsid w:val="004F7030"/>
    <w:rsid w:val="004F77B7"/>
    <w:rsid w:val="004F77E1"/>
    <w:rsid w:val="0050098A"/>
    <w:rsid w:val="00501297"/>
    <w:rsid w:val="005013F0"/>
    <w:rsid w:val="00501442"/>
    <w:rsid w:val="0050178F"/>
    <w:rsid w:val="00501C6B"/>
    <w:rsid w:val="00502712"/>
    <w:rsid w:val="005027C4"/>
    <w:rsid w:val="00502BE9"/>
    <w:rsid w:val="00503560"/>
    <w:rsid w:val="00503C88"/>
    <w:rsid w:val="00505AE4"/>
    <w:rsid w:val="00505C77"/>
    <w:rsid w:val="00507219"/>
    <w:rsid w:val="005078A7"/>
    <w:rsid w:val="00507B20"/>
    <w:rsid w:val="0051087B"/>
    <w:rsid w:val="00510BAE"/>
    <w:rsid w:val="00511EAF"/>
    <w:rsid w:val="0051334D"/>
    <w:rsid w:val="005137B1"/>
    <w:rsid w:val="00513EE5"/>
    <w:rsid w:val="00514466"/>
    <w:rsid w:val="00514D06"/>
    <w:rsid w:val="00515362"/>
    <w:rsid w:val="00515808"/>
    <w:rsid w:val="00515A52"/>
    <w:rsid w:val="00515B2E"/>
    <w:rsid w:val="00515CA6"/>
    <w:rsid w:val="00516EE5"/>
    <w:rsid w:val="00517169"/>
    <w:rsid w:val="005172BE"/>
    <w:rsid w:val="00517863"/>
    <w:rsid w:val="00517B59"/>
    <w:rsid w:val="00520567"/>
    <w:rsid w:val="005208AB"/>
    <w:rsid w:val="00520BC6"/>
    <w:rsid w:val="00520F40"/>
    <w:rsid w:val="00521D28"/>
    <w:rsid w:val="00521D86"/>
    <w:rsid w:val="00521EAD"/>
    <w:rsid w:val="0052205D"/>
    <w:rsid w:val="005222F2"/>
    <w:rsid w:val="005232F2"/>
    <w:rsid w:val="00524454"/>
    <w:rsid w:val="005247E2"/>
    <w:rsid w:val="005247F2"/>
    <w:rsid w:val="00525282"/>
    <w:rsid w:val="00525635"/>
    <w:rsid w:val="00525B91"/>
    <w:rsid w:val="00526E2A"/>
    <w:rsid w:val="00526EA2"/>
    <w:rsid w:val="00527057"/>
    <w:rsid w:val="0052755C"/>
    <w:rsid w:val="0053054B"/>
    <w:rsid w:val="0053097F"/>
    <w:rsid w:val="005328B2"/>
    <w:rsid w:val="00533580"/>
    <w:rsid w:val="00533758"/>
    <w:rsid w:val="0053386F"/>
    <w:rsid w:val="00533CDF"/>
    <w:rsid w:val="00533EB2"/>
    <w:rsid w:val="0053484B"/>
    <w:rsid w:val="00534A9A"/>
    <w:rsid w:val="00534C98"/>
    <w:rsid w:val="00535024"/>
    <w:rsid w:val="0053505F"/>
    <w:rsid w:val="005352C9"/>
    <w:rsid w:val="00536583"/>
    <w:rsid w:val="00536B84"/>
    <w:rsid w:val="00536C02"/>
    <w:rsid w:val="00536E77"/>
    <w:rsid w:val="00537921"/>
    <w:rsid w:val="005379D8"/>
    <w:rsid w:val="00540AFA"/>
    <w:rsid w:val="00540CC8"/>
    <w:rsid w:val="00541014"/>
    <w:rsid w:val="00541549"/>
    <w:rsid w:val="0054299C"/>
    <w:rsid w:val="005432B4"/>
    <w:rsid w:val="00543AC1"/>
    <w:rsid w:val="00543F9C"/>
    <w:rsid w:val="0054489B"/>
    <w:rsid w:val="00544C23"/>
    <w:rsid w:val="005453E5"/>
    <w:rsid w:val="00545CEF"/>
    <w:rsid w:val="00547795"/>
    <w:rsid w:val="0054786D"/>
    <w:rsid w:val="005478BC"/>
    <w:rsid w:val="00547D82"/>
    <w:rsid w:val="005502B6"/>
    <w:rsid w:val="00551DC6"/>
    <w:rsid w:val="00552875"/>
    <w:rsid w:val="00552ADC"/>
    <w:rsid w:val="005531F0"/>
    <w:rsid w:val="00553CE2"/>
    <w:rsid w:val="00554587"/>
    <w:rsid w:val="005545A3"/>
    <w:rsid w:val="005548F9"/>
    <w:rsid w:val="005551EC"/>
    <w:rsid w:val="005554A2"/>
    <w:rsid w:val="005555F1"/>
    <w:rsid w:val="005560E7"/>
    <w:rsid w:val="005568CF"/>
    <w:rsid w:val="00556970"/>
    <w:rsid w:val="00557799"/>
    <w:rsid w:val="005604DE"/>
    <w:rsid w:val="00560DC1"/>
    <w:rsid w:val="00561B2B"/>
    <w:rsid w:val="0056228B"/>
    <w:rsid w:val="005624C8"/>
    <w:rsid w:val="00562F13"/>
    <w:rsid w:val="00563713"/>
    <w:rsid w:val="0056371E"/>
    <w:rsid w:val="0056374E"/>
    <w:rsid w:val="00564413"/>
    <w:rsid w:val="00564690"/>
    <w:rsid w:val="00565425"/>
    <w:rsid w:val="00565878"/>
    <w:rsid w:val="00565997"/>
    <w:rsid w:val="00566A52"/>
    <w:rsid w:val="00566C84"/>
    <w:rsid w:val="00570DC8"/>
    <w:rsid w:val="005713A7"/>
    <w:rsid w:val="005716B8"/>
    <w:rsid w:val="00571971"/>
    <w:rsid w:val="00571DEF"/>
    <w:rsid w:val="00571F8E"/>
    <w:rsid w:val="00572767"/>
    <w:rsid w:val="00573281"/>
    <w:rsid w:val="00573432"/>
    <w:rsid w:val="00573902"/>
    <w:rsid w:val="0057395A"/>
    <w:rsid w:val="005744C4"/>
    <w:rsid w:val="00575407"/>
    <w:rsid w:val="00575BAA"/>
    <w:rsid w:val="00575DF6"/>
    <w:rsid w:val="00576953"/>
    <w:rsid w:val="0057710C"/>
    <w:rsid w:val="0057794F"/>
    <w:rsid w:val="00577E7F"/>
    <w:rsid w:val="00580736"/>
    <w:rsid w:val="00581096"/>
    <w:rsid w:val="005811BD"/>
    <w:rsid w:val="00581A8D"/>
    <w:rsid w:val="00582127"/>
    <w:rsid w:val="00582B95"/>
    <w:rsid w:val="0058354D"/>
    <w:rsid w:val="005837F1"/>
    <w:rsid w:val="00583EBD"/>
    <w:rsid w:val="005862BB"/>
    <w:rsid w:val="00586608"/>
    <w:rsid w:val="00586D09"/>
    <w:rsid w:val="005870CD"/>
    <w:rsid w:val="00587BB6"/>
    <w:rsid w:val="00590872"/>
    <w:rsid w:val="00590C40"/>
    <w:rsid w:val="005915B2"/>
    <w:rsid w:val="00592E3E"/>
    <w:rsid w:val="005946C1"/>
    <w:rsid w:val="005948D8"/>
    <w:rsid w:val="005951E1"/>
    <w:rsid w:val="0059534C"/>
    <w:rsid w:val="00595707"/>
    <w:rsid w:val="00595E74"/>
    <w:rsid w:val="00596D54"/>
    <w:rsid w:val="00597099"/>
    <w:rsid w:val="00597101"/>
    <w:rsid w:val="00597E9A"/>
    <w:rsid w:val="005A0E96"/>
    <w:rsid w:val="005A1A78"/>
    <w:rsid w:val="005A2145"/>
    <w:rsid w:val="005A2332"/>
    <w:rsid w:val="005A34A3"/>
    <w:rsid w:val="005A3F6A"/>
    <w:rsid w:val="005A4400"/>
    <w:rsid w:val="005A4673"/>
    <w:rsid w:val="005A505E"/>
    <w:rsid w:val="005A559B"/>
    <w:rsid w:val="005A60EF"/>
    <w:rsid w:val="005A6C05"/>
    <w:rsid w:val="005B001E"/>
    <w:rsid w:val="005B0BF4"/>
    <w:rsid w:val="005B13EB"/>
    <w:rsid w:val="005B1C64"/>
    <w:rsid w:val="005B1D99"/>
    <w:rsid w:val="005B1F22"/>
    <w:rsid w:val="005B1F40"/>
    <w:rsid w:val="005B2BC3"/>
    <w:rsid w:val="005B2D36"/>
    <w:rsid w:val="005B35BB"/>
    <w:rsid w:val="005B3605"/>
    <w:rsid w:val="005B39A5"/>
    <w:rsid w:val="005B3B0A"/>
    <w:rsid w:val="005B4091"/>
    <w:rsid w:val="005B447B"/>
    <w:rsid w:val="005B571B"/>
    <w:rsid w:val="005B5B97"/>
    <w:rsid w:val="005B62D7"/>
    <w:rsid w:val="005B62E7"/>
    <w:rsid w:val="005B6614"/>
    <w:rsid w:val="005B72C4"/>
    <w:rsid w:val="005B72EC"/>
    <w:rsid w:val="005B798D"/>
    <w:rsid w:val="005B7B43"/>
    <w:rsid w:val="005B7C75"/>
    <w:rsid w:val="005C0D36"/>
    <w:rsid w:val="005C105D"/>
    <w:rsid w:val="005C150F"/>
    <w:rsid w:val="005C177C"/>
    <w:rsid w:val="005C1CB6"/>
    <w:rsid w:val="005C2B06"/>
    <w:rsid w:val="005C2C2A"/>
    <w:rsid w:val="005C31C6"/>
    <w:rsid w:val="005C3405"/>
    <w:rsid w:val="005C38BC"/>
    <w:rsid w:val="005C3989"/>
    <w:rsid w:val="005C3A4B"/>
    <w:rsid w:val="005C3C6E"/>
    <w:rsid w:val="005C3E71"/>
    <w:rsid w:val="005C442F"/>
    <w:rsid w:val="005C4826"/>
    <w:rsid w:val="005C49BA"/>
    <w:rsid w:val="005C52AB"/>
    <w:rsid w:val="005C57E6"/>
    <w:rsid w:val="005C6D3C"/>
    <w:rsid w:val="005C7BF2"/>
    <w:rsid w:val="005D038B"/>
    <w:rsid w:val="005D0401"/>
    <w:rsid w:val="005D085C"/>
    <w:rsid w:val="005D0C30"/>
    <w:rsid w:val="005D112B"/>
    <w:rsid w:val="005D1A43"/>
    <w:rsid w:val="005D2ACF"/>
    <w:rsid w:val="005D2FB5"/>
    <w:rsid w:val="005D2FCF"/>
    <w:rsid w:val="005D47C5"/>
    <w:rsid w:val="005D4E4E"/>
    <w:rsid w:val="005D4EDA"/>
    <w:rsid w:val="005D5137"/>
    <w:rsid w:val="005D528C"/>
    <w:rsid w:val="005D5499"/>
    <w:rsid w:val="005D5608"/>
    <w:rsid w:val="005D581B"/>
    <w:rsid w:val="005D5E9B"/>
    <w:rsid w:val="005D69A8"/>
    <w:rsid w:val="005D7190"/>
    <w:rsid w:val="005D7316"/>
    <w:rsid w:val="005E064C"/>
    <w:rsid w:val="005E09C2"/>
    <w:rsid w:val="005E0A1B"/>
    <w:rsid w:val="005E0B2E"/>
    <w:rsid w:val="005E12B7"/>
    <w:rsid w:val="005E1B2C"/>
    <w:rsid w:val="005E1CA3"/>
    <w:rsid w:val="005E2609"/>
    <w:rsid w:val="005E260A"/>
    <w:rsid w:val="005E307C"/>
    <w:rsid w:val="005E35E2"/>
    <w:rsid w:val="005E51E3"/>
    <w:rsid w:val="005E5F39"/>
    <w:rsid w:val="005E5F99"/>
    <w:rsid w:val="005E61A6"/>
    <w:rsid w:val="005E61F5"/>
    <w:rsid w:val="005E6A96"/>
    <w:rsid w:val="005E76C6"/>
    <w:rsid w:val="005E7BC3"/>
    <w:rsid w:val="005F03AA"/>
    <w:rsid w:val="005F0D15"/>
    <w:rsid w:val="005F0EA6"/>
    <w:rsid w:val="005F155B"/>
    <w:rsid w:val="005F194A"/>
    <w:rsid w:val="005F1B1C"/>
    <w:rsid w:val="005F1DBC"/>
    <w:rsid w:val="005F27E1"/>
    <w:rsid w:val="005F2905"/>
    <w:rsid w:val="005F328A"/>
    <w:rsid w:val="005F332F"/>
    <w:rsid w:val="005F34CF"/>
    <w:rsid w:val="005F368D"/>
    <w:rsid w:val="005F3896"/>
    <w:rsid w:val="005F40A6"/>
    <w:rsid w:val="005F4600"/>
    <w:rsid w:val="005F5274"/>
    <w:rsid w:val="005F6050"/>
    <w:rsid w:val="005F6445"/>
    <w:rsid w:val="005F6CAB"/>
    <w:rsid w:val="005F6FB5"/>
    <w:rsid w:val="005F6FE7"/>
    <w:rsid w:val="005F75CD"/>
    <w:rsid w:val="005F77EE"/>
    <w:rsid w:val="005F7B53"/>
    <w:rsid w:val="006002CA"/>
    <w:rsid w:val="006002FC"/>
    <w:rsid w:val="0060039E"/>
    <w:rsid w:val="00600CAD"/>
    <w:rsid w:val="006010A1"/>
    <w:rsid w:val="00601F65"/>
    <w:rsid w:val="0060247C"/>
    <w:rsid w:val="0060252C"/>
    <w:rsid w:val="00602CBA"/>
    <w:rsid w:val="00603018"/>
    <w:rsid w:val="00603C13"/>
    <w:rsid w:val="0060402A"/>
    <w:rsid w:val="00604CB0"/>
    <w:rsid w:val="006050EF"/>
    <w:rsid w:val="00605715"/>
    <w:rsid w:val="00605AB1"/>
    <w:rsid w:val="0060614D"/>
    <w:rsid w:val="00606357"/>
    <w:rsid w:val="0060751F"/>
    <w:rsid w:val="00611258"/>
    <w:rsid w:val="0061146B"/>
    <w:rsid w:val="00611615"/>
    <w:rsid w:val="006116E9"/>
    <w:rsid w:val="0061236B"/>
    <w:rsid w:val="00612BEE"/>
    <w:rsid w:val="00612D39"/>
    <w:rsid w:val="00613EE7"/>
    <w:rsid w:val="00613FA2"/>
    <w:rsid w:val="00614001"/>
    <w:rsid w:val="006148EA"/>
    <w:rsid w:val="006149F7"/>
    <w:rsid w:val="00614B9F"/>
    <w:rsid w:val="006156E9"/>
    <w:rsid w:val="00615FDA"/>
    <w:rsid w:val="00616111"/>
    <w:rsid w:val="00616B3B"/>
    <w:rsid w:val="00616B5F"/>
    <w:rsid w:val="00617858"/>
    <w:rsid w:val="006178CF"/>
    <w:rsid w:val="0062023F"/>
    <w:rsid w:val="00621505"/>
    <w:rsid w:val="006216AC"/>
    <w:rsid w:val="0062188F"/>
    <w:rsid w:val="00621AA6"/>
    <w:rsid w:val="00621B69"/>
    <w:rsid w:val="00621E59"/>
    <w:rsid w:val="00621ED4"/>
    <w:rsid w:val="00622044"/>
    <w:rsid w:val="00622B8F"/>
    <w:rsid w:val="00622E8D"/>
    <w:rsid w:val="00622F5F"/>
    <w:rsid w:val="006231F1"/>
    <w:rsid w:val="0062345B"/>
    <w:rsid w:val="00623FB7"/>
    <w:rsid w:val="006241D6"/>
    <w:rsid w:val="00624614"/>
    <w:rsid w:val="0062469D"/>
    <w:rsid w:val="00624806"/>
    <w:rsid w:val="0062483A"/>
    <w:rsid w:val="00624A0B"/>
    <w:rsid w:val="00624D88"/>
    <w:rsid w:val="00624ED1"/>
    <w:rsid w:val="006255DD"/>
    <w:rsid w:val="0062630D"/>
    <w:rsid w:val="006271D7"/>
    <w:rsid w:val="00627286"/>
    <w:rsid w:val="006277AB"/>
    <w:rsid w:val="006278E7"/>
    <w:rsid w:val="0063056F"/>
    <w:rsid w:val="006308CE"/>
    <w:rsid w:val="0063135A"/>
    <w:rsid w:val="00631DAA"/>
    <w:rsid w:val="00631DD7"/>
    <w:rsid w:val="00632403"/>
    <w:rsid w:val="0063270D"/>
    <w:rsid w:val="006327EB"/>
    <w:rsid w:val="006335D5"/>
    <w:rsid w:val="00633DB6"/>
    <w:rsid w:val="0063403E"/>
    <w:rsid w:val="0063495C"/>
    <w:rsid w:val="0063499F"/>
    <w:rsid w:val="00634BA9"/>
    <w:rsid w:val="00634BBA"/>
    <w:rsid w:val="006351E6"/>
    <w:rsid w:val="0063533D"/>
    <w:rsid w:val="00636042"/>
    <w:rsid w:val="00636E36"/>
    <w:rsid w:val="0063724F"/>
    <w:rsid w:val="006374A9"/>
    <w:rsid w:val="00637642"/>
    <w:rsid w:val="00637A1B"/>
    <w:rsid w:val="0064066D"/>
    <w:rsid w:val="00640B3F"/>
    <w:rsid w:val="006415AE"/>
    <w:rsid w:val="00641C16"/>
    <w:rsid w:val="00642A43"/>
    <w:rsid w:val="00642E5F"/>
    <w:rsid w:val="00643309"/>
    <w:rsid w:val="0064347A"/>
    <w:rsid w:val="00643C1D"/>
    <w:rsid w:val="0064418E"/>
    <w:rsid w:val="00644AA4"/>
    <w:rsid w:val="00645176"/>
    <w:rsid w:val="006453A8"/>
    <w:rsid w:val="00645ADE"/>
    <w:rsid w:val="0064606F"/>
    <w:rsid w:val="0064641F"/>
    <w:rsid w:val="00647274"/>
    <w:rsid w:val="0064748A"/>
    <w:rsid w:val="00650FAA"/>
    <w:rsid w:val="00651263"/>
    <w:rsid w:val="00652772"/>
    <w:rsid w:val="00652984"/>
    <w:rsid w:val="00652AC8"/>
    <w:rsid w:val="00652BF4"/>
    <w:rsid w:val="00652C84"/>
    <w:rsid w:val="0065345A"/>
    <w:rsid w:val="00653C8E"/>
    <w:rsid w:val="0065427D"/>
    <w:rsid w:val="006542E0"/>
    <w:rsid w:val="006546E0"/>
    <w:rsid w:val="00655E48"/>
    <w:rsid w:val="006560F1"/>
    <w:rsid w:val="00656449"/>
    <w:rsid w:val="00656C09"/>
    <w:rsid w:val="0065715E"/>
    <w:rsid w:val="0065732D"/>
    <w:rsid w:val="006573D0"/>
    <w:rsid w:val="0065766A"/>
    <w:rsid w:val="006579A5"/>
    <w:rsid w:val="006600CE"/>
    <w:rsid w:val="0066048B"/>
    <w:rsid w:val="00660663"/>
    <w:rsid w:val="00660D3E"/>
    <w:rsid w:val="006615DD"/>
    <w:rsid w:val="0066171C"/>
    <w:rsid w:val="00662010"/>
    <w:rsid w:val="0066201D"/>
    <w:rsid w:val="006623F1"/>
    <w:rsid w:val="0066330E"/>
    <w:rsid w:val="0066363D"/>
    <w:rsid w:val="00663E00"/>
    <w:rsid w:val="00664A88"/>
    <w:rsid w:val="00664E93"/>
    <w:rsid w:val="006652E9"/>
    <w:rsid w:val="0066544B"/>
    <w:rsid w:val="006655E2"/>
    <w:rsid w:val="00665A44"/>
    <w:rsid w:val="0066669B"/>
    <w:rsid w:val="0066682B"/>
    <w:rsid w:val="006670FD"/>
    <w:rsid w:val="006672D6"/>
    <w:rsid w:val="0067034B"/>
    <w:rsid w:val="006706C7"/>
    <w:rsid w:val="00670B3C"/>
    <w:rsid w:val="00670DF7"/>
    <w:rsid w:val="006717B5"/>
    <w:rsid w:val="00672A75"/>
    <w:rsid w:val="006734B5"/>
    <w:rsid w:val="00673C1D"/>
    <w:rsid w:val="00673E56"/>
    <w:rsid w:val="0067415D"/>
    <w:rsid w:val="006745AE"/>
    <w:rsid w:val="006745FA"/>
    <w:rsid w:val="00674A27"/>
    <w:rsid w:val="00674C83"/>
    <w:rsid w:val="00675092"/>
    <w:rsid w:val="00676362"/>
    <w:rsid w:val="00676C33"/>
    <w:rsid w:val="00676F30"/>
    <w:rsid w:val="00677576"/>
    <w:rsid w:val="006803D6"/>
    <w:rsid w:val="006805B1"/>
    <w:rsid w:val="006807AD"/>
    <w:rsid w:val="00680F64"/>
    <w:rsid w:val="00681594"/>
    <w:rsid w:val="006855B8"/>
    <w:rsid w:val="0068574A"/>
    <w:rsid w:val="00685763"/>
    <w:rsid w:val="0068588D"/>
    <w:rsid w:val="00686829"/>
    <w:rsid w:val="00686E28"/>
    <w:rsid w:val="00686F6A"/>
    <w:rsid w:val="00687950"/>
    <w:rsid w:val="00690F9E"/>
    <w:rsid w:val="0069114D"/>
    <w:rsid w:val="0069121C"/>
    <w:rsid w:val="0069241F"/>
    <w:rsid w:val="006930A0"/>
    <w:rsid w:val="00693377"/>
    <w:rsid w:val="00693DB2"/>
    <w:rsid w:val="006949A5"/>
    <w:rsid w:val="00694C17"/>
    <w:rsid w:val="00694FDA"/>
    <w:rsid w:val="0069522D"/>
    <w:rsid w:val="00695964"/>
    <w:rsid w:val="006964E2"/>
    <w:rsid w:val="006965DF"/>
    <w:rsid w:val="0069707A"/>
    <w:rsid w:val="00697B4E"/>
    <w:rsid w:val="006A031D"/>
    <w:rsid w:val="006A0D5B"/>
    <w:rsid w:val="006A1058"/>
    <w:rsid w:val="006A230D"/>
    <w:rsid w:val="006A2321"/>
    <w:rsid w:val="006A25D3"/>
    <w:rsid w:val="006A2A4A"/>
    <w:rsid w:val="006A2E3F"/>
    <w:rsid w:val="006A4362"/>
    <w:rsid w:val="006A43D9"/>
    <w:rsid w:val="006A474B"/>
    <w:rsid w:val="006A593F"/>
    <w:rsid w:val="006A607F"/>
    <w:rsid w:val="006A6337"/>
    <w:rsid w:val="006A66FE"/>
    <w:rsid w:val="006A6EA4"/>
    <w:rsid w:val="006A7101"/>
    <w:rsid w:val="006A78F1"/>
    <w:rsid w:val="006B00D1"/>
    <w:rsid w:val="006B0553"/>
    <w:rsid w:val="006B0D86"/>
    <w:rsid w:val="006B102D"/>
    <w:rsid w:val="006B1102"/>
    <w:rsid w:val="006B16EE"/>
    <w:rsid w:val="006B196A"/>
    <w:rsid w:val="006B20C4"/>
    <w:rsid w:val="006B2967"/>
    <w:rsid w:val="006B2D3E"/>
    <w:rsid w:val="006B49CD"/>
    <w:rsid w:val="006B521E"/>
    <w:rsid w:val="006B542E"/>
    <w:rsid w:val="006B554F"/>
    <w:rsid w:val="006B6343"/>
    <w:rsid w:val="006B7FC0"/>
    <w:rsid w:val="006C00EB"/>
    <w:rsid w:val="006C02C8"/>
    <w:rsid w:val="006C02FA"/>
    <w:rsid w:val="006C09BD"/>
    <w:rsid w:val="006C0A2D"/>
    <w:rsid w:val="006C10F0"/>
    <w:rsid w:val="006C1B7A"/>
    <w:rsid w:val="006C1B91"/>
    <w:rsid w:val="006C2119"/>
    <w:rsid w:val="006C26B1"/>
    <w:rsid w:val="006C2FA8"/>
    <w:rsid w:val="006C49D7"/>
    <w:rsid w:val="006C4FC5"/>
    <w:rsid w:val="006C514F"/>
    <w:rsid w:val="006C51FA"/>
    <w:rsid w:val="006C5A03"/>
    <w:rsid w:val="006C5CB7"/>
    <w:rsid w:val="006C6128"/>
    <w:rsid w:val="006C6345"/>
    <w:rsid w:val="006C6620"/>
    <w:rsid w:val="006C66BD"/>
    <w:rsid w:val="006C6A65"/>
    <w:rsid w:val="006C70A4"/>
    <w:rsid w:val="006C7203"/>
    <w:rsid w:val="006C7389"/>
    <w:rsid w:val="006C7A42"/>
    <w:rsid w:val="006C7E33"/>
    <w:rsid w:val="006D05AF"/>
    <w:rsid w:val="006D085A"/>
    <w:rsid w:val="006D09EE"/>
    <w:rsid w:val="006D0ADB"/>
    <w:rsid w:val="006D0EB7"/>
    <w:rsid w:val="006D1657"/>
    <w:rsid w:val="006D1726"/>
    <w:rsid w:val="006D1E10"/>
    <w:rsid w:val="006D1FF4"/>
    <w:rsid w:val="006D2066"/>
    <w:rsid w:val="006D3137"/>
    <w:rsid w:val="006D35F1"/>
    <w:rsid w:val="006D3686"/>
    <w:rsid w:val="006D3EEF"/>
    <w:rsid w:val="006D3F43"/>
    <w:rsid w:val="006D4111"/>
    <w:rsid w:val="006D4AED"/>
    <w:rsid w:val="006D4D16"/>
    <w:rsid w:val="006D5E1F"/>
    <w:rsid w:val="006D6266"/>
    <w:rsid w:val="006D67FE"/>
    <w:rsid w:val="006D6E41"/>
    <w:rsid w:val="006D71F4"/>
    <w:rsid w:val="006D7A35"/>
    <w:rsid w:val="006D7D7A"/>
    <w:rsid w:val="006D7FC1"/>
    <w:rsid w:val="006E01B3"/>
    <w:rsid w:val="006E053F"/>
    <w:rsid w:val="006E0BEC"/>
    <w:rsid w:val="006E0F75"/>
    <w:rsid w:val="006E1122"/>
    <w:rsid w:val="006E14C5"/>
    <w:rsid w:val="006E1786"/>
    <w:rsid w:val="006E1AE0"/>
    <w:rsid w:val="006E2C49"/>
    <w:rsid w:val="006E2C77"/>
    <w:rsid w:val="006E34EE"/>
    <w:rsid w:val="006E36E8"/>
    <w:rsid w:val="006E4E51"/>
    <w:rsid w:val="006E5195"/>
    <w:rsid w:val="006E5554"/>
    <w:rsid w:val="006E5909"/>
    <w:rsid w:val="006E5E53"/>
    <w:rsid w:val="006E6095"/>
    <w:rsid w:val="006E7103"/>
    <w:rsid w:val="006E78C5"/>
    <w:rsid w:val="006E7D76"/>
    <w:rsid w:val="006F041B"/>
    <w:rsid w:val="006F0B5A"/>
    <w:rsid w:val="006F0E24"/>
    <w:rsid w:val="006F125D"/>
    <w:rsid w:val="006F18EF"/>
    <w:rsid w:val="006F1AFC"/>
    <w:rsid w:val="006F2101"/>
    <w:rsid w:val="006F2852"/>
    <w:rsid w:val="006F3140"/>
    <w:rsid w:val="006F3C1B"/>
    <w:rsid w:val="006F3E0E"/>
    <w:rsid w:val="006F4A73"/>
    <w:rsid w:val="006F5628"/>
    <w:rsid w:val="006F59B5"/>
    <w:rsid w:val="006F60F9"/>
    <w:rsid w:val="006F62C1"/>
    <w:rsid w:val="006F78A0"/>
    <w:rsid w:val="007010E0"/>
    <w:rsid w:val="007015F2"/>
    <w:rsid w:val="00702454"/>
    <w:rsid w:val="0070251A"/>
    <w:rsid w:val="0070278C"/>
    <w:rsid w:val="007036CD"/>
    <w:rsid w:val="0070454B"/>
    <w:rsid w:val="0070517E"/>
    <w:rsid w:val="00705302"/>
    <w:rsid w:val="00705427"/>
    <w:rsid w:val="00706B23"/>
    <w:rsid w:val="00706F70"/>
    <w:rsid w:val="00706FDA"/>
    <w:rsid w:val="00707117"/>
    <w:rsid w:val="00707830"/>
    <w:rsid w:val="00707C03"/>
    <w:rsid w:val="007100A6"/>
    <w:rsid w:val="00710439"/>
    <w:rsid w:val="00710A26"/>
    <w:rsid w:val="00710B1F"/>
    <w:rsid w:val="00710C45"/>
    <w:rsid w:val="00710EB4"/>
    <w:rsid w:val="0071100B"/>
    <w:rsid w:val="00711B3E"/>
    <w:rsid w:val="0071226F"/>
    <w:rsid w:val="00712D1B"/>
    <w:rsid w:val="007138A4"/>
    <w:rsid w:val="00714206"/>
    <w:rsid w:val="00714C75"/>
    <w:rsid w:val="007163F7"/>
    <w:rsid w:val="007164E5"/>
    <w:rsid w:val="007165E0"/>
    <w:rsid w:val="00716919"/>
    <w:rsid w:val="007179C3"/>
    <w:rsid w:val="00717B32"/>
    <w:rsid w:val="00717F55"/>
    <w:rsid w:val="0072002D"/>
    <w:rsid w:val="0072051B"/>
    <w:rsid w:val="0072066D"/>
    <w:rsid w:val="007207EB"/>
    <w:rsid w:val="0072135D"/>
    <w:rsid w:val="0072187A"/>
    <w:rsid w:val="0072203C"/>
    <w:rsid w:val="00723BE4"/>
    <w:rsid w:val="00724305"/>
    <w:rsid w:val="00725D45"/>
    <w:rsid w:val="00725E1B"/>
    <w:rsid w:val="0072658E"/>
    <w:rsid w:val="0072704F"/>
    <w:rsid w:val="0072783A"/>
    <w:rsid w:val="00727E0A"/>
    <w:rsid w:val="00727F9B"/>
    <w:rsid w:val="00730118"/>
    <w:rsid w:val="0073013A"/>
    <w:rsid w:val="007303E6"/>
    <w:rsid w:val="0073052A"/>
    <w:rsid w:val="007306C7"/>
    <w:rsid w:val="007308E1"/>
    <w:rsid w:val="00731980"/>
    <w:rsid w:val="00732DAA"/>
    <w:rsid w:val="007333C7"/>
    <w:rsid w:val="00733A97"/>
    <w:rsid w:val="00734198"/>
    <w:rsid w:val="0073465D"/>
    <w:rsid w:val="0073476F"/>
    <w:rsid w:val="00734E66"/>
    <w:rsid w:val="007352BC"/>
    <w:rsid w:val="0073548A"/>
    <w:rsid w:val="0073549F"/>
    <w:rsid w:val="007370B0"/>
    <w:rsid w:val="007371F0"/>
    <w:rsid w:val="0073741B"/>
    <w:rsid w:val="00737C03"/>
    <w:rsid w:val="00737E48"/>
    <w:rsid w:val="007402FD"/>
    <w:rsid w:val="00740365"/>
    <w:rsid w:val="00740B84"/>
    <w:rsid w:val="00740C42"/>
    <w:rsid w:val="00740F05"/>
    <w:rsid w:val="0074119E"/>
    <w:rsid w:val="00741685"/>
    <w:rsid w:val="007417FF"/>
    <w:rsid w:val="00741A13"/>
    <w:rsid w:val="00741B46"/>
    <w:rsid w:val="00741E08"/>
    <w:rsid w:val="007421FD"/>
    <w:rsid w:val="00742551"/>
    <w:rsid w:val="00742CE7"/>
    <w:rsid w:val="007431E8"/>
    <w:rsid w:val="00743413"/>
    <w:rsid w:val="00745413"/>
    <w:rsid w:val="007458CB"/>
    <w:rsid w:val="00745909"/>
    <w:rsid w:val="00745BE4"/>
    <w:rsid w:val="00745D33"/>
    <w:rsid w:val="0074619B"/>
    <w:rsid w:val="007466C2"/>
    <w:rsid w:val="00746FB7"/>
    <w:rsid w:val="00747514"/>
    <w:rsid w:val="0074793C"/>
    <w:rsid w:val="00747C38"/>
    <w:rsid w:val="0075076D"/>
    <w:rsid w:val="00750CA1"/>
    <w:rsid w:val="007512A8"/>
    <w:rsid w:val="007516A4"/>
    <w:rsid w:val="00751D57"/>
    <w:rsid w:val="0075201B"/>
    <w:rsid w:val="007528DD"/>
    <w:rsid w:val="00752B25"/>
    <w:rsid w:val="00752DF8"/>
    <w:rsid w:val="00753173"/>
    <w:rsid w:val="0075346B"/>
    <w:rsid w:val="00754BC4"/>
    <w:rsid w:val="00754D6F"/>
    <w:rsid w:val="0075578B"/>
    <w:rsid w:val="00755E41"/>
    <w:rsid w:val="0075626B"/>
    <w:rsid w:val="00756C7E"/>
    <w:rsid w:val="007577A5"/>
    <w:rsid w:val="00757DB0"/>
    <w:rsid w:val="00760053"/>
    <w:rsid w:val="007612E9"/>
    <w:rsid w:val="00761467"/>
    <w:rsid w:val="00761A21"/>
    <w:rsid w:val="0076216F"/>
    <w:rsid w:val="007623D1"/>
    <w:rsid w:val="007626AE"/>
    <w:rsid w:val="00762FB4"/>
    <w:rsid w:val="00763ED1"/>
    <w:rsid w:val="00764733"/>
    <w:rsid w:val="0076534B"/>
    <w:rsid w:val="007655BF"/>
    <w:rsid w:val="0076585A"/>
    <w:rsid w:val="00765EED"/>
    <w:rsid w:val="00766808"/>
    <w:rsid w:val="00766CC3"/>
    <w:rsid w:val="00767109"/>
    <w:rsid w:val="007677AC"/>
    <w:rsid w:val="00767C3A"/>
    <w:rsid w:val="00767E51"/>
    <w:rsid w:val="0077115C"/>
    <w:rsid w:val="007716F0"/>
    <w:rsid w:val="007722D0"/>
    <w:rsid w:val="0077250B"/>
    <w:rsid w:val="0077417C"/>
    <w:rsid w:val="007742C6"/>
    <w:rsid w:val="0077466D"/>
    <w:rsid w:val="007746DC"/>
    <w:rsid w:val="00775329"/>
    <w:rsid w:val="00775525"/>
    <w:rsid w:val="00775622"/>
    <w:rsid w:val="0077589A"/>
    <w:rsid w:val="00775982"/>
    <w:rsid w:val="00775C5E"/>
    <w:rsid w:val="0077642D"/>
    <w:rsid w:val="00776674"/>
    <w:rsid w:val="007768BA"/>
    <w:rsid w:val="00777229"/>
    <w:rsid w:val="00777DC1"/>
    <w:rsid w:val="00780FCC"/>
    <w:rsid w:val="00782600"/>
    <w:rsid w:val="007827C8"/>
    <w:rsid w:val="00784159"/>
    <w:rsid w:val="0078427D"/>
    <w:rsid w:val="0078531C"/>
    <w:rsid w:val="00786B96"/>
    <w:rsid w:val="00786BF5"/>
    <w:rsid w:val="00786D6E"/>
    <w:rsid w:val="0078736B"/>
    <w:rsid w:val="007878E4"/>
    <w:rsid w:val="00787A61"/>
    <w:rsid w:val="007904B3"/>
    <w:rsid w:val="007926A5"/>
    <w:rsid w:val="0079349A"/>
    <w:rsid w:val="007934E1"/>
    <w:rsid w:val="007935C2"/>
    <w:rsid w:val="00793811"/>
    <w:rsid w:val="00793941"/>
    <w:rsid w:val="00793D29"/>
    <w:rsid w:val="00794910"/>
    <w:rsid w:val="00794B6B"/>
    <w:rsid w:val="00794CB0"/>
    <w:rsid w:val="00794EB9"/>
    <w:rsid w:val="00795074"/>
    <w:rsid w:val="007954F7"/>
    <w:rsid w:val="007956CB"/>
    <w:rsid w:val="00795ED3"/>
    <w:rsid w:val="00796775"/>
    <w:rsid w:val="007967DA"/>
    <w:rsid w:val="00797411"/>
    <w:rsid w:val="00797EB9"/>
    <w:rsid w:val="007A00E0"/>
    <w:rsid w:val="007A074A"/>
    <w:rsid w:val="007A0C3B"/>
    <w:rsid w:val="007A1472"/>
    <w:rsid w:val="007A18AF"/>
    <w:rsid w:val="007A1CF1"/>
    <w:rsid w:val="007A1D7C"/>
    <w:rsid w:val="007A298A"/>
    <w:rsid w:val="007A2ACB"/>
    <w:rsid w:val="007A2E8A"/>
    <w:rsid w:val="007A32B4"/>
    <w:rsid w:val="007A3470"/>
    <w:rsid w:val="007A35DC"/>
    <w:rsid w:val="007A3779"/>
    <w:rsid w:val="007A3969"/>
    <w:rsid w:val="007A3C1E"/>
    <w:rsid w:val="007A3F03"/>
    <w:rsid w:val="007A47E3"/>
    <w:rsid w:val="007A4987"/>
    <w:rsid w:val="007A5CAA"/>
    <w:rsid w:val="007A5EF6"/>
    <w:rsid w:val="007A6173"/>
    <w:rsid w:val="007A6EDC"/>
    <w:rsid w:val="007A702F"/>
    <w:rsid w:val="007A72EA"/>
    <w:rsid w:val="007A7579"/>
    <w:rsid w:val="007A7DCF"/>
    <w:rsid w:val="007B1082"/>
    <w:rsid w:val="007B1386"/>
    <w:rsid w:val="007B16C5"/>
    <w:rsid w:val="007B3594"/>
    <w:rsid w:val="007B4186"/>
    <w:rsid w:val="007B467C"/>
    <w:rsid w:val="007B4AF3"/>
    <w:rsid w:val="007B4FE1"/>
    <w:rsid w:val="007B568E"/>
    <w:rsid w:val="007B5DF3"/>
    <w:rsid w:val="007B6399"/>
    <w:rsid w:val="007B6640"/>
    <w:rsid w:val="007B66C0"/>
    <w:rsid w:val="007B6822"/>
    <w:rsid w:val="007B684E"/>
    <w:rsid w:val="007B7991"/>
    <w:rsid w:val="007B7DD9"/>
    <w:rsid w:val="007C0D41"/>
    <w:rsid w:val="007C2196"/>
    <w:rsid w:val="007C280F"/>
    <w:rsid w:val="007C2A5F"/>
    <w:rsid w:val="007C2ACB"/>
    <w:rsid w:val="007C385E"/>
    <w:rsid w:val="007C53EA"/>
    <w:rsid w:val="007C65CD"/>
    <w:rsid w:val="007C6752"/>
    <w:rsid w:val="007C68AE"/>
    <w:rsid w:val="007C6BDE"/>
    <w:rsid w:val="007C75FA"/>
    <w:rsid w:val="007C7B40"/>
    <w:rsid w:val="007D04F0"/>
    <w:rsid w:val="007D08E4"/>
    <w:rsid w:val="007D08E8"/>
    <w:rsid w:val="007D0C7E"/>
    <w:rsid w:val="007D1339"/>
    <w:rsid w:val="007D17E5"/>
    <w:rsid w:val="007D1B9B"/>
    <w:rsid w:val="007D1BD7"/>
    <w:rsid w:val="007D2150"/>
    <w:rsid w:val="007D28C0"/>
    <w:rsid w:val="007D2C6E"/>
    <w:rsid w:val="007D3A24"/>
    <w:rsid w:val="007D4DF1"/>
    <w:rsid w:val="007D51FC"/>
    <w:rsid w:val="007D536E"/>
    <w:rsid w:val="007D57D1"/>
    <w:rsid w:val="007D6521"/>
    <w:rsid w:val="007D6619"/>
    <w:rsid w:val="007D6772"/>
    <w:rsid w:val="007D6867"/>
    <w:rsid w:val="007D7195"/>
    <w:rsid w:val="007D74F4"/>
    <w:rsid w:val="007D78C2"/>
    <w:rsid w:val="007E0499"/>
    <w:rsid w:val="007E08F4"/>
    <w:rsid w:val="007E097B"/>
    <w:rsid w:val="007E1311"/>
    <w:rsid w:val="007E1353"/>
    <w:rsid w:val="007E1721"/>
    <w:rsid w:val="007E1B21"/>
    <w:rsid w:val="007E21B3"/>
    <w:rsid w:val="007E232B"/>
    <w:rsid w:val="007E2E29"/>
    <w:rsid w:val="007E2E8E"/>
    <w:rsid w:val="007E314C"/>
    <w:rsid w:val="007E3A35"/>
    <w:rsid w:val="007E48CA"/>
    <w:rsid w:val="007E5240"/>
    <w:rsid w:val="007E53A5"/>
    <w:rsid w:val="007E54CD"/>
    <w:rsid w:val="007E5C50"/>
    <w:rsid w:val="007E5CE4"/>
    <w:rsid w:val="007E6ABC"/>
    <w:rsid w:val="007E6ACD"/>
    <w:rsid w:val="007E7829"/>
    <w:rsid w:val="007E7EAA"/>
    <w:rsid w:val="007F037B"/>
    <w:rsid w:val="007F08FA"/>
    <w:rsid w:val="007F0965"/>
    <w:rsid w:val="007F0F70"/>
    <w:rsid w:val="007F2504"/>
    <w:rsid w:val="007F2B88"/>
    <w:rsid w:val="007F2DE9"/>
    <w:rsid w:val="007F3CEF"/>
    <w:rsid w:val="007F41C4"/>
    <w:rsid w:val="007F497C"/>
    <w:rsid w:val="007F49CA"/>
    <w:rsid w:val="007F4ACA"/>
    <w:rsid w:val="007F504B"/>
    <w:rsid w:val="007F5067"/>
    <w:rsid w:val="007F5976"/>
    <w:rsid w:val="007F6D76"/>
    <w:rsid w:val="007F7298"/>
    <w:rsid w:val="007F7AFC"/>
    <w:rsid w:val="007F7CC8"/>
    <w:rsid w:val="00800645"/>
    <w:rsid w:val="00800824"/>
    <w:rsid w:val="0080146B"/>
    <w:rsid w:val="0080158E"/>
    <w:rsid w:val="00801750"/>
    <w:rsid w:val="00801ACE"/>
    <w:rsid w:val="008023AB"/>
    <w:rsid w:val="00802847"/>
    <w:rsid w:val="00802AA9"/>
    <w:rsid w:val="00802B44"/>
    <w:rsid w:val="008040C8"/>
    <w:rsid w:val="0080420F"/>
    <w:rsid w:val="00804A4D"/>
    <w:rsid w:val="00804BDC"/>
    <w:rsid w:val="00804CB5"/>
    <w:rsid w:val="0080517D"/>
    <w:rsid w:val="00805217"/>
    <w:rsid w:val="00806300"/>
    <w:rsid w:val="008064C1"/>
    <w:rsid w:val="00806877"/>
    <w:rsid w:val="00806908"/>
    <w:rsid w:val="008070A7"/>
    <w:rsid w:val="008075C2"/>
    <w:rsid w:val="00807C14"/>
    <w:rsid w:val="00807EAA"/>
    <w:rsid w:val="008109F8"/>
    <w:rsid w:val="00810D6F"/>
    <w:rsid w:val="00811186"/>
    <w:rsid w:val="00811AEC"/>
    <w:rsid w:val="00812143"/>
    <w:rsid w:val="008121E0"/>
    <w:rsid w:val="00812C40"/>
    <w:rsid w:val="008132C0"/>
    <w:rsid w:val="00814612"/>
    <w:rsid w:val="00814B53"/>
    <w:rsid w:val="00814CBA"/>
    <w:rsid w:val="008151D0"/>
    <w:rsid w:val="0081535B"/>
    <w:rsid w:val="008154B8"/>
    <w:rsid w:val="0081669C"/>
    <w:rsid w:val="008167F0"/>
    <w:rsid w:val="00816890"/>
    <w:rsid w:val="0082046A"/>
    <w:rsid w:val="00820CFF"/>
    <w:rsid w:val="008212E0"/>
    <w:rsid w:val="0082139E"/>
    <w:rsid w:val="00822F56"/>
    <w:rsid w:val="0082324F"/>
    <w:rsid w:val="00823A09"/>
    <w:rsid w:val="00823EFB"/>
    <w:rsid w:val="0082402A"/>
    <w:rsid w:val="008242AA"/>
    <w:rsid w:val="008242AE"/>
    <w:rsid w:val="0082448B"/>
    <w:rsid w:val="00824641"/>
    <w:rsid w:val="008251D5"/>
    <w:rsid w:val="008252A0"/>
    <w:rsid w:val="00826401"/>
    <w:rsid w:val="008267A7"/>
    <w:rsid w:val="008275A1"/>
    <w:rsid w:val="008302B0"/>
    <w:rsid w:val="008304A5"/>
    <w:rsid w:val="0083159E"/>
    <w:rsid w:val="00831799"/>
    <w:rsid w:val="00831CDE"/>
    <w:rsid w:val="00831D3E"/>
    <w:rsid w:val="00832537"/>
    <w:rsid w:val="00832575"/>
    <w:rsid w:val="008328E8"/>
    <w:rsid w:val="008331E2"/>
    <w:rsid w:val="008335FC"/>
    <w:rsid w:val="008338AF"/>
    <w:rsid w:val="00833F70"/>
    <w:rsid w:val="008340B3"/>
    <w:rsid w:val="00834224"/>
    <w:rsid w:val="008342FD"/>
    <w:rsid w:val="008353B6"/>
    <w:rsid w:val="008356BA"/>
    <w:rsid w:val="00835F10"/>
    <w:rsid w:val="00836167"/>
    <w:rsid w:val="008369DE"/>
    <w:rsid w:val="008374CE"/>
    <w:rsid w:val="00837AA7"/>
    <w:rsid w:val="008403A9"/>
    <w:rsid w:val="008406AE"/>
    <w:rsid w:val="008406D2"/>
    <w:rsid w:val="00840F98"/>
    <w:rsid w:val="00841C05"/>
    <w:rsid w:val="00841EA0"/>
    <w:rsid w:val="008420EB"/>
    <w:rsid w:val="00842B1C"/>
    <w:rsid w:val="008438B2"/>
    <w:rsid w:val="00843B30"/>
    <w:rsid w:val="00843FFC"/>
    <w:rsid w:val="00844821"/>
    <w:rsid w:val="008453E3"/>
    <w:rsid w:val="00846032"/>
    <w:rsid w:val="0084675A"/>
    <w:rsid w:val="00846996"/>
    <w:rsid w:val="00847D49"/>
    <w:rsid w:val="00847FDE"/>
    <w:rsid w:val="0085052E"/>
    <w:rsid w:val="00850F34"/>
    <w:rsid w:val="008517FF"/>
    <w:rsid w:val="00851A21"/>
    <w:rsid w:val="00851B34"/>
    <w:rsid w:val="00852390"/>
    <w:rsid w:val="00852502"/>
    <w:rsid w:val="00853D05"/>
    <w:rsid w:val="00853E68"/>
    <w:rsid w:val="00854127"/>
    <w:rsid w:val="00854288"/>
    <w:rsid w:val="00854A70"/>
    <w:rsid w:val="00854BDA"/>
    <w:rsid w:val="00854BED"/>
    <w:rsid w:val="0085548F"/>
    <w:rsid w:val="00855618"/>
    <w:rsid w:val="0085606F"/>
    <w:rsid w:val="0085622B"/>
    <w:rsid w:val="008567A8"/>
    <w:rsid w:val="00856ACB"/>
    <w:rsid w:val="00856E82"/>
    <w:rsid w:val="00857020"/>
    <w:rsid w:val="008607C1"/>
    <w:rsid w:val="008608D2"/>
    <w:rsid w:val="00861396"/>
    <w:rsid w:val="00861605"/>
    <w:rsid w:val="00861ADE"/>
    <w:rsid w:val="00861E5B"/>
    <w:rsid w:val="0086232F"/>
    <w:rsid w:val="00862569"/>
    <w:rsid w:val="00863C3A"/>
    <w:rsid w:val="00863C78"/>
    <w:rsid w:val="00863D87"/>
    <w:rsid w:val="00863F4E"/>
    <w:rsid w:val="008640FB"/>
    <w:rsid w:val="008643FB"/>
    <w:rsid w:val="0086447F"/>
    <w:rsid w:val="008646E3"/>
    <w:rsid w:val="0086500D"/>
    <w:rsid w:val="0086589B"/>
    <w:rsid w:val="00865DB0"/>
    <w:rsid w:val="008661D3"/>
    <w:rsid w:val="00866848"/>
    <w:rsid w:val="00866A86"/>
    <w:rsid w:val="00866DAC"/>
    <w:rsid w:val="00870065"/>
    <w:rsid w:val="00870284"/>
    <w:rsid w:val="008705F1"/>
    <w:rsid w:val="0087067F"/>
    <w:rsid w:val="00870E12"/>
    <w:rsid w:val="0087240E"/>
    <w:rsid w:val="00872A5C"/>
    <w:rsid w:val="00872EEC"/>
    <w:rsid w:val="00872F14"/>
    <w:rsid w:val="00873481"/>
    <w:rsid w:val="0087348A"/>
    <w:rsid w:val="00873878"/>
    <w:rsid w:val="00873E73"/>
    <w:rsid w:val="0087405A"/>
    <w:rsid w:val="0087647E"/>
    <w:rsid w:val="00876B54"/>
    <w:rsid w:val="00876FE1"/>
    <w:rsid w:val="00877786"/>
    <w:rsid w:val="0087785B"/>
    <w:rsid w:val="00877972"/>
    <w:rsid w:val="00880EA4"/>
    <w:rsid w:val="00881B4F"/>
    <w:rsid w:val="00882BB6"/>
    <w:rsid w:val="00882E1B"/>
    <w:rsid w:val="00884209"/>
    <w:rsid w:val="00884799"/>
    <w:rsid w:val="008847C8"/>
    <w:rsid w:val="0088486D"/>
    <w:rsid w:val="00886751"/>
    <w:rsid w:val="00886F26"/>
    <w:rsid w:val="00886F68"/>
    <w:rsid w:val="00886FAF"/>
    <w:rsid w:val="00887489"/>
    <w:rsid w:val="008875C7"/>
    <w:rsid w:val="008876FB"/>
    <w:rsid w:val="00890F2B"/>
    <w:rsid w:val="00890F31"/>
    <w:rsid w:val="008913C8"/>
    <w:rsid w:val="00892B4B"/>
    <w:rsid w:val="00893374"/>
    <w:rsid w:val="0089406E"/>
    <w:rsid w:val="00894272"/>
    <w:rsid w:val="008943E2"/>
    <w:rsid w:val="008946D8"/>
    <w:rsid w:val="00894774"/>
    <w:rsid w:val="008949E2"/>
    <w:rsid w:val="00894D6E"/>
    <w:rsid w:val="00894FE0"/>
    <w:rsid w:val="00895554"/>
    <w:rsid w:val="00895575"/>
    <w:rsid w:val="00895669"/>
    <w:rsid w:val="008973B9"/>
    <w:rsid w:val="008976CF"/>
    <w:rsid w:val="008A01E0"/>
    <w:rsid w:val="008A0C75"/>
    <w:rsid w:val="008A157C"/>
    <w:rsid w:val="008A1625"/>
    <w:rsid w:val="008A1D9C"/>
    <w:rsid w:val="008A1FFF"/>
    <w:rsid w:val="008A240F"/>
    <w:rsid w:val="008A2B7E"/>
    <w:rsid w:val="008A39BC"/>
    <w:rsid w:val="008A42E0"/>
    <w:rsid w:val="008A468D"/>
    <w:rsid w:val="008A49BF"/>
    <w:rsid w:val="008A552A"/>
    <w:rsid w:val="008A5BAD"/>
    <w:rsid w:val="008A5E1B"/>
    <w:rsid w:val="008A6446"/>
    <w:rsid w:val="008A6855"/>
    <w:rsid w:val="008A6AD5"/>
    <w:rsid w:val="008A6C28"/>
    <w:rsid w:val="008A7C7D"/>
    <w:rsid w:val="008B0651"/>
    <w:rsid w:val="008B0C91"/>
    <w:rsid w:val="008B135A"/>
    <w:rsid w:val="008B1773"/>
    <w:rsid w:val="008B1CDA"/>
    <w:rsid w:val="008B1DD9"/>
    <w:rsid w:val="008B2C44"/>
    <w:rsid w:val="008B3303"/>
    <w:rsid w:val="008B3AEE"/>
    <w:rsid w:val="008B3C2A"/>
    <w:rsid w:val="008B42C8"/>
    <w:rsid w:val="008B435F"/>
    <w:rsid w:val="008B43A2"/>
    <w:rsid w:val="008B48C0"/>
    <w:rsid w:val="008B570C"/>
    <w:rsid w:val="008B6B9C"/>
    <w:rsid w:val="008B7494"/>
    <w:rsid w:val="008B7496"/>
    <w:rsid w:val="008B74F8"/>
    <w:rsid w:val="008B767B"/>
    <w:rsid w:val="008B7E4D"/>
    <w:rsid w:val="008C0FD5"/>
    <w:rsid w:val="008C1D01"/>
    <w:rsid w:val="008C1E7F"/>
    <w:rsid w:val="008C1EAA"/>
    <w:rsid w:val="008C1F8D"/>
    <w:rsid w:val="008C24CD"/>
    <w:rsid w:val="008C3A3B"/>
    <w:rsid w:val="008C3BE9"/>
    <w:rsid w:val="008C4485"/>
    <w:rsid w:val="008C54C1"/>
    <w:rsid w:val="008C6A21"/>
    <w:rsid w:val="008C6C56"/>
    <w:rsid w:val="008C723D"/>
    <w:rsid w:val="008C79B7"/>
    <w:rsid w:val="008D0475"/>
    <w:rsid w:val="008D05E8"/>
    <w:rsid w:val="008D07D8"/>
    <w:rsid w:val="008D0E88"/>
    <w:rsid w:val="008D13A0"/>
    <w:rsid w:val="008D1C66"/>
    <w:rsid w:val="008D1F91"/>
    <w:rsid w:val="008D2C01"/>
    <w:rsid w:val="008D35E0"/>
    <w:rsid w:val="008D3AA1"/>
    <w:rsid w:val="008D3FC4"/>
    <w:rsid w:val="008D476F"/>
    <w:rsid w:val="008D4834"/>
    <w:rsid w:val="008D488C"/>
    <w:rsid w:val="008D4B35"/>
    <w:rsid w:val="008D51D5"/>
    <w:rsid w:val="008D69EA"/>
    <w:rsid w:val="008D6D42"/>
    <w:rsid w:val="008D6F52"/>
    <w:rsid w:val="008E008A"/>
    <w:rsid w:val="008E031B"/>
    <w:rsid w:val="008E0809"/>
    <w:rsid w:val="008E1035"/>
    <w:rsid w:val="008E1814"/>
    <w:rsid w:val="008E1A33"/>
    <w:rsid w:val="008E22D6"/>
    <w:rsid w:val="008E2A95"/>
    <w:rsid w:val="008E2E5B"/>
    <w:rsid w:val="008E34FE"/>
    <w:rsid w:val="008E3F7D"/>
    <w:rsid w:val="008E54A1"/>
    <w:rsid w:val="008E6437"/>
    <w:rsid w:val="008E6B91"/>
    <w:rsid w:val="008E73BB"/>
    <w:rsid w:val="008E76D0"/>
    <w:rsid w:val="008E7F56"/>
    <w:rsid w:val="008F029D"/>
    <w:rsid w:val="008F0B9F"/>
    <w:rsid w:val="008F1100"/>
    <w:rsid w:val="008F1296"/>
    <w:rsid w:val="008F1ACE"/>
    <w:rsid w:val="008F25FA"/>
    <w:rsid w:val="008F278B"/>
    <w:rsid w:val="008F302D"/>
    <w:rsid w:val="008F3161"/>
    <w:rsid w:val="008F325D"/>
    <w:rsid w:val="008F3877"/>
    <w:rsid w:val="008F47F2"/>
    <w:rsid w:val="008F5056"/>
    <w:rsid w:val="008F52C0"/>
    <w:rsid w:val="008F59F7"/>
    <w:rsid w:val="008F6838"/>
    <w:rsid w:val="008F695E"/>
    <w:rsid w:val="008F6FD6"/>
    <w:rsid w:val="009000EB"/>
    <w:rsid w:val="0090020C"/>
    <w:rsid w:val="00900A25"/>
    <w:rsid w:val="009012C9"/>
    <w:rsid w:val="00901538"/>
    <w:rsid w:val="0090186B"/>
    <w:rsid w:val="00901C12"/>
    <w:rsid w:val="00901EAD"/>
    <w:rsid w:val="0090213C"/>
    <w:rsid w:val="00902273"/>
    <w:rsid w:val="00902314"/>
    <w:rsid w:val="00902782"/>
    <w:rsid w:val="00902800"/>
    <w:rsid w:val="00902E30"/>
    <w:rsid w:val="009031BF"/>
    <w:rsid w:val="00903892"/>
    <w:rsid w:val="00903AA3"/>
    <w:rsid w:val="00903D14"/>
    <w:rsid w:val="00903E5F"/>
    <w:rsid w:val="00903F79"/>
    <w:rsid w:val="009043B4"/>
    <w:rsid w:val="00906B8B"/>
    <w:rsid w:val="00906BAC"/>
    <w:rsid w:val="00907666"/>
    <w:rsid w:val="0090781E"/>
    <w:rsid w:val="00907A00"/>
    <w:rsid w:val="00910AA7"/>
    <w:rsid w:val="00910E64"/>
    <w:rsid w:val="00910E95"/>
    <w:rsid w:val="00911426"/>
    <w:rsid w:val="00911B7F"/>
    <w:rsid w:val="00911BBF"/>
    <w:rsid w:val="00911C88"/>
    <w:rsid w:val="00912F17"/>
    <w:rsid w:val="009135CF"/>
    <w:rsid w:val="00913785"/>
    <w:rsid w:val="009137FF"/>
    <w:rsid w:val="00913FB6"/>
    <w:rsid w:val="0091415C"/>
    <w:rsid w:val="00914268"/>
    <w:rsid w:val="00915049"/>
    <w:rsid w:val="00915D55"/>
    <w:rsid w:val="00916047"/>
    <w:rsid w:val="0091688A"/>
    <w:rsid w:val="00916C6C"/>
    <w:rsid w:val="00916C8B"/>
    <w:rsid w:val="0091736C"/>
    <w:rsid w:val="009175CC"/>
    <w:rsid w:val="009200D9"/>
    <w:rsid w:val="00920717"/>
    <w:rsid w:val="00921369"/>
    <w:rsid w:val="00921448"/>
    <w:rsid w:val="00921511"/>
    <w:rsid w:val="009223D9"/>
    <w:rsid w:val="00922F1E"/>
    <w:rsid w:val="00923F10"/>
    <w:rsid w:val="009242DE"/>
    <w:rsid w:val="00924AC9"/>
    <w:rsid w:val="009253B1"/>
    <w:rsid w:val="009254AE"/>
    <w:rsid w:val="009259BD"/>
    <w:rsid w:val="00925FA9"/>
    <w:rsid w:val="0092602A"/>
    <w:rsid w:val="0092645B"/>
    <w:rsid w:val="00926B9C"/>
    <w:rsid w:val="009270CC"/>
    <w:rsid w:val="009302A1"/>
    <w:rsid w:val="00930595"/>
    <w:rsid w:val="00930904"/>
    <w:rsid w:val="0093094C"/>
    <w:rsid w:val="00930E5B"/>
    <w:rsid w:val="00930F8D"/>
    <w:rsid w:val="00931365"/>
    <w:rsid w:val="00931F9E"/>
    <w:rsid w:val="00931FCC"/>
    <w:rsid w:val="0093234F"/>
    <w:rsid w:val="00932354"/>
    <w:rsid w:val="0093278D"/>
    <w:rsid w:val="0093287F"/>
    <w:rsid w:val="00932A5C"/>
    <w:rsid w:val="0093345A"/>
    <w:rsid w:val="009334F3"/>
    <w:rsid w:val="00933AA8"/>
    <w:rsid w:val="00934209"/>
    <w:rsid w:val="00934258"/>
    <w:rsid w:val="00934555"/>
    <w:rsid w:val="009349B9"/>
    <w:rsid w:val="00934A8E"/>
    <w:rsid w:val="00934F99"/>
    <w:rsid w:val="00935096"/>
    <w:rsid w:val="00935302"/>
    <w:rsid w:val="00935768"/>
    <w:rsid w:val="00935968"/>
    <w:rsid w:val="00936556"/>
    <w:rsid w:val="00936C23"/>
    <w:rsid w:val="00937875"/>
    <w:rsid w:val="00937CB2"/>
    <w:rsid w:val="00940364"/>
    <w:rsid w:val="00940A00"/>
    <w:rsid w:val="0094113A"/>
    <w:rsid w:val="009414ED"/>
    <w:rsid w:val="00941731"/>
    <w:rsid w:val="00941780"/>
    <w:rsid w:val="00941DDF"/>
    <w:rsid w:val="0094265E"/>
    <w:rsid w:val="00942A13"/>
    <w:rsid w:val="00942C69"/>
    <w:rsid w:val="00943A7B"/>
    <w:rsid w:val="00944711"/>
    <w:rsid w:val="00944D2F"/>
    <w:rsid w:val="00945106"/>
    <w:rsid w:val="00945259"/>
    <w:rsid w:val="00945458"/>
    <w:rsid w:val="00945460"/>
    <w:rsid w:val="0094566B"/>
    <w:rsid w:val="009458C4"/>
    <w:rsid w:val="00945D1A"/>
    <w:rsid w:val="00946DA8"/>
    <w:rsid w:val="0094773E"/>
    <w:rsid w:val="0095014E"/>
    <w:rsid w:val="0095047D"/>
    <w:rsid w:val="0095123E"/>
    <w:rsid w:val="0095174F"/>
    <w:rsid w:val="00951BB3"/>
    <w:rsid w:val="009520FB"/>
    <w:rsid w:val="00952C59"/>
    <w:rsid w:val="00953523"/>
    <w:rsid w:val="0095399F"/>
    <w:rsid w:val="00953E47"/>
    <w:rsid w:val="009540D4"/>
    <w:rsid w:val="00954104"/>
    <w:rsid w:val="009541A2"/>
    <w:rsid w:val="00954C5C"/>
    <w:rsid w:val="00955195"/>
    <w:rsid w:val="00956E3F"/>
    <w:rsid w:val="009572C8"/>
    <w:rsid w:val="00957779"/>
    <w:rsid w:val="00960003"/>
    <w:rsid w:val="00960363"/>
    <w:rsid w:val="009614A9"/>
    <w:rsid w:val="00961641"/>
    <w:rsid w:val="00962384"/>
    <w:rsid w:val="009623FA"/>
    <w:rsid w:val="009626D9"/>
    <w:rsid w:val="009629CA"/>
    <w:rsid w:val="00962F7B"/>
    <w:rsid w:val="00963026"/>
    <w:rsid w:val="009636D2"/>
    <w:rsid w:val="00963E6B"/>
    <w:rsid w:val="00963F20"/>
    <w:rsid w:val="0096420B"/>
    <w:rsid w:val="0096430C"/>
    <w:rsid w:val="00964538"/>
    <w:rsid w:val="0096453A"/>
    <w:rsid w:val="00964628"/>
    <w:rsid w:val="00964711"/>
    <w:rsid w:val="00965F0E"/>
    <w:rsid w:val="009665D4"/>
    <w:rsid w:val="009668F4"/>
    <w:rsid w:val="00966BC5"/>
    <w:rsid w:val="00966FD0"/>
    <w:rsid w:val="00967014"/>
    <w:rsid w:val="009700FE"/>
    <w:rsid w:val="0097125A"/>
    <w:rsid w:val="0097132A"/>
    <w:rsid w:val="00973233"/>
    <w:rsid w:val="00973264"/>
    <w:rsid w:val="00973823"/>
    <w:rsid w:val="0097475E"/>
    <w:rsid w:val="009749AF"/>
    <w:rsid w:val="00974CD5"/>
    <w:rsid w:val="00974DE7"/>
    <w:rsid w:val="00974EEC"/>
    <w:rsid w:val="0097550C"/>
    <w:rsid w:val="00975576"/>
    <w:rsid w:val="009757E7"/>
    <w:rsid w:val="009758ED"/>
    <w:rsid w:val="00975A52"/>
    <w:rsid w:val="00975D05"/>
    <w:rsid w:val="00975ED2"/>
    <w:rsid w:val="00976440"/>
    <w:rsid w:val="00976610"/>
    <w:rsid w:val="00976F9A"/>
    <w:rsid w:val="009774DA"/>
    <w:rsid w:val="009776A4"/>
    <w:rsid w:val="0098054D"/>
    <w:rsid w:val="00980BD3"/>
    <w:rsid w:val="0098102F"/>
    <w:rsid w:val="009810BC"/>
    <w:rsid w:val="009815DD"/>
    <w:rsid w:val="0098171D"/>
    <w:rsid w:val="00981956"/>
    <w:rsid w:val="00982CD3"/>
    <w:rsid w:val="009830C5"/>
    <w:rsid w:val="0098360B"/>
    <w:rsid w:val="00983856"/>
    <w:rsid w:val="00984A65"/>
    <w:rsid w:val="00984B5A"/>
    <w:rsid w:val="0098542C"/>
    <w:rsid w:val="00985650"/>
    <w:rsid w:val="00985743"/>
    <w:rsid w:val="009857D5"/>
    <w:rsid w:val="00985B36"/>
    <w:rsid w:val="00985C05"/>
    <w:rsid w:val="00986384"/>
    <w:rsid w:val="00986551"/>
    <w:rsid w:val="00986A4C"/>
    <w:rsid w:val="009901E5"/>
    <w:rsid w:val="0099045C"/>
    <w:rsid w:val="00990C6F"/>
    <w:rsid w:val="00990FDA"/>
    <w:rsid w:val="00991E6B"/>
    <w:rsid w:val="00993820"/>
    <w:rsid w:val="00994A0A"/>
    <w:rsid w:val="00994D9A"/>
    <w:rsid w:val="009959EE"/>
    <w:rsid w:val="00996210"/>
    <w:rsid w:val="0099621D"/>
    <w:rsid w:val="00996536"/>
    <w:rsid w:val="00996A3A"/>
    <w:rsid w:val="009A0B70"/>
    <w:rsid w:val="009A1C39"/>
    <w:rsid w:val="009A1F4A"/>
    <w:rsid w:val="009A2654"/>
    <w:rsid w:val="009A305A"/>
    <w:rsid w:val="009A359F"/>
    <w:rsid w:val="009A36EF"/>
    <w:rsid w:val="009A3745"/>
    <w:rsid w:val="009A4E4D"/>
    <w:rsid w:val="009A52A9"/>
    <w:rsid w:val="009A54BE"/>
    <w:rsid w:val="009A5CB8"/>
    <w:rsid w:val="009A636C"/>
    <w:rsid w:val="009A6A71"/>
    <w:rsid w:val="009A7A97"/>
    <w:rsid w:val="009A7D52"/>
    <w:rsid w:val="009A7E0C"/>
    <w:rsid w:val="009B0953"/>
    <w:rsid w:val="009B0DC7"/>
    <w:rsid w:val="009B12B8"/>
    <w:rsid w:val="009B1673"/>
    <w:rsid w:val="009B1E01"/>
    <w:rsid w:val="009B2165"/>
    <w:rsid w:val="009B2EBF"/>
    <w:rsid w:val="009B2FB2"/>
    <w:rsid w:val="009B2FF2"/>
    <w:rsid w:val="009B3104"/>
    <w:rsid w:val="009B3D0E"/>
    <w:rsid w:val="009B48DD"/>
    <w:rsid w:val="009B4B72"/>
    <w:rsid w:val="009B4D78"/>
    <w:rsid w:val="009B612B"/>
    <w:rsid w:val="009B683A"/>
    <w:rsid w:val="009B6AE9"/>
    <w:rsid w:val="009B6F7D"/>
    <w:rsid w:val="009B7328"/>
    <w:rsid w:val="009B74F4"/>
    <w:rsid w:val="009B7519"/>
    <w:rsid w:val="009C00D4"/>
    <w:rsid w:val="009C06F9"/>
    <w:rsid w:val="009C12E7"/>
    <w:rsid w:val="009C24A8"/>
    <w:rsid w:val="009C2691"/>
    <w:rsid w:val="009C3060"/>
    <w:rsid w:val="009C35B3"/>
    <w:rsid w:val="009C36B9"/>
    <w:rsid w:val="009C3F9B"/>
    <w:rsid w:val="009C4243"/>
    <w:rsid w:val="009C430A"/>
    <w:rsid w:val="009C4656"/>
    <w:rsid w:val="009C4F9E"/>
    <w:rsid w:val="009C579E"/>
    <w:rsid w:val="009C591C"/>
    <w:rsid w:val="009C5F41"/>
    <w:rsid w:val="009C6AF1"/>
    <w:rsid w:val="009C7273"/>
    <w:rsid w:val="009C7332"/>
    <w:rsid w:val="009C78EA"/>
    <w:rsid w:val="009D01B1"/>
    <w:rsid w:val="009D0890"/>
    <w:rsid w:val="009D140A"/>
    <w:rsid w:val="009D2331"/>
    <w:rsid w:val="009D2A7D"/>
    <w:rsid w:val="009D3537"/>
    <w:rsid w:val="009D3658"/>
    <w:rsid w:val="009D3D10"/>
    <w:rsid w:val="009D4244"/>
    <w:rsid w:val="009D5550"/>
    <w:rsid w:val="009D574A"/>
    <w:rsid w:val="009D57BA"/>
    <w:rsid w:val="009D5CDB"/>
    <w:rsid w:val="009D5E4E"/>
    <w:rsid w:val="009D6369"/>
    <w:rsid w:val="009D70C3"/>
    <w:rsid w:val="009D73C9"/>
    <w:rsid w:val="009D796B"/>
    <w:rsid w:val="009E001B"/>
    <w:rsid w:val="009E03D6"/>
    <w:rsid w:val="009E061A"/>
    <w:rsid w:val="009E09D8"/>
    <w:rsid w:val="009E193A"/>
    <w:rsid w:val="009E1A7F"/>
    <w:rsid w:val="009E1B14"/>
    <w:rsid w:val="009E1E78"/>
    <w:rsid w:val="009E1F70"/>
    <w:rsid w:val="009E28BC"/>
    <w:rsid w:val="009E29CD"/>
    <w:rsid w:val="009E2AF0"/>
    <w:rsid w:val="009E2F5A"/>
    <w:rsid w:val="009E32D1"/>
    <w:rsid w:val="009E4093"/>
    <w:rsid w:val="009E41DA"/>
    <w:rsid w:val="009E447F"/>
    <w:rsid w:val="009E454F"/>
    <w:rsid w:val="009E499D"/>
    <w:rsid w:val="009E6076"/>
    <w:rsid w:val="009E668D"/>
    <w:rsid w:val="009E70E9"/>
    <w:rsid w:val="009E79E1"/>
    <w:rsid w:val="009F0C3E"/>
    <w:rsid w:val="009F2B26"/>
    <w:rsid w:val="009F2C4A"/>
    <w:rsid w:val="009F303C"/>
    <w:rsid w:val="009F3067"/>
    <w:rsid w:val="009F3195"/>
    <w:rsid w:val="009F3C52"/>
    <w:rsid w:val="009F48B9"/>
    <w:rsid w:val="009F542B"/>
    <w:rsid w:val="009F60BB"/>
    <w:rsid w:val="009F6313"/>
    <w:rsid w:val="009F695D"/>
    <w:rsid w:val="009F711F"/>
    <w:rsid w:val="009F74B7"/>
    <w:rsid w:val="009F78D5"/>
    <w:rsid w:val="00A0021D"/>
    <w:rsid w:val="00A00513"/>
    <w:rsid w:val="00A0092C"/>
    <w:rsid w:val="00A00D72"/>
    <w:rsid w:val="00A01F7D"/>
    <w:rsid w:val="00A02B0B"/>
    <w:rsid w:val="00A02BB2"/>
    <w:rsid w:val="00A03163"/>
    <w:rsid w:val="00A03722"/>
    <w:rsid w:val="00A037BA"/>
    <w:rsid w:val="00A041A8"/>
    <w:rsid w:val="00A04C28"/>
    <w:rsid w:val="00A06017"/>
    <w:rsid w:val="00A065AE"/>
    <w:rsid w:val="00A06D4F"/>
    <w:rsid w:val="00A07362"/>
    <w:rsid w:val="00A077A6"/>
    <w:rsid w:val="00A102C4"/>
    <w:rsid w:val="00A10739"/>
    <w:rsid w:val="00A10D29"/>
    <w:rsid w:val="00A112D2"/>
    <w:rsid w:val="00A1158C"/>
    <w:rsid w:val="00A1172A"/>
    <w:rsid w:val="00A1177D"/>
    <w:rsid w:val="00A12332"/>
    <w:rsid w:val="00A12A71"/>
    <w:rsid w:val="00A12C18"/>
    <w:rsid w:val="00A13191"/>
    <w:rsid w:val="00A134DF"/>
    <w:rsid w:val="00A135AD"/>
    <w:rsid w:val="00A13665"/>
    <w:rsid w:val="00A13B08"/>
    <w:rsid w:val="00A140D8"/>
    <w:rsid w:val="00A144F6"/>
    <w:rsid w:val="00A15612"/>
    <w:rsid w:val="00A156D0"/>
    <w:rsid w:val="00A15B03"/>
    <w:rsid w:val="00A16D56"/>
    <w:rsid w:val="00A1751E"/>
    <w:rsid w:val="00A179E5"/>
    <w:rsid w:val="00A17C97"/>
    <w:rsid w:val="00A2005D"/>
    <w:rsid w:val="00A20118"/>
    <w:rsid w:val="00A20B7D"/>
    <w:rsid w:val="00A20C7A"/>
    <w:rsid w:val="00A20EEE"/>
    <w:rsid w:val="00A2173B"/>
    <w:rsid w:val="00A2241B"/>
    <w:rsid w:val="00A22430"/>
    <w:rsid w:val="00A22F23"/>
    <w:rsid w:val="00A22FA7"/>
    <w:rsid w:val="00A232A1"/>
    <w:rsid w:val="00A234A8"/>
    <w:rsid w:val="00A23A3A"/>
    <w:rsid w:val="00A24284"/>
    <w:rsid w:val="00A24499"/>
    <w:rsid w:val="00A2474E"/>
    <w:rsid w:val="00A24FDD"/>
    <w:rsid w:val="00A26C9F"/>
    <w:rsid w:val="00A3068E"/>
    <w:rsid w:val="00A30D98"/>
    <w:rsid w:val="00A30FAE"/>
    <w:rsid w:val="00A312E3"/>
    <w:rsid w:val="00A324B1"/>
    <w:rsid w:val="00A3291B"/>
    <w:rsid w:val="00A32AC3"/>
    <w:rsid w:val="00A32BEB"/>
    <w:rsid w:val="00A32DD3"/>
    <w:rsid w:val="00A32FAF"/>
    <w:rsid w:val="00A32FE6"/>
    <w:rsid w:val="00A33EC3"/>
    <w:rsid w:val="00A342EC"/>
    <w:rsid w:val="00A34615"/>
    <w:rsid w:val="00A34A04"/>
    <w:rsid w:val="00A34B1E"/>
    <w:rsid w:val="00A358E3"/>
    <w:rsid w:val="00A36BC2"/>
    <w:rsid w:val="00A36E0C"/>
    <w:rsid w:val="00A37C37"/>
    <w:rsid w:val="00A37C64"/>
    <w:rsid w:val="00A40D18"/>
    <w:rsid w:val="00A41A5C"/>
    <w:rsid w:val="00A41DE6"/>
    <w:rsid w:val="00A420AB"/>
    <w:rsid w:val="00A4249F"/>
    <w:rsid w:val="00A42645"/>
    <w:rsid w:val="00A43124"/>
    <w:rsid w:val="00A45564"/>
    <w:rsid w:val="00A4580B"/>
    <w:rsid w:val="00A46E56"/>
    <w:rsid w:val="00A474F0"/>
    <w:rsid w:val="00A47ECD"/>
    <w:rsid w:val="00A50319"/>
    <w:rsid w:val="00A525D5"/>
    <w:rsid w:val="00A541DD"/>
    <w:rsid w:val="00A544B6"/>
    <w:rsid w:val="00A549E7"/>
    <w:rsid w:val="00A55562"/>
    <w:rsid w:val="00A5557B"/>
    <w:rsid w:val="00A555B1"/>
    <w:rsid w:val="00A55626"/>
    <w:rsid w:val="00A5577A"/>
    <w:rsid w:val="00A55E12"/>
    <w:rsid w:val="00A55E92"/>
    <w:rsid w:val="00A55F05"/>
    <w:rsid w:val="00A56AFD"/>
    <w:rsid w:val="00A56BF9"/>
    <w:rsid w:val="00A57073"/>
    <w:rsid w:val="00A57100"/>
    <w:rsid w:val="00A57509"/>
    <w:rsid w:val="00A57B83"/>
    <w:rsid w:val="00A57BBF"/>
    <w:rsid w:val="00A605BC"/>
    <w:rsid w:val="00A60635"/>
    <w:rsid w:val="00A606C0"/>
    <w:rsid w:val="00A6077B"/>
    <w:rsid w:val="00A60B86"/>
    <w:rsid w:val="00A611E4"/>
    <w:rsid w:val="00A61782"/>
    <w:rsid w:val="00A6195D"/>
    <w:rsid w:val="00A620F3"/>
    <w:rsid w:val="00A624D5"/>
    <w:rsid w:val="00A62627"/>
    <w:rsid w:val="00A62A22"/>
    <w:rsid w:val="00A6379B"/>
    <w:rsid w:val="00A63DA0"/>
    <w:rsid w:val="00A640E7"/>
    <w:rsid w:val="00A645A4"/>
    <w:rsid w:val="00A648BF"/>
    <w:rsid w:val="00A6512D"/>
    <w:rsid w:val="00A65235"/>
    <w:rsid w:val="00A65249"/>
    <w:rsid w:val="00A654DA"/>
    <w:rsid w:val="00A65623"/>
    <w:rsid w:val="00A657C1"/>
    <w:rsid w:val="00A65B1E"/>
    <w:rsid w:val="00A65D7A"/>
    <w:rsid w:val="00A6619A"/>
    <w:rsid w:val="00A66D9D"/>
    <w:rsid w:val="00A66EDF"/>
    <w:rsid w:val="00A67C34"/>
    <w:rsid w:val="00A70D9D"/>
    <w:rsid w:val="00A71E0A"/>
    <w:rsid w:val="00A71F30"/>
    <w:rsid w:val="00A72060"/>
    <w:rsid w:val="00A73502"/>
    <w:rsid w:val="00A73891"/>
    <w:rsid w:val="00A73D62"/>
    <w:rsid w:val="00A73DDB"/>
    <w:rsid w:val="00A74057"/>
    <w:rsid w:val="00A746C7"/>
    <w:rsid w:val="00A749F0"/>
    <w:rsid w:val="00A749FE"/>
    <w:rsid w:val="00A7519F"/>
    <w:rsid w:val="00A7568F"/>
    <w:rsid w:val="00A762B2"/>
    <w:rsid w:val="00A76982"/>
    <w:rsid w:val="00A778AD"/>
    <w:rsid w:val="00A80A58"/>
    <w:rsid w:val="00A80ACD"/>
    <w:rsid w:val="00A80DFE"/>
    <w:rsid w:val="00A81226"/>
    <w:rsid w:val="00A813F7"/>
    <w:rsid w:val="00A81D05"/>
    <w:rsid w:val="00A81EEC"/>
    <w:rsid w:val="00A820A0"/>
    <w:rsid w:val="00A8210B"/>
    <w:rsid w:val="00A82591"/>
    <w:rsid w:val="00A829FB"/>
    <w:rsid w:val="00A83A56"/>
    <w:rsid w:val="00A85247"/>
    <w:rsid w:val="00A85BBC"/>
    <w:rsid w:val="00A8623A"/>
    <w:rsid w:val="00A86ADE"/>
    <w:rsid w:val="00A86BFF"/>
    <w:rsid w:val="00A871AD"/>
    <w:rsid w:val="00A87284"/>
    <w:rsid w:val="00A876EB"/>
    <w:rsid w:val="00A901F1"/>
    <w:rsid w:val="00A90BD6"/>
    <w:rsid w:val="00A914CC"/>
    <w:rsid w:val="00A914E9"/>
    <w:rsid w:val="00A9159E"/>
    <w:rsid w:val="00A9203C"/>
    <w:rsid w:val="00A92EEE"/>
    <w:rsid w:val="00A92FC2"/>
    <w:rsid w:val="00A933E6"/>
    <w:rsid w:val="00A93D0E"/>
    <w:rsid w:val="00A93EEB"/>
    <w:rsid w:val="00A94281"/>
    <w:rsid w:val="00A947AF"/>
    <w:rsid w:val="00A95128"/>
    <w:rsid w:val="00A95A1C"/>
    <w:rsid w:val="00A95CF5"/>
    <w:rsid w:val="00A96580"/>
    <w:rsid w:val="00A974C5"/>
    <w:rsid w:val="00A97BD4"/>
    <w:rsid w:val="00A97FAF"/>
    <w:rsid w:val="00AA06DE"/>
    <w:rsid w:val="00AA072C"/>
    <w:rsid w:val="00AA0BA0"/>
    <w:rsid w:val="00AA155D"/>
    <w:rsid w:val="00AA188B"/>
    <w:rsid w:val="00AA1DE5"/>
    <w:rsid w:val="00AA2D34"/>
    <w:rsid w:val="00AA3155"/>
    <w:rsid w:val="00AA3273"/>
    <w:rsid w:val="00AA369F"/>
    <w:rsid w:val="00AA3E08"/>
    <w:rsid w:val="00AA42DF"/>
    <w:rsid w:val="00AA45D5"/>
    <w:rsid w:val="00AA46D8"/>
    <w:rsid w:val="00AA49B6"/>
    <w:rsid w:val="00AA4B86"/>
    <w:rsid w:val="00AA4E77"/>
    <w:rsid w:val="00AA5443"/>
    <w:rsid w:val="00AA5CA7"/>
    <w:rsid w:val="00AA5EDB"/>
    <w:rsid w:val="00AA6003"/>
    <w:rsid w:val="00AA6BC9"/>
    <w:rsid w:val="00AA7251"/>
    <w:rsid w:val="00AA73DC"/>
    <w:rsid w:val="00AA7888"/>
    <w:rsid w:val="00AA791D"/>
    <w:rsid w:val="00AB03D9"/>
    <w:rsid w:val="00AB0641"/>
    <w:rsid w:val="00AB06E0"/>
    <w:rsid w:val="00AB1930"/>
    <w:rsid w:val="00AB2491"/>
    <w:rsid w:val="00AB35CF"/>
    <w:rsid w:val="00AB3C77"/>
    <w:rsid w:val="00AB42A1"/>
    <w:rsid w:val="00AB472A"/>
    <w:rsid w:val="00AB4F42"/>
    <w:rsid w:val="00AB53EA"/>
    <w:rsid w:val="00AB5941"/>
    <w:rsid w:val="00AB59AD"/>
    <w:rsid w:val="00AB60C9"/>
    <w:rsid w:val="00AB6AB5"/>
    <w:rsid w:val="00AB731C"/>
    <w:rsid w:val="00AB76FB"/>
    <w:rsid w:val="00AB7C66"/>
    <w:rsid w:val="00AB7F05"/>
    <w:rsid w:val="00AC0808"/>
    <w:rsid w:val="00AC153A"/>
    <w:rsid w:val="00AC17FA"/>
    <w:rsid w:val="00AC1D57"/>
    <w:rsid w:val="00AC1FD7"/>
    <w:rsid w:val="00AC26B0"/>
    <w:rsid w:val="00AC2C48"/>
    <w:rsid w:val="00AC32E8"/>
    <w:rsid w:val="00AC3CB2"/>
    <w:rsid w:val="00AC3D9B"/>
    <w:rsid w:val="00AC5364"/>
    <w:rsid w:val="00AC5700"/>
    <w:rsid w:val="00AC5B92"/>
    <w:rsid w:val="00AC5F08"/>
    <w:rsid w:val="00AC5F27"/>
    <w:rsid w:val="00AC6147"/>
    <w:rsid w:val="00AC61B1"/>
    <w:rsid w:val="00AC61FA"/>
    <w:rsid w:val="00AC649C"/>
    <w:rsid w:val="00AC6DA3"/>
    <w:rsid w:val="00AC6E44"/>
    <w:rsid w:val="00AC71F3"/>
    <w:rsid w:val="00AC7F23"/>
    <w:rsid w:val="00AD0F9A"/>
    <w:rsid w:val="00AD15D9"/>
    <w:rsid w:val="00AD18C7"/>
    <w:rsid w:val="00AD351E"/>
    <w:rsid w:val="00AD3D44"/>
    <w:rsid w:val="00AD446E"/>
    <w:rsid w:val="00AD45DF"/>
    <w:rsid w:val="00AD4DD6"/>
    <w:rsid w:val="00AD57A1"/>
    <w:rsid w:val="00AD58AC"/>
    <w:rsid w:val="00AD6D36"/>
    <w:rsid w:val="00AD708E"/>
    <w:rsid w:val="00AD7442"/>
    <w:rsid w:val="00AD76C1"/>
    <w:rsid w:val="00AD7B91"/>
    <w:rsid w:val="00AE07CE"/>
    <w:rsid w:val="00AE0B31"/>
    <w:rsid w:val="00AE0DBA"/>
    <w:rsid w:val="00AE0F48"/>
    <w:rsid w:val="00AE1320"/>
    <w:rsid w:val="00AE179C"/>
    <w:rsid w:val="00AE2267"/>
    <w:rsid w:val="00AE36E5"/>
    <w:rsid w:val="00AE3E8C"/>
    <w:rsid w:val="00AE4C9C"/>
    <w:rsid w:val="00AE5468"/>
    <w:rsid w:val="00AE5FEC"/>
    <w:rsid w:val="00AE6A18"/>
    <w:rsid w:val="00AE7305"/>
    <w:rsid w:val="00AE734D"/>
    <w:rsid w:val="00AE73C2"/>
    <w:rsid w:val="00AE79B3"/>
    <w:rsid w:val="00AE7B88"/>
    <w:rsid w:val="00AE7E14"/>
    <w:rsid w:val="00AF0839"/>
    <w:rsid w:val="00AF0A9A"/>
    <w:rsid w:val="00AF0F43"/>
    <w:rsid w:val="00AF1991"/>
    <w:rsid w:val="00AF1F5E"/>
    <w:rsid w:val="00AF2027"/>
    <w:rsid w:val="00AF2466"/>
    <w:rsid w:val="00AF26F7"/>
    <w:rsid w:val="00AF2C0D"/>
    <w:rsid w:val="00AF332A"/>
    <w:rsid w:val="00AF3649"/>
    <w:rsid w:val="00AF3660"/>
    <w:rsid w:val="00AF3BA4"/>
    <w:rsid w:val="00AF3BAC"/>
    <w:rsid w:val="00AF44D6"/>
    <w:rsid w:val="00AF532E"/>
    <w:rsid w:val="00AF5588"/>
    <w:rsid w:val="00AF5730"/>
    <w:rsid w:val="00AF590D"/>
    <w:rsid w:val="00AF5C1D"/>
    <w:rsid w:val="00AF6358"/>
    <w:rsid w:val="00AF64C6"/>
    <w:rsid w:val="00AF6C98"/>
    <w:rsid w:val="00AF7625"/>
    <w:rsid w:val="00AF762C"/>
    <w:rsid w:val="00AF7D94"/>
    <w:rsid w:val="00B00A3F"/>
    <w:rsid w:val="00B00F47"/>
    <w:rsid w:val="00B0158F"/>
    <w:rsid w:val="00B01923"/>
    <w:rsid w:val="00B01DF1"/>
    <w:rsid w:val="00B0216D"/>
    <w:rsid w:val="00B02A2E"/>
    <w:rsid w:val="00B03163"/>
    <w:rsid w:val="00B03443"/>
    <w:rsid w:val="00B04796"/>
    <w:rsid w:val="00B04FC1"/>
    <w:rsid w:val="00B05843"/>
    <w:rsid w:val="00B05946"/>
    <w:rsid w:val="00B059AF"/>
    <w:rsid w:val="00B06882"/>
    <w:rsid w:val="00B071E1"/>
    <w:rsid w:val="00B07281"/>
    <w:rsid w:val="00B07D8C"/>
    <w:rsid w:val="00B105BF"/>
    <w:rsid w:val="00B10739"/>
    <w:rsid w:val="00B10DF7"/>
    <w:rsid w:val="00B112E5"/>
    <w:rsid w:val="00B11378"/>
    <w:rsid w:val="00B114B1"/>
    <w:rsid w:val="00B11D32"/>
    <w:rsid w:val="00B1233A"/>
    <w:rsid w:val="00B1265A"/>
    <w:rsid w:val="00B128A7"/>
    <w:rsid w:val="00B12BDD"/>
    <w:rsid w:val="00B1329C"/>
    <w:rsid w:val="00B1376B"/>
    <w:rsid w:val="00B13AD8"/>
    <w:rsid w:val="00B13B48"/>
    <w:rsid w:val="00B140E2"/>
    <w:rsid w:val="00B14280"/>
    <w:rsid w:val="00B14354"/>
    <w:rsid w:val="00B153C0"/>
    <w:rsid w:val="00B15CBA"/>
    <w:rsid w:val="00B16524"/>
    <w:rsid w:val="00B16AB6"/>
    <w:rsid w:val="00B16AF0"/>
    <w:rsid w:val="00B170BD"/>
    <w:rsid w:val="00B1710E"/>
    <w:rsid w:val="00B1755F"/>
    <w:rsid w:val="00B175EA"/>
    <w:rsid w:val="00B17661"/>
    <w:rsid w:val="00B17A38"/>
    <w:rsid w:val="00B17A6A"/>
    <w:rsid w:val="00B17AA5"/>
    <w:rsid w:val="00B200C9"/>
    <w:rsid w:val="00B2016C"/>
    <w:rsid w:val="00B2078E"/>
    <w:rsid w:val="00B20D2C"/>
    <w:rsid w:val="00B2159C"/>
    <w:rsid w:val="00B2223F"/>
    <w:rsid w:val="00B22595"/>
    <w:rsid w:val="00B22CEF"/>
    <w:rsid w:val="00B22F7D"/>
    <w:rsid w:val="00B23023"/>
    <w:rsid w:val="00B23538"/>
    <w:rsid w:val="00B2366C"/>
    <w:rsid w:val="00B23985"/>
    <w:rsid w:val="00B23C0B"/>
    <w:rsid w:val="00B24368"/>
    <w:rsid w:val="00B2445A"/>
    <w:rsid w:val="00B24493"/>
    <w:rsid w:val="00B24FDD"/>
    <w:rsid w:val="00B25832"/>
    <w:rsid w:val="00B25ED6"/>
    <w:rsid w:val="00B260E2"/>
    <w:rsid w:val="00B27181"/>
    <w:rsid w:val="00B27427"/>
    <w:rsid w:val="00B27A5C"/>
    <w:rsid w:val="00B302A3"/>
    <w:rsid w:val="00B307D5"/>
    <w:rsid w:val="00B31A46"/>
    <w:rsid w:val="00B31C9F"/>
    <w:rsid w:val="00B3366B"/>
    <w:rsid w:val="00B3396E"/>
    <w:rsid w:val="00B33D67"/>
    <w:rsid w:val="00B34348"/>
    <w:rsid w:val="00B349DC"/>
    <w:rsid w:val="00B35663"/>
    <w:rsid w:val="00B3570E"/>
    <w:rsid w:val="00B35E6C"/>
    <w:rsid w:val="00B36229"/>
    <w:rsid w:val="00B4015D"/>
    <w:rsid w:val="00B4018E"/>
    <w:rsid w:val="00B4088F"/>
    <w:rsid w:val="00B40E63"/>
    <w:rsid w:val="00B40F1B"/>
    <w:rsid w:val="00B41763"/>
    <w:rsid w:val="00B419AC"/>
    <w:rsid w:val="00B4224C"/>
    <w:rsid w:val="00B42297"/>
    <w:rsid w:val="00B4285F"/>
    <w:rsid w:val="00B43936"/>
    <w:rsid w:val="00B43A74"/>
    <w:rsid w:val="00B4468F"/>
    <w:rsid w:val="00B44D8D"/>
    <w:rsid w:val="00B4543B"/>
    <w:rsid w:val="00B4575F"/>
    <w:rsid w:val="00B45AC9"/>
    <w:rsid w:val="00B45AE5"/>
    <w:rsid w:val="00B4621B"/>
    <w:rsid w:val="00B46E6F"/>
    <w:rsid w:val="00B470CE"/>
    <w:rsid w:val="00B470D1"/>
    <w:rsid w:val="00B47633"/>
    <w:rsid w:val="00B47B46"/>
    <w:rsid w:val="00B51329"/>
    <w:rsid w:val="00B5185F"/>
    <w:rsid w:val="00B5211F"/>
    <w:rsid w:val="00B5287A"/>
    <w:rsid w:val="00B531C5"/>
    <w:rsid w:val="00B53C2F"/>
    <w:rsid w:val="00B5426A"/>
    <w:rsid w:val="00B54BBB"/>
    <w:rsid w:val="00B5512D"/>
    <w:rsid w:val="00B55259"/>
    <w:rsid w:val="00B55BDA"/>
    <w:rsid w:val="00B56D28"/>
    <w:rsid w:val="00B56E73"/>
    <w:rsid w:val="00B56FB0"/>
    <w:rsid w:val="00B576D2"/>
    <w:rsid w:val="00B60674"/>
    <w:rsid w:val="00B60852"/>
    <w:rsid w:val="00B61A2E"/>
    <w:rsid w:val="00B61E21"/>
    <w:rsid w:val="00B62677"/>
    <w:rsid w:val="00B6275E"/>
    <w:rsid w:val="00B62856"/>
    <w:rsid w:val="00B62E62"/>
    <w:rsid w:val="00B63C7C"/>
    <w:rsid w:val="00B64443"/>
    <w:rsid w:val="00B64781"/>
    <w:rsid w:val="00B649B6"/>
    <w:rsid w:val="00B64D71"/>
    <w:rsid w:val="00B64D89"/>
    <w:rsid w:val="00B652B2"/>
    <w:rsid w:val="00B6553E"/>
    <w:rsid w:val="00B65B5E"/>
    <w:rsid w:val="00B660D6"/>
    <w:rsid w:val="00B660FE"/>
    <w:rsid w:val="00B66C77"/>
    <w:rsid w:val="00B66F26"/>
    <w:rsid w:val="00B7184C"/>
    <w:rsid w:val="00B7188F"/>
    <w:rsid w:val="00B71BC0"/>
    <w:rsid w:val="00B72365"/>
    <w:rsid w:val="00B72496"/>
    <w:rsid w:val="00B74192"/>
    <w:rsid w:val="00B752F2"/>
    <w:rsid w:val="00B75A9E"/>
    <w:rsid w:val="00B75F00"/>
    <w:rsid w:val="00B75F9A"/>
    <w:rsid w:val="00B76BB1"/>
    <w:rsid w:val="00B76D40"/>
    <w:rsid w:val="00B77221"/>
    <w:rsid w:val="00B77609"/>
    <w:rsid w:val="00B77854"/>
    <w:rsid w:val="00B77CAD"/>
    <w:rsid w:val="00B77D36"/>
    <w:rsid w:val="00B80F85"/>
    <w:rsid w:val="00B818E2"/>
    <w:rsid w:val="00B824EB"/>
    <w:rsid w:val="00B82789"/>
    <w:rsid w:val="00B82963"/>
    <w:rsid w:val="00B82FEB"/>
    <w:rsid w:val="00B83176"/>
    <w:rsid w:val="00B846EC"/>
    <w:rsid w:val="00B84E4F"/>
    <w:rsid w:val="00B85BB6"/>
    <w:rsid w:val="00B85F73"/>
    <w:rsid w:val="00B87A72"/>
    <w:rsid w:val="00B90859"/>
    <w:rsid w:val="00B912CB"/>
    <w:rsid w:val="00B928E2"/>
    <w:rsid w:val="00B92E38"/>
    <w:rsid w:val="00B92E76"/>
    <w:rsid w:val="00B9351B"/>
    <w:rsid w:val="00B93A24"/>
    <w:rsid w:val="00B93D74"/>
    <w:rsid w:val="00B941F6"/>
    <w:rsid w:val="00B94C40"/>
    <w:rsid w:val="00B954E1"/>
    <w:rsid w:val="00B95789"/>
    <w:rsid w:val="00B9667E"/>
    <w:rsid w:val="00B96CE3"/>
    <w:rsid w:val="00B97927"/>
    <w:rsid w:val="00B979B8"/>
    <w:rsid w:val="00B97BD4"/>
    <w:rsid w:val="00BA016A"/>
    <w:rsid w:val="00BA0235"/>
    <w:rsid w:val="00BA0A1A"/>
    <w:rsid w:val="00BA0C69"/>
    <w:rsid w:val="00BA1C7C"/>
    <w:rsid w:val="00BA2A1C"/>
    <w:rsid w:val="00BA2E15"/>
    <w:rsid w:val="00BA2F57"/>
    <w:rsid w:val="00BA2FA5"/>
    <w:rsid w:val="00BA344C"/>
    <w:rsid w:val="00BA454B"/>
    <w:rsid w:val="00BA4CEE"/>
    <w:rsid w:val="00BA5468"/>
    <w:rsid w:val="00BA58A3"/>
    <w:rsid w:val="00BA5C08"/>
    <w:rsid w:val="00BA5DE7"/>
    <w:rsid w:val="00BA6459"/>
    <w:rsid w:val="00BA67A1"/>
    <w:rsid w:val="00BA67E5"/>
    <w:rsid w:val="00BA6871"/>
    <w:rsid w:val="00BA68DF"/>
    <w:rsid w:val="00BA6922"/>
    <w:rsid w:val="00BA702A"/>
    <w:rsid w:val="00BA735D"/>
    <w:rsid w:val="00BA7826"/>
    <w:rsid w:val="00BA7CBA"/>
    <w:rsid w:val="00BB00D1"/>
    <w:rsid w:val="00BB1311"/>
    <w:rsid w:val="00BB138D"/>
    <w:rsid w:val="00BB1644"/>
    <w:rsid w:val="00BB206C"/>
    <w:rsid w:val="00BB2AEA"/>
    <w:rsid w:val="00BB358B"/>
    <w:rsid w:val="00BB387B"/>
    <w:rsid w:val="00BB3A1E"/>
    <w:rsid w:val="00BB3EE3"/>
    <w:rsid w:val="00BB41D7"/>
    <w:rsid w:val="00BB4B43"/>
    <w:rsid w:val="00BB4F72"/>
    <w:rsid w:val="00BB62C2"/>
    <w:rsid w:val="00BB664E"/>
    <w:rsid w:val="00BB6AF2"/>
    <w:rsid w:val="00BB7522"/>
    <w:rsid w:val="00BB756C"/>
    <w:rsid w:val="00BB7BD8"/>
    <w:rsid w:val="00BB7D8B"/>
    <w:rsid w:val="00BC01DA"/>
    <w:rsid w:val="00BC0CCA"/>
    <w:rsid w:val="00BC184B"/>
    <w:rsid w:val="00BC2165"/>
    <w:rsid w:val="00BC2A1B"/>
    <w:rsid w:val="00BC30F8"/>
    <w:rsid w:val="00BC3518"/>
    <w:rsid w:val="00BC37AC"/>
    <w:rsid w:val="00BC48B7"/>
    <w:rsid w:val="00BC4ADF"/>
    <w:rsid w:val="00BC4D92"/>
    <w:rsid w:val="00BC4E3B"/>
    <w:rsid w:val="00BC52E6"/>
    <w:rsid w:val="00BC5E4F"/>
    <w:rsid w:val="00BC6D53"/>
    <w:rsid w:val="00BC6F01"/>
    <w:rsid w:val="00BC7189"/>
    <w:rsid w:val="00BC798A"/>
    <w:rsid w:val="00BC7BB3"/>
    <w:rsid w:val="00BD064C"/>
    <w:rsid w:val="00BD0752"/>
    <w:rsid w:val="00BD08D7"/>
    <w:rsid w:val="00BD0F5B"/>
    <w:rsid w:val="00BD104F"/>
    <w:rsid w:val="00BD14D5"/>
    <w:rsid w:val="00BD2693"/>
    <w:rsid w:val="00BD2EF1"/>
    <w:rsid w:val="00BD2F55"/>
    <w:rsid w:val="00BD3B2B"/>
    <w:rsid w:val="00BD3C3A"/>
    <w:rsid w:val="00BD3F0A"/>
    <w:rsid w:val="00BD3F46"/>
    <w:rsid w:val="00BD4CFB"/>
    <w:rsid w:val="00BD5230"/>
    <w:rsid w:val="00BD5431"/>
    <w:rsid w:val="00BD5595"/>
    <w:rsid w:val="00BD5A63"/>
    <w:rsid w:val="00BD5B12"/>
    <w:rsid w:val="00BD5BEB"/>
    <w:rsid w:val="00BD6443"/>
    <w:rsid w:val="00BD6C4E"/>
    <w:rsid w:val="00BD6EC6"/>
    <w:rsid w:val="00BD72F8"/>
    <w:rsid w:val="00BD73D4"/>
    <w:rsid w:val="00BD75B5"/>
    <w:rsid w:val="00BE0460"/>
    <w:rsid w:val="00BE0641"/>
    <w:rsid w:val="00BE064E"/>
    <w:rsid w:val="00BE0AB9"/>
    <w:rsid w:val="00BE0B18"/>
    <w:rsid w:val="00BE0EB8"/>
    <w:rsid w:val="00BE16ED"/>
    <w:rsid w:val="00BE18C4"/>
    <w:rsid w:val="00BE1A69"/>
    <w:rsid w:val="00BE1B38"/>
    <w:rsid w:val="00BE2B13"/>
    <w:rsid w:val="00BE3413"/>
    <w:rsid w:val="00BE46E7"/>
    <w:rsid w:val="00BE5431"/>
    <w:rsid w:val="00BE5B3A"/>
    <w:rsid w:val="00BE5B7B"/>
    <w:rsid w:val="00BE5C22"/>
    <w:rsid w:val="00BE6747"/>
    <w:rsid w:val="00BE6AFA"/>
    <w:rsid w:val="00BE6C60"/>
    <w:rsid w:val="00BE795D"/>
    <w:rsid w:val="00BE79B6"/>
    <w:rsid w:val="00BF043A"/>
    <w:rsid w:val="00BF0B94"/>
    <w:rsid w:val="00BF0DC4"/>
    <w:rsid w:val="00BF0F2F"/>
    <w:rsid w:val="00BF13A2"/>
    <w:rsid w:val="00BF27B3"/>
    <w:rsid w:val="00BF2BE2"/>
    <w:rsid w:val="00BF315A"/>
    <w:rsid w:val="00BF3E6C"/>
    <w:rsid w:val="00BF40A9"/>
    <w:rsid w:val="00BF49AC"/>
    <w:rsid w:val="00BF4D75"/>
    <w:rsid w:val="00BF5830"/>
    <w:rsid w:val="00BF5A69"/>
    <w:rsid w:val="00BF6491"/>
    <w:rsid w:val="00BF701C"/>
    <w:rsid w:val="00BF7C35"/>
    <w:rsid w:val="00BF7D16"/>
    <w:rsid w:val="00BF7E69"/>
    <w:rsid w:val="00BF7F86"/>
    <w:rsid w:val="00C0028A"/>
    <w:rsid w:val="00C00307"/>
    <w:rsid w:val="00C0087C"/>
    <w:rsid w:val="00C0170D"/>
    <w:rsid w:val="00C017E6"/>
    <w:rsid w:val="00C01A8B"/>
    <w:rsid w:val="00C02048"/>
    <w:rsid w:val="00C02497"/>
    <w:rsid w:val="00C028B5"/>
    <w:rsid w:val="00C02CAE"/>
    <w:rsid w:val="00C02CD0"/>
    <w:rsid w:val="00C03A24"/>
    <w:rsid w:val="00C03C7D"/>
    <w:rsid w:val="00C03CB2"/>
    <w:rsid w:val="00C05036"/>
    <w:rsid w:val="00C0523B"/>
    <w:rsid w:val="00C0567B"/>
    <w:rsid w:val="00C0598A"/>
    <w:rsid w:val="00C06243"/>
    <w:rsid w:val="00C064BB"/>
    <w:rsid w:val="00C0685E"/>
    <w:rsid w:val="00C06A6B"/>
    <w:rsid w:val="00C07614"/>
    <w:rsid w:val="00C10440"/>
    <w:rsid w:val="00C1046C"/>
    <w:rsid w:val="00C10523"/>
    <w:rsid w:val="00C105A7"/>
    <w:rsid w:val="00C111D1"/>
    <w:rsid w:val="00C11308"/>
    <w:rsid w:val="00C11832"/>
    <w:rsid w:val="00C118AA"/>
    <w:rsid w:val="00C1197A"/>
    <w:rsid w:val="00C11F87"/>
    <w:rsid w:val="00C12066"/>
    <w:rsid w:val="00C1267E"/>
    <w:rsid w:val="00C12B3B"/>
    <w:rsid w:val="00C12BBE"/>
    <w:rsid w:val="00C13EE3"/>
    <w:rsid w:val="00C14058"/>
    <w:rsid w:val="00C14BDB"/>
    <w:rsid w:val="00C14E99"/>
    <w:rsid w:val="00C150B6"/>
    <w:rsid w:val="00C154E6"/>
    <w:rsid w:val="00C172AE"/>
    <w:rsid w:val="00C173BF"/>
    <w:rsid w:val="00C1785C"/>
    <w:rsid w:val="00C178F0"/>
    <w:rsid w:val="00C2114E"/>
    <w:rsid w:val="00C215F1"/>
    <w:rsid w:val="00C21A29"/>
    <w:rsid w:val="00C21C61"/>
    <w:rsid w:val="00C21FE7"/>
    <w:rsid w:val="00C22397"/>
    <w:rsid w:val="00C22E97"/>
    <w:rsid w:val="00C230EA"/>
    <w:rsid w:val="00C236E9"/>
    <w:rsid w:val="00C23A06"/>
    <w:rsid w:val="00C23A74"/>
    <w:rsid w:val="00C23FEB"/>
    <w:rsid w:val="00C2460C"/>
    <w:rsid w:val="00C24857"/>
    <w:rsid w:val="00C252B3"/>
    <w:rsid w:val="00C25940"/>
    <w:rsid w:val="00C2608C"/>
    <w:rsid w:val="00C26B0C"/>
    <w:rsid w:val="00C26C66"/>
    <w:rsid w:val="00C26F1B"/>
    <w:rsid w:val="00C26FAB"/>
    <w:rsid w:val="00C271A1"/>
    <w:rsid w:val="00C271DA"/>
    <w:rsid w:val="00C27266"/>
    <w:rsid w:val="00C27593"/>
    <w:rsid w:val="00C275E2"/>
    <w:rsid w:val="00C27F1D"/>
    <w:rsid w:val="00C312EB"/>
    <w:rsid w:val="00C31339"/>
    <w:rsid w:val="00C31987"/>
    <w:rsid w:val="00C31C0A"/>
    <w:rsid w:val="00C31F48"/>
    <w:rsid w:val="00C33214"/>
    <w:rsid w:val="00C337E7"/>
    <w:rsid w:val="00C3404D"/>
    <w:rsid w:val="00C346C5"/>
    <w:rsid w:val="00C3508A"/>
    <w:rsid w:val="00C351D2"/>
    <w:rsid w:val="00C361FD"/>
    <w:rsid w:val="00C36283"/>
    <w:rsid w:val="00C36792"/>
    <w:rsid w:val="00C36C57"/>
    <w:rsid w:val="00C3702C"/>
    <w:rsid w:val="00C370CA"/>
    <w:rsid w:val="00C37126"/>
    <w:rsid w:val="00C37BAF"/>
    <w:rsid w:val="00C40AD8"/>
    <w:rsid w:val="00C41027"/>
    <w:rsid w:val="00C41081"/>
    <w:rsid w:val="00C430D9"/>
    <w:rsid w:val="00C43603"/>
    <w:rsid w:val="00C43A4B"/>
    <w:rsid w:val="00C43BAF"/>
    <w:rsid w:val="00C43BD0"/>
    <w:rsid w:val="00C43D76"/>
    <w:rsid w:val="00C44664"/>
    <w:rsid w:val="00C44699"/>
    <w:rsid w:val="00C451C0"/>
    <w:rsid w:val="00C452C3"/>
    <w:rsid w:val="00C4560D"/>
    <w:rsid w:val="00C45AD5"/>
    <w:rsid w:val="00C45E16"/>
    <w:rsid w:val="00C45EF3"/>
    <w:rsid w:val="00C45FB1"/>
    <w:rsid w:val="00C46590"/>
    <w:rsid w:val="00C46F85"/>
    <w:rsid w:val="00C500FA"/>
    <w:rsid w:val="00C502DC"/>
    <w:rsid w:val="00C5041A"/>
    <w:rsid w:val="00C50D4C"/>
    <w:rsid w:val="00C51A64"/>
    <w:rsid w:val="00C51B52"/>
    <w:rsid w:val="00C52166"/>
    <w:rsid w:val="00C521CA"/>
    <w:rsid w:val="00C52731"/>
    <w:rsid w:val="00C52A91"/>
    <w:rsid w:val="00C52AF9"/>
    <w:rsid w:val="00C52B5C"/>
    <w:rsid w:val="00C52C19"/>
    <w:rsid w:val="00C52E3C"/>
    <w:rsid w:val="00C539EE"/>
    <w:rsid w:val="00C545BC"/>
    <w:rsid w:val="00C56128"/>
    <w:rsid w:val="00C56441"/>
    <w:rsid w:val="00C57BCD"/>
    <w:rsid w:val="00C6015F"/>
    <w:rsid w:val="00C60595"/>
    <w:rsid w:val="00C609DF"/>
    <w:rsid w:val="00C60CCD"/>
    <w:rsid w:val="00C612A8"/>
    <w:rsid w:val="00C61749"/>
    <w:rsid w:val="00C61D86"/>
    <w:rsid w:val="00C61F67"/>
    <w:rsid w:val="00C629C9"/>
    <w:rsid w:val="00C62C37"/>
    <w:rsid w:val="00C6341A"/>
    <w:rsid w:val="00C6345B"/>
    <w:rsid w:val="00C64953"/>
    <w:rsid w:val="00C65228"/>
    <w:rsid w:val="00C657A1"/>
    <w:rsid w:val="00C66363"/>
    <w:rsid w:val="00C668FB"/>
    <w:rsid w:val="00C67641"/>
    <w:rsid w:val="00C67A42"/>
    <w:rsid w:val="00C67BB2"/>
    <w:rsid w:val="00C70613"/>
    <w:rsid w:val="00C706DF"/>
    <w:rsid w:val="00C71413"/>
    <w:rsid w:val="00C7160F"/>
    <w:rsid w:val="00C71FA2"/>
    <w:rsid w:val="00C727DA"/>
    <w:rsid w:val="00C72BD8"/>
    <w:rsid w:val="00C72EB0"/>
    <w:rsid w:val="00C7327D"/>
    <w:rsid w:val="00C76A3B"/>
    <w:rsid w:val="00C76B8E"/>
    <w:rsid w:val="00C77A95"/>
    <w:rsid w:val="00C80051"/>
    <w:rsid w:val="00C80A8C"/>
    <w:rsid w:val="00C81AA0"/>
    <w:rsid w:val="00C81BAC"/>
    <w:rsid w:val="00C821EB"/>
    <w:rsid w:val="00C82835"/>
    <w:rsid w:val="00C834DB"/>
    <w:rsid w:val="00C842D7"/>
    <w:rsid w:val="00C847C3"/>
    <w:rsid w:val="00C84ECB"/>
    <w:rsid w:val="00C8697A"/>
    <w:rsid w:val="00C87363"/>
    <w:rsid w:val="00C877F7"/>
    <w:rsid w:val="00C878FB"/>
    <w:rsid w:val="00C90105"/>
    <w:rsid w:val="00C9038B"/>
    <w:rsid w:val="00C913F4"/>
    <w:rsid w:val="00C91688"/>
    <w:rsid w:val="00C93243"/>
    <w:rsid w:val="00C93BC9"/>
    <w:rsid w:val="00C9423C"/>
    <w:rsid w:val="00C94246"/>
    <w:rsid w:val="00C943D1"/>
    <w:rsid w:val="00C94D3A"/>
    <w:rsid w:val="00C953F8"/>
    <w:rsid w:val="00C95870"/>
    <w:rsid w:val="00C95FEF"/>
    <w:rsid w:val="00C97861"/>
    <w:rsid w:val="00C97A83"/>
    <w:rsid w:val="00C97B9B"/>
    <w:rsid w:val="00CA074D"/>
    <w:rsid w:val="00CA1057"/>
    <w:rsid w:val="00CA17CC"/>
    <w:rsid w:val="00CA1892"/>
    <w:rsid w:val="00CA1A4F"/>
    <w:rsid w:val="00CA1DBB"/>
    <w:rsid w:val="00CA1E5B"/>
    <w:rsid w:val="00CA1F68"/>
    <w:rsid w:val="00CA202D"/>
    <w:rsid w:val="00CA21B7"/>
    <w:rsid w:val="00CA2222"/>
    <w:rsid w:val="00CA38AA"/>
    <w:rsid w:val="00CA493D"/>
    <w:rsid w:val="00CA4BA9"/>
    <w:rsid w:val="00CA4DD8"/>
    <w:rsid w:val="00CA4EE2"/>
    <w:rsid w:val="00CA5BF1"/>
    <w:rsid w:val="00CA5F97"/>
    <w:rsid w:val="00CA6132"/>
    <w:rsid w:val="00CA6301"/>
    <w:rsid w:val="00CA7D8A"/>
    <w:rsid w:val="00CB0186"/>
    <w:rsid w:val="00CB0460"/>
    <w:rsid w:val="00CB0F65"/>
    <w:rsid w:val="00CB1DF8"/>
    <w:rsid w:val="00CB3053"/>
    <w:rsid w:val="00CB31EC"/>
    <w:rsid w:val="00CB32C1"/>
    <w:rsid w:val="00CB3905"/>
    <w:rsid w:val="00CB3EF8"/>
    <w:rsid w:val="00CB4798"/>
    <w:rsid w:val="00CB4D9F"/>
    <w:rsid w:val="00CB53BD"/>
    <w:rsid w:val="00CB5611"/>
    <w:rsid w:val="00CB7344"/>
    <w:rsid w:val="00CC0C28"/>
    <w:rsid w:val="00CC0D2F"/>
    <w:rsid w:val="00CC1A86"/>
    <w:rsid w:val="00CC1D44"/>
    <w:rsid w:val="00CC1F0D"/>
    <w:rsid w:val="00CC2648"/>
    <w:rsid w:val="00CC36EB"/>
    <w:rsid w:val="00CC380A"/>
    <w:rsid w:val="00CC3BB4"/>
    <w:rsid w:val="00CC3E0D"/>
    <w:rsid w:val="00CC3EDE"/>
    <w:rsid w:val="00CC4008"/>
    <w:rsid w:val="00CC4221"/>
    <w:rsid w:val="00CC4583"/>
    <w:rsid w:val="00CC4C1E"/>
    <w:rsid w:val="00CC4E7E"/>
    <w:rsid w:val="00CC529D"/>
    <w:rsid w:val="00CC533B"/>
    <w:rsid w:val="00CC5804"/>
    <w:rsid w:val="00CC5EFA"/>
    <w:rsid w:val="00CC69F2"/>
    <w:rsid w:val="00CC6B67"/>
    <w:rsid w:val="00CC6BB2"/>
    <w:rsid w:val="00CC6BEA"/>
    <w:rsid w:val="00CC7905"/>
    <w:rsid w:val="00CD05ED"/>
    <w:rsid w:val="00CD085D"/>
    <w:rsid w:val="00CD0CA4"/>
    <w:rsid w:val="00CD0E80"/>
    <w:rsid w:val="00CD1DC0"/>
    <w:rsid w:val="00CD25EC"/>
    <w:rsid w:val="00CD40EA"/>
    <w:rsid w:val="00CD5DBA"/>
    <w:rsid w:val="00CD6968"/>
    <w:rsid w:val="00CE02E3"/>
    <w:rsid w:val="00CE1141"/>
    <w:rsid w:val="00CE16AB"/>
    <w:rsid w:val="00CE1DE0"/>
    <w:rsid w:val="00CE22B2"/>
    <w:rsid w:val="00CE27C0"/>
    <w:rsid w:val="00CE2DFB"/>
    <w:rsid w:val="00CE3057"/>
    <w:rsid w:val="00CE3B79"/>
    <w:rsid w:val="00CE3E04"/>
    <w:rsid w:val="00CE418F"/>
    <w:rsid w:val="00CE467B"/>
    <w:rsid w:val="00CE5A7C"/>
    <w:rsid w:val="00CE60E6"/>
    <w:rsid w:val="00CE6151"/>
    <w:rsid w:val="00CE669C"/>
    <w:rsid w:val="00CE6751"/>
    <w:rsid w:val="00CE6AE6"/>
    <w:rsid w:val="00CE776F"/>
    <w:rsid w:val="00CE77CE"/>
    <w:rsid w:val="00CE7E9E"/>
    <w:rsid w:val="00CF1956"/>
    <w:rsid w:val="00CF20D1"/>
    <w:rsid w:val="00CF287A"/>
    <w:rsid w:val="00CF32B2"/>
    <w:rsid w:val="00CF3905"/>
    <w:rsid w:val="00CF4088"/>
    <w:rsid w:val="00CF42FD"/>
    <w:rsid w:val="00CF4CB8"/>
    <w:rsid w:val="00CF5FFD"/>
    <w:rsid w:val="00CF61BF"/>
    <w:rsid w:val="00CF6B5C"/>
    <w:rsid w:val="00CF7907"/>
    <w:rsid w:val="00CF7CB6"/>
    <w:rsid w:val="00CF7D9A"/>
    <w:rsid w:val="00D00732"/>
    <w:rsid w:val="00D007DD"/>
    <w:rsid w:val="00D00EA3"/>
    <w:rsid w:val="00D01119"/>
    <w:rsid w:val="00D01549"/>
    <w:rsid w:val="00D01971"/>
    <w:rsid w:val="00D0327C"/>
    <w:rsid w:val="00D033DB"/>
    <w:rsid w:val="00D035B6"/>
    <w:rsid w:val="00D03B04"/>
    <w:rsid w:val="00D03D6E"/>
    <w:rsid w:val="00D04603"/>
    <w:rsid w:val="00D04B64"/>
    <w:rsid w:val="00D050E2"/>
    <w:rsid w:val="00D05B80"/>
    <w:rsid w:val="00D07584"/>
    <w:rsid w:val="00D078C0"/>
    <w:rsid w:val="00D07CB9"/>
    <w:rsid w:val="00D10319"/>
    <w:rsid w:val="00D1054F"/>
    <w:rsid w:val="00D1079D"/>
    <w:rsid w:val="00D118F8"/>
    <w:rsid w:val="00D1199B"/>
    <w:rsid w:val="00D126C1"/>
    <w:rsid w:val="00D126E9"/>
    <w:rsid w:val="00D12C19"/>
    <w:rsid w:val="00D12DCB"/>
    <w:rsid w:val="00D130E4"/>
    <w:rsid w:val="00D13170"/>
    <w:rsid w:val="00D135A3"/>
    <w:rsid w:val="00D13839"/>
    <w:rsid w:val="00D14231"/>
    <w:rsid w:val="00D15164"/>
    <w:rsid w:val="00D15A28"/>
    <w:rsid w:val="00D15BEB"/>
    <w:rsid w:val="00D15E00"/>
    <w:rsid w:val="00D16B68"/>
    <w:rsid w:val="00D16FC0"/>
    <w:rsid w:val="00D1745A"/>
    <w:rsid w:val="00D17B5A"/>
    <w:rsid w:val="00D20C59"/>
    <w:rsid w:val="00D2216F"/>
    <w:rsid w:val="00D221A1"/>
    <w:rsid w:val="00D236A2"/>
    <w:rsid w:val="00D239A2"/>
    <w:rsid w:val="00D24B42"/>
    <w:rsid w:val="00D24D0C"/>
    <w:rsid w:val="00D25266"/>
    <w:rsid w:val="00D25799"/>
    <w:rsid w:val="00D26678"/>
    <w:rsid w:val="00D26838"/>
    <w:rsid w:val="00D26C39"/>
    <w:rsid w:val="00D26E23"/>
    <w:rsid w:val="00D273ED"/>
    <w:rsid w:val="00D27889"/>
    <w:rsid w:val="00D27E51"/>
    <w:rsid w:val="00D27FC7"/>
    <w:rsid w:val="00D30AD2"/>
    <w:rsid w:val="00D30DCF"/>
    <w:rsid w:val="00D30F06"/>
    <w:rsid w:val="00D3150E"/>
    <w:rsid w:val="00D31A64"/>
    <w:rsid w:val="00D32B25"/>
    <w:rsid w:val="00D32E0A"/>
    <w:rsid w:val="00D32E8C"/>
    <w:rsid w:val="00D33BA0"/>
    <w:rsid w:val="00D34505"/>
    <w:rsid w:val="00D34AC7"/>
    <w:rsid w:val="00D3532B"/>
    <w:rsid w:val="00D36180"/>
    <w:rsid w:val="00D363E1"/>
    <w:rsid w:val="00D36408"/>
    <w:rsid w:val="00D36C24"/>
    <w:rsid w:val="00D37489"/>
    <w:rsid w:val="00D37E15"/>
    <w:rsid w:val="00D40C81"/>
    <w:rsid w:val="00D41A25"/>
    <w:rsid w:val="00D41C05"/>
    <w:rsid w:val="00D41D34"/>
    <w:rsid w:val="00D4251D"/>
    <w:rsid w:val="00D43A87"/>
    <w:rsid w:val="00D43AFF"/>
    <w:rsid w:val="00D4498C"/>
    <w:rsid w:val="00D44B78"/>
    <w:rsid w:val="00D44F3B"/>
    <w:rsid w:val="00D4508F"/>
    <w:rsid w:val="00D45AAC"/>
    <w:rsid w:val="00D45F26"/>
    <w:rsid w:val="00D46754"/>
    <w:rsid w:val="00D4681D"/>
    <w:rsid w:val="00D46897"/>
    <w:rsid w:val="00D46920"/>
    <w:rsid w:val="00D46B72"/>
    <w:rsid w:val="00D46B79"/>
    <w:rsid w:val="00D471C2"/>
    <w:rsid w:val="00D47648"/>
    <w:rsid w:val="00D47D4C"/>
    <w:rsid w:val="00D50215"/>
    <w:rsid w:val="00D5041B"/>
    <w:rsid w:val="00D508A4"/>
    <w:rsid w:val="00D51792"/>
    <w:rsid w:val="00D51E4E"/>
    <w:rsid w:val="00D52AFE"/>
    <w:rsid w:val="00D52B0A"/>
    <w:rsid w:val="00D5313B"/>
    <w:rsid w:val="00D531FB"/>
    <w:rsid w:val="00D54428"/>
    <w:rsid w:val="00D5565B"/>
    <w:rsid w:val="00D55D0E"/>
    <w:rsid w:val="00D56D58"/>
    <w:rsid w:val="00D60218"/>
    <w:rsid w:val="00D602D2"/>
    <w:rsid w:val="00D603A0"/>
    <w:rsid w:val="00D616C6"/>
    <w:rsid w:val="00D61BA3"/>
    <w:rsid w:val="00D61DF4"/>
    <w:rsid w:val="00D64760"/>
    <w:rsid w:val="00D65990"/>
    <w:rsid w:val="00D65E97"/>
    <w:rsid w:val="00D667FE"/>
    <w:rsid w:val="00D671C0"/>
    <w:rsid w:val="00D671C9"/>
    <w:rsid w:val="00D701EA"/>
    <w:rsid w:val="00D70344"/>
    <w:rsid w:val="00D70CE3"/>
    <w:rsid w:val="00D70D49"/>
    <w:rsid w:val="00D70DA2"/>
    <w:rsid w:val="00D712EB"/>
    <w:rsid w:val="00D71BE0"/>
    <w:rsid w:val="00D72FEE"/>
    <w:rsid w:val="00D73794"/>
    <w:rsid w:val="00D73B19"/>
    <w:rsid w:val="00D742B5"/>
    <w:rsid w:val="00D750D5"/>
    <w:rsid w:val="00D75537"/>
    <w:rsid w:val="00D75805"/>
    <w:rsid w:val="00D76317"/>
    <w:rsid w:val="00D767D8"/>
    <w:rsid w:val="00D771DD"/>
    <w:rsid w:val="00D80117"/>
    <w:rsid w:val="00D8072B"/>
    <w:rsid w:val="00D80A92"/>
    <w:rsid w:val="00D80C50"/>
    <w:rsid w:val="00D817DD"/>
    <w:rsid w:val="00D819FE"/>
    <w:rsid w:val="00D81EBC"/>
    <w:rsid w:val="00D8343C"/>
    <w:rsid w:val="00D839F4"/>
    <w:rsid w:val="00D84562"/>
    <w:rsid w:val="00D8476B"/>
    <w:rsid w:val="00D84E16"/>
    <w:rsid w:val="00D85216"/>
    <w:rsid w:val="00D85473"/>
    <w:rsid w:val="00D85B0A"/>
    <w:rsid w:val="00D85C4B"/>
    <w:rsid w:val="00D85F7D"/>
    <w:rsid w:val="00D85F8D"/>
    <w:rsid w:val="00D868D8"/>
    <w:rsid w:val="00D869D1"/>
    <w:rsid w:val="00D87661"/>
    <w:rsid w:val="00D90961"/>
    <w:rsid w:val="00D90A06"/>
    <w:rsid w:val="00D90B5B"/>
    <w:rsid w:val="00D90CCE"/>
    <w:rsid w:val="00D9117A"/>
    <w:rsid w:val="00D91698"/>
    <w:rsid w:val="00D916B8"/>
    <w:rsid w:val="00D92B19"/>
    <w:rsid w:val="00D92BBA"/>
    <w:rsid w:val="00D9336A"/>
    <w:rsid w:val="00D9352D"/>
    <w:rsid w:val="00D936BC"/>
    <w:rsid w:val="00D953DD"/>
    <w:rsid w:val="00D96FA8"/>
    <w:rsid w:val="00D9734C"/>
    <w:rsid w:val="00D97FEA"/>
    <w:rsid w:val="00DA00A8"/>
    <w:rsid w:val="00DA0979"/>
    <w:rsid w:val="00DA0FD4"/>
    <w:rsid w:val="00DA2C0F"/>
    <w:rsid w:val="00DA302F"/>
    <w:rsid w:val="00DA30AC"/>
    <w:rsid w:val="00DA32C9"/>
    <w:rsid w:val="00DA3E93"/>
    <w:rsid w:val="00DA3F19"/>
    <w:rsid w:val="00DA401D"/>
    <w:rsid w:val="00DA430F"/>
    <w:rsid w:val="00DA45EE"/>
    <w:rsid w:val="00DA4D85"/>
    <w:rsid w:val="00DA54B0"/>
    <w:rsid w:val="00DA5744"/>
    <w:rsid w:val="00DA5A43"/>
    <w:rsid w:val="00DA640E"/>
    <w:rsid w:val="00DB0017"/>
    <w:rsid w:val="00DB0452"/>
    <w:rsid w:val="00DB058F"/>
    <w:rsid w:val="00DB07D2"/>
    <w:rsid w:val="00DB12F0"/>
    <w:rsid w:val="00DB1CAC"/>
    <w:rsid w:val="00DB204F"/>
    <w:rsid w:val="00DB26D0"/>
    <w:rsid w:val="00DB28CA"/>
    <w:rsid w:val="00DB29BE"/>
    <w:rsid w:val="00DB344B"/>
    <w:rsid w:val="00DB386D"/>
    <w:rsid w:val="00DB3A4F"/>
    <w:rsid w:val="00DB3AE5"/>
    <w:rsid w:val="00DB403F"/>
    <w:rsid w:val="00DB408B"/>
    <w:rsid w:val="00DB41B2"/>
    <w:rsid w:val="00DB4FAA"/>
    <w:rsid w:val="00DB514E"/>
    <w:rsid w:val="00DB51E3"/>
    <w:rsid w:val="00DB53E3"/>
    <w:rsid w:val="00DB5615"/>
    <w:rsid w:val="00DB5EE0"/>
    <w:rsid w:val="00DB6670"/>
    <w:rsid w:val="00DB6CF3"/>
    <w:rsid w:val="00DB7394"/>
    <w:rsid w:val="00DB7525"/>
    <w:rsid w:val="00DB7C62"/>
    <w:rsid w:val="00DC00AA"/>
    <w:rsid w:val="00DC00EC"/>
    <w:rsid w:val="00DC06BA"/>
    <w:rsid w:val="00DC0901"/>
    <w:rsid w:val="00DC1210"/>
    <w:rsid w:val="00DC165B"/>
    <w:rsid w:val="00DC20C9"/>
    <w:rsid w:val="00DC314A"/>
    <w:rsid w:val="00DC33F1"/>
    <w:rsid w:val="00DC3721"/>
    <w:rsid w:val="00DC37B7"/>
    <w:rsid w:val="00DC3C3A"/>
    <w:rsid w:val="00DC481C"/>
    <w:rsid w:val="00DC50F1"/>
    <w:rsid w:val="00DC5384"/>
    <w:rsid w:val="00DC616E"/>
    <w:rsid w:val="00DC6754"/>
    <w:rsid w:val="00DC77DD"/>
    <w:rsid w:val="00DC78BA"/>
    <w:rsid w:val="00DD13FD"/>
    <w:rsid w:val="00DD26D3"/>
    <w:rsid w:val="00DD2AAC"/>
    <w:rsid w:val="00DD2AB2"/>
    <w:rsid w:val="00DD2C79"/>
    <w:rsid w:val="00DD2E46"/>
    <w:rsid w:val="00DD2E77"/>
    <w:rsid w:val="00DD3730"/>
    <w:rsid w:val="00DD41AB"/>
    <w:rsid w:val="00DD41FC"/>
    <w:rsid w:val="00DD459F"/>
    <w:rsid w:val="00DD4B97"/>
    <w:rsid w:val="00DD63BB"/>
    <w:rsid w:val="00DD69AA"/>
    <w:rsid w:val="00DD7138"/>
    <w:rsid w:val="00DD768F"/>
    <w:rsid w:val="00DD79E4"/>
    <w:rsid w:val="00DD7B4A"/>
    <w:rsid w:val="00DE182B"/>
    <w:rsid w:val="00DE399F"/>
    <w:rsid w:val="00DE3DEB"/>
    <w:rsid w:val="00DE4451"/>
    <w:rsid w:val="00DE4DAB"/>
    <w:rsid w:val="00DE5F25"/>
    <w:rsid w:val="00DE602A"/>
    <w:rsid w:val="00DE605B"/>
    <w:rsid w:val="00DE692E"/>
    <w:rsid w:val="00DE72E8"/>
    <w:rsid w:val="00DE7826"/>
    <w:rsid w:val="00DE79DC"/>
    <w:rsid w:val="00DF000B"/>
    <w:rsid w:val="00DF0CAD"/>
    <w:rsid w:val="00DF2237"/>
    <w:rsid w:val="00DF26C4"/>
    <w:rsid w:val="00DF2850"/>
    <w:rsid w:val="00DF3B48"/>
    <w:rsid w:val="00DF3CA2"/>
    <w:rsid w:val="00DF4847"/>
    <w:rsid w:val="00DF4F4B"/>
    <w:rsid w:val="00DF5C70"/>
    <w:rsid w:val="00DF5FAC"/>
    <w:rsid w:val="00DF63C3"/>
    <w:rsid w:val="00DF6439"/>
    <w:rsid w:val="00DF672F"/>
    <w:rsid w:val="00DF714D"/>
    <w:rsid w:val="00DF72F1"/>
    <w:rsid w:val="00DF73A8"/>
    <w:rsid w:val="00DF76BE"/>
    <w:rsid w:val="00E00044"/>
    <w:rsid w:val="00E0019C"/>
    <w:rsid w:val="00E001CD"/>
    <w:rsid w:val="00E00790"/>
    <w:rsid w:val="00E0118C"/>
    <w:rsid w:val="00E011FB"/>
    <w:rsid w:val="00E01922"/>
    <w:rsid w:val="00E03C5E"/>
    <w:rsid w:val="00E03C97"/>
    <w:rsid w:val="00E03EE4"/>
    <w:rsid w:val="00E03F03"/>
    <w:rsid w:val="00E0448D"/>
    <w:rsid w:val="00E062FB"/>
    <w:rsid w:val="00E064B1"/>
    <w:rsid w:val="00E06842"/>
    <w:rsid w:val="00E06AA5"/>
    <w:rsid w:val="00E07D9D"/>
    <w:rsid w:val="00E10358"/>
    <w:rsid w:val="00E103B1"/>
    <w:rsid w:val="00E12757"/>
    <w:rsid w:val="00E127D2"/>
    <w:rsid w:val="00E133BC"/>
    <w:rsid w:val="00E14182"/>
    <w:rsid w:val="00E14B6F"/>
    <w:rsid w:val="00E14C07"/>
    <w:rsid w:val="00E15318"/>
    <w:rsid w:val="00E1532F"/>
    <w:rsid w:val="00E15D32"/>
    <w:rsid w:val="00E1614C"/>
    <w:rsid w:val="00E16226"/>
    <w:rsid w:val="00E16B1D"/>
    <w:rsid w:val="00E2016A"/>
    <w:rsid w:val="00E2154B"/>
    <w:rsid w:val="00E21A12"/>
    <w:rsid w:val="00E22A0A"/>
    <w:rsid w:val="00E22E76"/>
    <w:rsid w:val="00E23457"/>
    <w:rsid w:val="00E237B3"/>
    <w:rsid w:val="00E23B4F"/>
    <w:rsid w:val="00E23C8B"/>
    <w:rsid w:val="00E244AB"/>
    <w:rsid w:val="00E25063"/>
    <w:rsid w:val="00E253D4"/>
    <w:rsid w:val="00E255D3"/>
    <w:rsid w:val="00E268B6"/>
    <w:rsid w:val="00E26AC9"/>
    <w:rsid w:val="00E26EA0"/>
    <w:rsid w:val="00E26FF4"/>
    <w:rsid w:val="00E2790C"/>
    <w:rsid w:val="00E27C41"/>
    <w:rsid w:val="00E27C89"/>
    <w:rsid w:val="00E30459"/>
    <w:rsid w:val="00E308F4"/>
    <w:rsid w:val="00E30EB7"/>
    <w:rsid w:val="00E31612"/>
    <w:rsid w:val="00E31DAB"/>
    <w:rsid w:val="00E31E6D"/>
    <w:rsid w:val="00E31FE3"/>
    <w:rsid w:val="00E32EF1"/>
    <w:rsid w:val="00E33ED0"/>
    <w:rsid w:val="00E34861"/>
    <w:rsid w:val="00E34A1B"/>
    <w:rsid w:val="00E34B50"/>
    <w:rsid w:val="00E34F00"/>
    <w:rsid w:val="00E35313"/>
    <w:rsid w:val="00E356CD"/>
    <w:rsid w:val="00E356E9"/>
    <w:rsid w:val="00E36178"/>
    <w:rsid w:val="00E37C89"/>
    <w:rsid w:val="00E37D3A"/>
    <w:rsid w:val="00E37D6F"/>
    <w:rsid w:val="00E406B2"/>
    <w:rsid w:val="00E407EA"/>
    <w:rsid w:val="00E4094F"/>
    <w:rsid w:val="00E410F3"/>
    <w:rsid w:val="00E41303"/>
    <w:rsid w:val="00E41358"/>
    <w:rsid w:val="00E41EAA"/>
    <w:rsid w:val="00E42035"/>
    <w:rsid w:val="00E42339"/>
    <w:rsid w:val="00E42452"/>
    <w:rsid w:val="00E42722"/>
    <w:rsid w:val="00E42769"/>
    <w:rsid w:val="00E429F3"/>
    <w:rsid w:val="00E4315A"/>
    <w:rsid w:val="00E43D5E"/>
    <w:rsid w:val="00E43DB6"/>
    <w:rsid w:val="00E44ABE"/>
    <w:rsid w:val="00E45416"/>
    <w:rsid w:val="00E4651F"/>
    <w:rsid w:val="00E468A9"/>
    <w:rsid w:val="00E471AF"/>
    <w:rsid w:val="00E4750F"/>
    <w:rsid w:val="00E476F1"/>
    <w:rsid w:val="00E47FB3"/>
    <w:rsid w:val="00E507CC"/>
    <w:rsid w:val="00E50BD2"/>
    <w:rsid w:val="00E50E4D"/>
    <w:rsid w:val="00E520B0"/>
    <w:rsid w:val="00E52450"/>
    <w:rsid w:val="00E5271B"/>
    <w:rsid w:val="00E53AD0"/>
    <w:rsid w:val="00E54765"/>
    <w:rsid w:val="00E550A6"/>
    <w:rsid w:val="00E551DD"/>
    <w:rsid w:val="00E55B2B"/>
    <w:rsid w:val="00E55D3D"/>
    <w:rsid w:val="00E572A0"/>
    <w:rsid w:val="00E57478"/>
    <w:rsid w:val="00E5770C"/>
    <w:rsid w:val="00E605C7"/>
    <w:rsid w:val="00E60DAB"/>
    <w:rsid w:val="00E6188B"/>
    <w:rsid w:val="00E618A2"/>
    <w:rsid w:val="00E620BC"/>
    <w:rsid w:val="00E624E6"/>
    <w:rsid w:val="00E6285F"/>
    <w:rsid w:val="00E62D00"/>
    <w:rsid w:val="00E62D6B"/>
    <w:rsid w:val="00E63194"/>
    <w:rsid w:val="00E63463"/>
    <w:rsid w:val="00E63EC9"/>
    <w:rsid w:val="00E63F0E"/>
    <w:rsid w:val="00E63F96"/>
    <w:rsid w:val="00E64A1D"/>
    <w:rsid w:val="00E65724"/>
    <w:rsid w:val="00E65F54"/>
    <w:rsid w:val="00E66D6E"/>
    <w:rsid w:val="00E671E0"/>
    <w:rsid w:val="00E6782C"/>
    <w:rsid w:val="00E70A6C"/>
    <w:rsid w:val="00E7131A"/>
    <w:rsid w:val="00E713FD"/>
    <w:rsid w:val="00E71E29"/>
    <w:rsid w:val="00E72C7F"/>
    <w:rsid w:val="00E735F8"/>
    <w:rsid w:val="00E73F78"/>
    <w:rsid w:val="00E73F91"/>
    <w:rsid w:val="00E7412B"/>
    <w:rsid w:val="00E747EC"/>
    <w:rsid w:val="00E74F0E"/>
    <w:rsid w:val="00E7659E"/>
    <w:rsid w:val="00E76654"/>
    <w:rsid w:val="00E773A5"/>
    <w:rsid w:val="00E800FE"/>
    <w:rsid w:val="00E80317"/>
    <w:rsid w:val="00E80BB3"/>
    <w:rsid w:val="00E80EBB"/>
    <w:rsid w:val="00E815AF"/>
    <w:rsid w:val="00E81ED8"/>
    <w:rsid w:val="00E82556"/>
    <w:rsid w:val="00E82638"/>
    <w:rsid w:val="00E82F91"/>
    <w:rsid w:val="00E8390D"/>
    <w:rsid w:val="00E83E98"/>
    <w:rsid w:val="00E842C3"/>
    <w:rsid w:val="00E866BE"/>
    <w:rsid w:val="00E869DE"/>
    <w:rsid w:val="00E90CE6"/>
    <w:rsid w:val="00E91592"/>
    <w:rsid w:val="00E919F4"/>
    <w:rsid w:val="00E91DC3"/>
    <w:rsid w:val="00E923A5"/>
    <w:rsid w:val="00E92756"/>
    <w:rsid w:val="00E92F6D"/>
    <w:rsid w:val="00E93A26"/>
    <w:rsid w:val="00E94C2B"/>
    <w:rsid w:val="00E95E3C"/>
    <w:rsid w:val="00E963B2"/>
    <w:rsid w:val="00E964AD"/>
    <w:rsid w:val="00E96839"/>
    <w:rsid w:val="00E97028"/>
    <w:rsid w:val="00E9721B"/>
    <w:rsid w:val="00E97319"/>
    <w:rsid w:val="00E97CCF"/>
    <w:rsid w:val="00EA1B97"/>
    <w:rsid w:val="00EA1CFE"/>
    <w:rsid w:val="00EA2071"/>
    <w:rsid w:val="00EA23EE"/>
    <w:rsid w:val="00EA2F75"/>
    <w:rsid w:val="00EA347D"/>
    <w:rsid w:val="00EA3E36"/>
    <w:rsid w:val="00EA4477"/>
    <w:rsid w:val="00EA54B4"/>
    <w:rsid w:val="00EA5DC7"/>
    <w:rsid w:val="00EA64B7"/>
    <w:rsid w:val="00EA6942"/>
    <w:rsid w:val="00EA6D5B"/>
    <w:rsid w:val="00EA768E"/>
    <w:rsid w:val="00EB2045"/>
    <w:rsid w:val="00EB2B29"/>
    <w:rsid w:val="00EB2D26"/>
    <w:rsid w:val="00EB300F"/>
    <w:rsid w:val="00EB3C58"/>
    <w:rsid w:val="00EB45F4"/>
    <w:rsid w:val="00EB54FA"/>
    <w:rsid w:val="00EB5919"/>
    <w:rsid w:val="00EB5A90"/>
    <w:rsid w:val="00EB5BBD"/>
    <w:rsid w:val="00EB6B7A"/>
    <w:rsid w:val="00EB6CC3"/>
    <w:rsid w:val="00EB7517"/>
    <w:rsid w:val="00EB7A07"/>
    <w:rsid w:val="00EB7BE5"/>
    <w:rsid w:val="00EB7EE0"/>
    <w:rsid w:val="00EC065D"/>
    <w:rsid w:val="00EC0A3D"/>
    <w:rsid w:val="00EC18EC"/>
    <w:rsid w:val="00EC1D9B"/>
    <w:rsid w:val="00EC250E"/>
    <w:rsid w:val="00EC2BE0"/>
    <w:rsid w:val="00EC30EB"/>
    <w:rsid w:val="00EC3AB5"/>
    <w:rsid w:val="00EC40D0"/>
    <w:rsid w:val="00EC4247"/>
    <w:rsid w:val="00EC533F"/>
    <w:rsid w:val="00EC5CA3"/>
    <w:rsid w:val="00EC7D43"/>
    <w:rsid w:val="00ED0813"/>
    <w:rsid w:val="00ED096E"/>
    <w:rsid w:val="00ED0D7A"/>
    <w:rsid w:val="00ED1415"/>
    <w:rsid w:val="00ED1766"/>
    <w:rsid w:val="00ED25DC"/>
    <w:rsid w:val="00ED2FB8"/>
    <w:rsid w:val="00ED3368"/>
    <w:rsid w:val="00ED40E4"/>
    <w:rsid w:val="00ED4118"/>
    <w:rsid w:val="00ED449C"/>
    <w:rsid w:val="00ED46AE"/>
    <w:rsid w:val="00ED5084"/>
    <w:rsid w:val="00ED58F8"/>
    <w:rsid w:val="00ED5EB7"/>
    <w:rsid w:val="00ED6BF8"/>
    <w:rsid w:val="00ED6CD5"/>
    <w:rsid w:val="00ED7053"/>
    <w:rsid w:val="00ED7707"/>
    <w:rsid w:val="00ED7BF9"/>
    <w:rsid w:val="00ED7EDE"/>
    <w:rsid w:val="00EE0516"/>
    <w:rsid w:val="00EE0826"/>
    <w:rsid w:val="00EE0E58"/>
    <w:rsid w:val="00EE1365"/>
    <w:rsid w:val="00EE15AE"/>
    <w:rsid w:val="00EE1904"/>
    <w:rsid w:val="00EE23B1"/>
    <w:rsid w:val="00EE2E3B"/>
    <w:rsid w:val="00EE32C6"/>
    <w:rsid w:val="00EE34D0"/>
    <w:rsid w:val="00EE390E"/>
    <w:rsid w:val="00EE4564"/>
    <w:rsid w:val="00EE5B94"/>
    <w:rsid w:val="00EE65AB"/>
    <w:rsid w:val="00EE6E34"/>
    <w:rsid w:val="00EE6E74"/>
    <w:rsid w:val="00EE74D1"/>
    <w:rsid w:val="00EE7EBA"/>
    <w:rsid w:val="00EF0033"/>
    <w:rsid w:val="00EF0918"/>
    <w:rsid w:val="00EF0A40"/>
    <w:rsid w:val="00EF165A"/>
    <w:rsid w:val="00EF23CA"/>
    <w:rsid w:val="00EF26DA"/>
    <w:rsid w:val="00EF297C"/>
    <w:rsid w:val="00EF2B25"/>
    <w:rsid w:val="00EF2C11"/>
    <w:rsid w:val="00EF2C2C"/>
    <w:rsid w:val="00EF2DC8"/>
    <w:rsid w:val="00EF2F9F"/>
    <w:rsid w:val="00EF39FE"/>
    <w:rsid w:val="00EF3EFD"/>
    <w:rsid w:val="00EF4048"/>
    <w:rsid w:val="00EF47B1"/>
    <w:rsid w:val="00EF4C1D"/>
    <w:rsid w:val="00EF54E7"/>
    <w:rsid w:val="00EF575B"/>
    <w:rsid w:val="00EF6407"/>
    <w:rsid w:val="00EF64D3"/>
    <w:rsid w:val="00EF6FC4"/>
    <w:rsid w:val="00EF757D"/>
    <w:rsid w:val="00EF75C5"/>
    <w:rsid w:val="00EF7F74"/>
    <w:rsid w:val="00F00843"/>
    <w:rsid w:val="00F013EB"/>
    <w:rsid w:val="00F01A79"/>
    <w:rsid w:val="00F05430"/>
    <w:rsid w:val="00F0563D"/>
    <w:rsid w:val="00F0595C"/>
    <w:rsid w:val="00F06BB0"/>
    <w:rsid w:val="00F0700F"/>
    <w:rsid w:val="00F07C40"/>
    <w:rsid w:val="00F07D5C"/>
    <w:rsid w:val="00F10261"/>
    <w:rsid w:val="00F1045E"/>
    <w:rsid w:val="00F10AE1"/>
    <w:rsid w:val="00F10BF2"/>
    <w:rsid w:val="00F11034"/>
    <w:rsid w:val="00F1157F"/>
    <w:rsid w:val="00F116D6"/>
    <w:rsid w:val="00F118C0"/>
    <w:rsid w:val="00F1191E"/>
    <w:rsid w:val="00F12648"/>
    <w:rsid w:val="00F13814"/>
    <w:rsid w:val="00F13B3B"/>
    <w:rsid w:val="00F14B24"/>
    <w:rsid w:val="00F157EA"/>
    <w:rsid w:val="00F15870"/>
    <w:rsid w:val="00F1655D"/>
    <w:rsid w:val="00F16B68"/>
    <w:rsid w:val="00F16EC9"/>
    <w:rsid w:val="00F17899"/>
    <w:rsid w:val="00F17B5A"/>
    <w:rsid w:val="00F20357"/>
    <w:rsid w:val="00F20593"/>
    <w:rsid w:val="00F206D9"/>
    <w:rsid w:val="00F22102"/>
    <w:rsid w:val="00F222EB"/>
    <w:rsid w:val="00F224C3"/>
    <w:rsid w:val="00F22B21"/>
    <w:rsid w:val="00F23180"/>
    <w:rsid w:val="00F23A33"/>
    <w:rsid w:val="00F24060"/>
    <w:rsid w:val="00F25718"/>
    <w:rsid w:val="00F25891"/>
    <w:rsid w:val="00F25BD6"/>
    <w:rsid w:val="00F26214"/>
    <w:rsid w:val="00F266FB"/>
    <w:rsid w:val="00F2782D"/>
    <w:rsid w:val="00F27CDC"/>
    <w:rsid w:val="00F30137"/>
    <w:rsid w:val="00F301B3"/>
    <w:rsid w:val="00F30381"/>
    <w:rsid w:val="00F30773"/>
    <w:rsid w:val="00F309A0"/>
    <w:rsid w:val="00F30B58"/>
    <w:rsid w:val="00F30C10"/>
    <w:rsid w:val="00F31374"/>
    <w:rsid w:val="00F3158C"/>
    <w:rsid w:val="00F31965"/>
    <w:rsid w:val="00F328F9"/>
    <w:rsid w:val="00F32923"/>
    <w:rsid w:val="00F335B4"/>
    <w:rsid w:val="00F335F4"/>
    <w:rsid w:val="00F33844"/>
    <w:rsid w:val="00F34062"/>
    <w:rsid w:val="00F347A2"/>
    <w:rsid w:val="00F35408"/>
    <w:rsid w:val="00F35B79"/>
    <w:rsid w:val="00F35D64"/>
    <w:rsid w:val="00F35E3E"/>
    <w:rsid w:val="00F36214"/>
    <w:rsid w:val="00F3693C"/>
    <w:rsid w:val="00F3717D"/>
    <w:rsid w:val="00F40D61"/>
    <w:rsid w:val="00F41E2E"/>
    <w:rsid w:val="00F42629"/>
    <w:rsid w:val="00F42904"/>
    <w:rsid w:val="00F431B1"/>
    <w:rsid w:val="00F43469"/>
    <w:rsid w:val="00F43495"/>
    <w:rsid w:val="00F441DE"/>
    <w:rsid w:val="00F4531C"/>
    <w:rsid w:val="00F456B8"/>
    <w:rsid w:val="00F45A1A"/>
    <w:rsid w:val="00F4621B"/>
    <w:rsid w:val="00F462F6"/>
    <w:rsid w:val="00F46EA7"/>
    <w:rsid w:val="00F4737E"/>
    <w:rsid w:val="00F474E5"/>
    <w:rsid w:val="00F5002B"/>
    <w:rsid w:val="00F502A5"/>
    <w:rsid w:val="00F50A6D"/>
    <w:rsid w:val="00F51130"/>
    <w:rsid w:val="00F5142E"/>
    <w:rsid w:val="00F52159"/>
    <w:rsid w:val="00F528F0"/>
    <w:rsid w:val="00F529F2"/>
    <w:rsid w:val="00F52A11"/>
    <w:rsid w:val="00F551E6"/>
    <w:rsid w:val="00F55610"/>
    <w:rsid w:val="00F56EC7"/>
    <w:rsid w:val="00F57116"/>
    <w:rsid w:val="00F57436"/>
    <w:rsid w:val="00F57724"/>
    <w:rsid w:val="00F57780"/>
    <w:rsid w:val="00F57B93"/>
    <w:rsid w:val="00F57E47"/>
    <w:rsid w:val="00F600C9"/>
    <w:rsid w:val="00F6135B"/>
    <w:rsid w:val="00F61873"/>
    <w:rsid w:val="00F6188F"/>
    <w:rsid w:val="00F62E70"/>
    <w:rsid w:val="00F6303C"/>
    <w:rsid w:val="00F63072"/>
    <w:rsid w:val="00F63839"/>
    <w:rsid w:val="00F64061"/>
    <w:rsid w:val="00F642B9"/>
    <w:rsid w:val="00F6430D"/>
    <w:rsid w:val="00F64E67"/>
    <w:rsid w:val="00F6542F"/>
    <w:rsid w:val="00F65A59"/>
    <w:rsid w:val="00F65B35"/>
    <w:rsid w:val="00F65DAE"/>
    <w:rsid w:val="00F661A1"/>
    <w:rsid w:val="00F66A9F"/>
    <w:rsid w:val="00F66AD9"/>
    <w:rsid w:val="00F66E45"/>
    <w:rsid w:val="00F67758"/>
    <w:rsid w:val="00F67967"/>
    <w:rsid w:val="00F67B8D"/>
    <w:rsid w:val="00F67CCD"/>
    <w:rsid w:val="00F67F3A"/>
    <w:rsid w:val="00F70619"/>
    <w:rsid w:val="00F708EC"/>
    <w:rsid w:val="00F713FB"/>
    <w:rsid w:val="00F71541"/>
    <w:rsid w:val="00F71992"/>
    <w:rsid w:val="00F719A7"/>
    <w:rsid w:val="00F71C37"/>
    <w:rsid w:val="00F71FF4"/>
    <w:rsid w:val="00F72A57"/>
    <w:rsid w:val="00F732B6"/>
    <w:rsid w:val="00F7374D"/>
    <w:rsid w:val="00F73FFB"/>
    <w:rsid w:val="00F7424C"/>
    <w:rsid w:val="00F74AB9"/>
    <w:rsid w:val="00F74EC3"/>
    <w:rsid w:val="00F75847"/>
    <w:rsid w:val="00F75AE4"/>
    <w:rsid w:val="00F75FA1"/>
    <w:rsid w:val="00F7608E"/>
    <w:rsid w:val="00F762BA"/>
    <w:rsid w:val="00F769A6"/>
    <w:rsid w:val="00F769FF"/>
    <w:rsid w:val="00F77689"/>
    <w:rsid w:val="00F77C03"/>
    <w:rsid w:val="00F77D6D"/>
    <w:rsid w:val="00F80042"/>
    <w:rsid w:val="00F80285"/>
    <w:rsid w:val="00F80DBD"/>
    <w:rsid w:val="00F80E90"/>
    <w:rsid w:val="00F810D0"/>
    <w:rsid w:val="00F81B13"/>
    <w:rsid w:val="00F82B51"/>
    <w:rsid w:val="00F83138"/>
    <w:rsid w:val="00F83880"/>
    <w:rsid w:val="00F84CAD"/>
    <w:rsid w:val="00F84FF4"/>
    <w:rsid w:val="00F851DB"/>
    <w:rsid w:val="00F852EB"/>
    <w:rsid w:val="00F857F2"/>
    <w:rsid w:val="00F85D88"/>
    <w:rsid w:val="00F86375"/>
    <w:rsid w:val="00F86842"/>
    <w:rsid w:val="00F86B11"/>
    <w:rsid w:val="00F8746D"/>
    <w:rsid w:val="00F8757D"/>
    <w:rsid w:val="00F90248"/>
    <w:rsid w:val="00F9030B"/>
    <w:rsid w:val="00F903D5"/>
    <w:rsid w:val="00F90580"/>
    <w:rsid w:val="00F90B4D"/>
    <w:rsid w:val="00F90B83"/>
    <w:rsid w:val="00F90D13"/>
    <w:rsid w:val="00F90DAB"/>
    <w:rsid w:val="00F91AE4"/>
    <w:rsid w:val="00F928B3"/>
    <w:rsid w:val="00F929FC"/>
    <w:rsid w:val="00F92ADF"/>
    <w:rsid w:val="00F92C93"/>
    <w:rsid w:val="00F92EEF"/>
    <w:rsid w:val="00F92F42"/>
    <w:rsid w:val="00F93077"/>
    <w:rsid w:val="00F93117"/>
    <w:rsid w:val="00F934EF"/>
    <w:rsid w:val="00F93803"/>
    <w:rsid w:val="00F94166"/>
    <w:rsid w:val="00F9439E"/>
    <w:rsid w:val="00F9440A"/>
    <w:rsid w:val="00F947D1"/>
    <w:rsid w:val="00F947E5"/>
    <w:rsid w:val="00F948A5"/>
    <w:rsid w:val="00F949A8"/>
    <w:rsid w:val="00F94C85"/>
    <w:rsid w:val="00F9594D"/>
    <w:rsid w:val="00F96DB6"/>
    <w:rsid w:val="00F972ED"/>
    <w:rsid w:val="00F97D40"/>
    <w:rsid w:val="00FA02C1"/>
    <w:rsid w:val="00FA040F"/>
    <w:rsid w:val="00FA0C98"/>
    <w:rsid w:val="00FA1D21"/>
    <w:rsid w:val="00FA285D"/>
    <w:rsid w:val="00FA3489"/>
    <w:rsid w:val="00FA3CEE"/>
    <w:rsid w:val="00FA3D69"/>
    <w:rsid w:val="00FA3FC5"/>
    <w:rsid w:val="00FA4C03"/>
    <w:rsid w:val="00FA5008"/>
    <w:rsid w:val="00FA59A3"/>
    <w:rsid w:val="00FA5EA4"/>
    <w:rsid w:val="00FA5F3D"/>
    <w:rsid w:val="00FA673F"/>
    <w:rsid w:val="00FA6C5F"/>
    <w:rsid w:val="00FA6E91"/>
    <w:rsid w:val="00FA70EA"/>
    <w:rsid w:val="00FA70EC"/>
    <w:rsid w:val="00FA7C28"/>
    <w:rsid w:val="00FB028F"/>
    <w:rsid w:val="00FB1473"/>
    <w:rsid w:val="00FB1678"/>
    <w:rsid w:val="00FB19FC"/>
    <w:rsid w:val="00FB22FC"/>
    <w:rsid w:val="00FB26CA"/>
    <w:rsid w:val="00FB2973"/>
    <w:rsid w:val="00FB3D44"/>
    <w:rsid w:val="00FB4786"/>
    <w:rsid w:val="00FB567F"/>
    <w:rsid w:val="00FB56CE"/>
    <w:rsid w:val="00FB6223"/>
    <w:rsid w:val="00FB6351"/>
    <w:rsid w:val="00FB687B"/>
    <w:rsid w:val="00FB6D3C"/>
    <w:rsid w:val="00FB792A"/>
    <w:rsid w:val="00FB798B"/>
    <w:rsid w:val="00FC0945"/>
    <w:rsid w:val="00FC2005"/>
    <w:rsid w:val="00FC2278"/>
    <w:rsid w:val="00FC2672"/>
    <w:rsid w:val="00FC2CA4"/>
    <w:rsid w:val="00FC2F82"/>
    <w:rsid w:val="00FC3138"/>
    <w:rsid w:val="00FC36FF"/>
    <w:rsid w:val="00FC3914"/>
    <w:rsid w:val="00FC3A4B"/>
    <w:rsid w:val="00FC3EEB"/>
    <w:rsid w:val="00FC3FA3"/>
    <w:rsid w:val="00FC4456"/>
    <w:rsid w:val="00FC47DE"/>
    <w:rsid w:val="00FC489A"/>
    <w:rsid w:val="00FC5057"/>
    <w:rsid w:val="00FC56E0"/>
    <w:rsid w:val="00FC6041"/>
    <w:rsid w:val="00FC65F7"/>
    <w:rsid w:val="00FC6EEF"/>
    <w:rsid w:val="00FC7065"/>
    <w:rsid w:val="00FC7DC3"/>
    <w:rsid w:val="00FD10FF"/>
    <w:rsid w:val="00FD1B9B"/>
    <w:rsid w:val="00FD2604"/>
    <w:rsid w:val="00FD2D78"/>
    <w:rsid w:val="00FD2E70"/>
    <w:rsid w:val="00FD3437"/>
    <w:rsid w:val="00FD4D52"/>
    <w:rsid w:val="00FD4E83"/>
    <w:rsid w:val="00FD4FB8"/>
    <w:rsid w:val="00FD5B8F"/>
    <w:rsid w:val="00FD5BD1"/>
    <w:rsid w:val="00FD671A"/>
    <w:rsid w:val="00FD6B1F"/>
    <w:rsid w:val="00FD7CAB"/>
    <w:rsid w:val="00FE10B0"/>
    <w:rsid w:val="00FE10F1"/>
    <w:rsid w:val="00FE12BD"/>
    <w:rsid w:val="00FE137A"/>
    <w:rsid w:val="00FE1911"/>
    <w:rsid w:val="00FE1E6E"/>
    <w:rsid w:val="00FE21ED"/>
    <w:rsid w:val="00FE27FB"/>
    <w:rsid w:val="00FE360D"/>
    <w:rsid w:val="00FE4364"/>
    <w:rsid w:val="00FE462E"/>
    <w:rsid w:val="00FE46CE"/>
    <w:rsid w:val="00FE4CB6"/>
    <w:rsid w:val="00FE5DE2"/>
    <w:rsid w:val="00FE6696"/>
    <w:rsid w:val="00FE6A0E"/>
    <w:rsid w:val="00FE6C8F"/>
    <w:rsid w:val="00FF0072"/>
    <w:rsid w:val="00FF01BD"/>
    <w:rsid w:val="00FF05DC"/>
    <w:rsid w:val="00FF11A1"/>
    <w:rsid w:val="00FF11F6"/>
    <w:rsid w:val="00FF1612"/>
    <w:rsid w:val="00FF171A"/>
    <w:rsid w:val="00FF178A"/>
    <w:rsid w:val="00FF20B5"/>
    <w:rsid w:val="00FF2260"/>
    <w:rsid w:val="00FF264E"/>
    <w:rsid w:val="00FF2677"/>
    <w:rsid w:val="00FF2686"/>
    <w:rsid w:val="00FF2823"/>
    <w:rsid w:val="00FF32C7"/>
    <w:rsid w:val="00FF42ED"/>
    <w:rsid w:val="00FF5695"/>
    <w:rsid w:val="00FF5D49"/>
    <w:rsid w:val="00FF62B3"/>
    <w:rsid w:val="00FF6842"/>
    <w:rsid w:val="00FF70AB"/>
    <w:rsid w:val="00FF73B6"/>
    <w:rsid w:val="00FF7D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98A"/>
    <w:rPr>
      <w:rFonts w:eastAsia="Times New Roman"/>
      <w:sz w:val="24"/>
      <w:szCs w:val="24"/>
      <w:lang w:eastAsia="ru-RU"/>
    </w:rPr>
  </w:style>
  <w:style w:type="paragraph" w:styleId="1">
    <w:name w:val="heading 1"/>
    <w:basedOn w:val="a"/>
    <w:next w:val="a"/>
    <w:link w:val="10"/>
    <w:qFormat/>
    <w:rsid w:val="00A81226"/>
    <w:pPr>
      <w:keepNext/>
      <w:spacing w:before="240" w:after="60" w:line="276" w:lineRule="auto"/>
      <w:outlineLvl w:val="0"/>
    </w:pPr>
    <w:rPr>
      <w:rFonts w:asciiTheme="majorHAnsi" w:eastAsiaTheme="majorEastAsia" w:hAnsiTheme="majorHAnsi" w:cstheme="majorBidi"/>
      <w:b/>
      <w:bCs/>
      <w:kern w:val="32"/>
      <w:sz w:val="32"/>
      <w:szCs w:val="32"/>
      <w:lang w:eastAsia="en-US"/>
    </w:rPr>
  </w:style>
  <w:style w:type="paragraph" w:styleId="2">
    <w:name w:val="heading 2"/>
    <w:basedOn w:val="a"/>
    <w:next w:val="a"/>
    <w:link w:val="20"/>
    <w:semiHidden/>
    <w:unhideWhenUsed/>
    <w:qFormat/>
    <w:rsid w:val="00A81226"/>
    <w:pPr>
      <w:keepNext/>
      <w:spacing w:before="240" w:after="60" w:line="276" w:lineRule="auto"/>
      <w:outlineLvl w:val="1"/>
    </w:pPr>
    <w:rPr>
      <w:rFonts w:asciiTheme="majorHAnsi" w:eastAsiaTheme="majorEastAsia" w:hAnsiTheme="majorHAnsi" w:cstheme="majorBidi"/>
      <w:b/>
      <w:bCs/>
      <w:i/>
      <w:iCs/>
      <w:sz w:val="28"/>
      <w:szCs w:val="28"/>
      <w:lang w:eastAsia="en-US"/>
    </w:rPr>
  </w:style>
  <w:style w:type="paragraph" w:styleId="3">
    <w:name w:val="heading 3"/>
    <w:basedOn w:val="a"/>
    <w:next w:val="a"/>
    <w:link w:val="30"/>
    <w:semiHidden/>
    <w:unhideWhenUsed/>
    <w:qFormat/>
    <w:rsid w:val="00A81226"/>
    <w:pPr>
      <w:keepNext/>
      <w:spacing w:before="240" w:after="60" w:line="276" w:lineRule="auto"/>
      <w:outlineLvl w:val="2"/>
    </w:pPr>
    <w:rPr>
      <w:rFonts w:asciiTheme="majorHAnsi" w:eastAsiaTheme="majorEastAsia" w:hAnsiTheme="majorHAnsi" w:cstheme="majorBidi"/>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1226"/>
    <w:rPr>
      <w:rFonts w:asciiTheme="majorHAnsi" w:eastAsiaTheme="majorEastAsia" w:hAnsiTheme="majorHAnsi" w:cstheme="majorBidi"/>
      <w:b/>
      <w:bCs/>
      <w:kern w:val="32"/>
      <w:sz w:val="32"/>
      <w:szCs w:val="32"/>
    </w:rPr>
  </w:style>
  <w:style w:type="character" w:customStyle="1" w:styleId="20">
    <w:name w:val="Заголовок 2 Знак"/>
    <w:basedOn w:val="a0"/>
    <w:link w:val="2"/>
    <w:semiHidden/>
    <w:rsid w:val="00A81226"/>
    <w:rPr>
      <w:rFonts w:asciiTheme="majorHAnsi" w:eastAsiaTheme="majorEastAsia" w:hAnsiTheme="majorHAnsi" w:cstheme="majorBidi"/>
      <w:b/>
      <w:bCs/>
      <w:i/>
      <w:iCs/>
      <w:sz w:val="28"/>
      <w:szCs w:val="28"/>
    </w:rPr>
  </w:style>
  <w:style w:type="character" w:customStyle="1" w:styleId="30">
    <w:name w:val="Заголовок 3 Знак"/>
    <w:basedOn w:val="a0"/>
    <w:link w:val="3"/>
    <w:semiHidden/>
    <w:rsid w:val="00A81226"/>
    <w:rPr>
      <w:rFonts w:asciiTheme="majorHAnsi" w:eastAsiaTheme="majorEastAsia" w:hAnsiTheme="majorHAnsi" w:cstheme="majorBidi"/>
      <w:b/>
      <w:bCs/>
      <w:sz w:val="26"/>
      <w:szCs w:val="26"/>
    </w:rPr>
  </w:style>
  <w:style w:type="character" w:styleId="a3">
    <w:name w:val="Strong"/>
    <w:qFormat/>
    <w:rsid w:val="00A81226"/>
    <w:rPr>
      <w:b/>
      <w:bCs/>
    </w:rPr>
  </w:style>
  <w:style w:type="paragraph" w:styleId="a4">
    <w:name w:val="List Paragraph"/>
    <w:basedOn w:val="a"/>
    <w:uiPriority w:val="34"/>
    <w:qFormat/>
    <w:rsid w:val="00A81226"/>
    <w:pPr>
      <w:spacing w:after="200" w:line="276" w:lineRule="auto"/>
      <w:ind w:left="708"/>
    </w:pPr>
    <w:rPr>
      <w:rFonts w:ascii="Calibri" w:eastAsia="Calibri" w:hAnsi="Calibri"/>
      <w:sz w:val="22"/>
      <w:szCs w:val="22"/>
      <w:lang w:eastAsia="en-US"/>
    </w:rPr>
  </w:style>
  <w:style w:type="paragraph" w:customStyle="1" w:styleId="Pro-Tab">
    <w:name w:val="Pro-Tab"/>
    <w:basedOn w:val="a"/>
    <w:link w:val="Pro-Tab0"/>
    <w:uiPriority w:val="99"/>
    <w:qFormat/>
    <w:rsid w:val="004320D6"/>
    <w:pPr>
      <w:contextualSpacing/>
    </w:pPr>
    <w:rPr>
      <w:sz w:val="20"/>
      <w:szCs w:val="20"/>
      <w:lang w:val="x-none" w:eastAsia="x-none"/>
    </w:rPr>
  </w:style>
  <w:style w:type="character" w:customStyle="1" w:styleId="Pro-Tab0">
    <w:name w:val="Pro-Tab Знак Знак"/>
    <w:link w:val="Pro-Tab"/>
    <w:uiPriority w:val="99"/>
    <w:locked/>
    <w:rsid w:val="004320D6"/>
    <w:rPr>
      <w:rFonts w:eastAsia="Times New Roman"/>
      <w:lang w:val="x-none" w:eastAsia="x-none"/>
    </w:rPr>
  </w:style>
  <w:style w:type="paragraph" w:styleId="a5">
    <w:name w:val="Normal (Web)"/>
    <w:basedOn w:val="a"/>
    <w:rsid w:val="002241F1"/>
    <w:pPr>
      <w:spacing w:before="100" w:beforeAutospacing="1" w:after="100" w:afterAutospacing="1"/>
    </w:pPr>
    <w:rPr>
      <w:rFonts w:ascii="Tahoma" w:hAnsi="Tahoma" w:cs="Tahoma"/>
      <w:color w:val="6A696A"/>
      <w:sz w:val="17"/>
      <w:szCs w:val="17"/>
    </w:rPr>
  </w:style>
  <w:style w:type="character" w:customStyle="1" w:styleId="Pro-Gramma">
    <w:name w:val="Pro-Gramma Знак"/>
    <w:link w:val="Pro-Gramma0"/>
    <w:locked/>
    <w:rsid w:val="00AA3E08"/>
    <w:rPr>
      <w:rFonts w:ascii="Georgia" w:hAnsi="Georgia"/>
      <w:szCs w:val="24"/>
    </w:rPr>
  </w:style>
  <w:style w:type="paragraph" w:customStyle="1" w:styleId="Pro-Gramma0">
    <w:name w:val="Pro-Gramma"/>
    <w:basedOn w:val="a"/>
    <w:link w:val="Pro-Gramma"/>
    <w:rsid w:val="00AA3E08"/>
    <w:pPr>
      <w:spacing w:before="120" w:line="288" w:lineRule="auto"/>
      <w:ind w:left="1134"/>
      <w:jc w:val="both"/>
    </w:pPr>
    <w:rPr>
      <w:rFonts w:ascii="Georgia" w:eastAsia="Calibri" w:hAnsi="Georgia"/>
      <w:sz w:val="20"/>
      <w:lang w:eastAsia="en-US"/>
    </w:rPr>
  </w:style>
  <w:style w:type="paragraph" w:styleId="a6">
    <w:name w:val="Balloon Text"/>
    <w:basedOn w:val="a"/>
    <w:link w:val="a7"/>
    <w:uiPriority w:val="99"/>
    <w:semiHidden/>
    <w:unhideWhenUsed/>
    <w:rsid w:val="00FA1D21"/>
    <w:rPr>
      <w:rFonts w:ascii="Tahoma" w:hAnsi="Tahoma" w:cs="Tahoma"/>
      <w:sz w:val="16"/>
      <w:szCs w:val="16"/>
    </w:rPr>
  </w:style>
  <w:style w:type="character" w:customStyle="1" w:styleId="a7">
    <w:name w:val="Текст выноски Знак"/>
    <w:basedOn w:val="a0"/>
    <w:link w:val="a6"/>
    <w:uiPriority w:val="99"/>
    <w:semiHidden/>
    <w:rsid w:val="00FA1D21"/>
    <w:rPr>
      <w:rFonts w:ascii="Tahoma" w:eastAsia="Times New Roman" w:hAnsi="Tahoma" w:cs="Tahoma"/>
      <w:sz w:val="16"/>
      <w:szCs w:val="16"/>
      <w:lang w:eastAsia="ru-RU"/>
    </w:rPr>
  </w:style>
  <w:style w:type="table" w:styleId="a8">
    <w:name w:val="Table Grid"/>
    <w:basedOn w:val="a1"/>
    <w:uiPriority w:val="59"/>
    <w:rsid w:val="00F6542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31CED"/>
    <w:pPr>
      <w:autoSpaceDE w:val="0"/>
      <w:autoSpaceDN w:val="0"/>
      <w:adjustRightInd w:val="0"/>
    </w:pPr>
    <w:rPr>
      <w:rFonts w:ascii="Arial" w:eastAsiaTheme="minorHAnsi" w:hAnsi="Arial" w:cs="Arial"/>
    </w:rPr>
  </w:style>
  <w:style w:type="paragraph" w:styleId="a9">
    <w:name w:val="header"/>
    <w:basedOn w:val="a"/>
    <w:link w:val="aa"/>
    <w:uiPriority w:val="99"/>
    <w:unhideWhenUsed/>
    <w:rsid w:val="0053505F"/>
    <w:pPr>
      <w:tabs>
        <w:tab w:val="center" w:pos="4677"/>
        <w:tab w:val="right" w:pos="9355"/>
      </w:tabs>
    </w:pPr>
  </w:style>
  <w:style w:type="character" w:customStyle="1" w:styleId="aa">
    <w:name w:val="Верхний колонтитул Знак"/>
    <w:basedOn w:val="a0"/>
    <w:link w:val="a9"/>
    <w:uiPriority w:val="99"/>
    <w:rsid w:val="0053505F"/>
    <w:rPr>
      <w:rFonts w:eastAsia="Times New Roman"/>
      <w:sz w:val="24"/>
      <w:szCs w:val="24"/>
      <w:lang w:eastAsia="ru-RU"/>
    </w:rPr>
  </w:style>
  <w:style w:type="paragraph" w:styleId="ab">
    <w:name w:val="footer"/>
    <w:basedOn w:val="a"/>
    <w:link w:val="ac"/>
    <w:uiPriority w:val="99"/>
    <w:unhideWhenUsed/>
    <w:rsid w:val="0053505F"/>
    <w:pPr>
      <w:tabs>
        <w:tab w:val="center" w:pos="4677"/>
        <w:tab w:val="right" w:pos="9355"/>
      </w:tabs>
    </w:pPr>
  </w:style>
  <w:style w:type="character" w:customStyle="1" w:styleId="ac">
    <w:name w:val="Нижний колонтитул Знак"/>
    <w:basedOn w:val="a0"/>
    <w:link w:val="ab"/>
    <w:uiPriority w:val="99"/>
    <w:rsid w:val="0053505F"/>
    <w:rPr>
      <w:rFonts w:eastAsia="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98A"/>
    <w:rPr>
      <w:rFonts w:eastAsia="Times New Roman"/>
      <w:sz w:val="24"/>
      <w:szCs w:val="24"/>
      <w:lang w:eastAsia="ru-RU"/>
    </w:rPr>
  </w:style>
  <w:style w:type="paragraph" w:styleId="1">
    <w:name w:val="heading 1"/>
    <w:basedOn w:val="a"/>
    <w:next w:val="a"/>
    <w:link w:val="10"/>
    <w:qFormat/>
    <w:rsid w:val="00A81226"/>
    <w:pPr>
      <w:keepNext/>
      <w:spacing w:before="240" w:after="60" w:line="276" w:lineRule="auto"/>
      <w:outlineLvl w:val="0"/>
    </w:pPr>
    <w:rPr>
      <w:rFonts w:asciiTheme="majorHAnsi" w:eastAsiaTheme="majorEastAsia" w:hAnsiTheme="majorHAnsi" w:cstheme="majorBidi"/>
      <w:b/>
      <w:bCs/>
      <w:kern w:val="32"/>
      <w:sz w:val="32"/>
      <w:szCs w:val="32"/>
      <w:lang w:eastAsia="en-US"/>
    </w:rPr>
  </w:style>
  <w:style w:type="paragraph" w:styleId="2">
    <w:name w:val="heading 2"/>
    <w:basedOn w:val="a"/>
    <w:next w:val="a"/>
    <w:link w:val="20"/>
    <w:semiHidden/>
    <w:unhideWhenUsed/>
    <w:qFormat/>
    <w:rsid w:val="00A81226"/>
    <w:pPr>
      <w:keepNext/>
      <w:spacing w:before="240" w:after="60" w:line="276" w:lineRule="auto"/>
      <w:outlineLvl w:val="1"/>
    </w:pPr>
    <w:rPr>
      <w:rFonts w:asciiTheme="majorHAnsi" w:eastAsiaTheme="majorEastAsia" w:hAnsiTheme="majorHAnsi" w:cstheme="majorBidi"/>
      <w:b/>
      <w:bCs/>
      <w:i/>
      <w:iCs/>
      <w:sz w:val="28"/>
      <w:szCs w:val="28"/>
      <w:lang w:eastAsia="en-US"/>
    </w:rPr>
  </w:style>
  <w:style w:type="paragraph" w:styleId="3">
    <w:name w:val="heading 3"/>
    <w:basedOn w:val="a"/>
    <w:next w:val="a"/>
    <w:link w:val="30"/>
    <w:semiHidden/>
    <w:unhideWhenUsed/>
    <w:qFormat/>
    <w:rsid w:val="00A81226"/>
    <w:pPr>
      <w:keepNext/>
      <w:spacing w:before="240" w:after="60" w:line="276" w:lineRule="auto"/>
      <w:outlineLvl w:val="2"/>
    </w:pPr>
    <w:rPr>
      <w:rFonts w:asciiTheme="majorHAnsi" w:eastAsiaTheme="majorEastAsia" w:hAnsiTheme="majorHAnsi" w:cstheme="majorBidi"/>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1226"/>
    <w:rPr>
      <w:rFonts w:asciiTheme="majorHAnsi" w:eastAsiaTheme="majorEastAsia" w:hAnsiTheme="majorHAnsi" w:cstheme="majorBidi"/>
      <w:b/>
      <w:bCs/>
      <w:kern w:val="32"/>
      <w:sz w:val="32"/>
      <w:szCs w:val="32"/>
    </w:rPr>
  </w:style>
  <w:style w:type="character" w:customStyle="1" w:styleId="20">
    <w:name w:val="Заголовок 2 Знак"/>
    <w:basedOn w:val="a0"/>
    <w:link w:val="2"/>
    <w:semiHidden/>
    <w:rsid w:val="00A81226"/>
    <w:rPr>
      <w:rFonts w:asciiTheme="majorHAnsi" w:eastAsiaTheme="majorEastAsia" w:hAnsiTheme="majorHAnsi" w:cstheme="majorBidi"/>
      <w:b/>
      <w:bCs/>
      <w:i/>
      <w:iCs/>
      <w:sz w:val="28"/>
      <w:szCs w:val="28"/>
    </w:rPr>
  </w:style>
  <w:style w:type="character" w:customStyle="1" w:styleId="30">
    <w:name w:val="Заголовок 3 Знак"/>
    <w:basedOn w:val="a0"/>
    <w:link w:val="3"/>
    <w:semiHidden/>
    <w:rsid w:val="00A81226"/>
    <w:rPr>
      <w:rFonts w:asciiTheme="majorHAnsi" w:eastAsiaTheme="majorEastAsia" w:hAnsiTheme="majorHAnsi" w:cstheme="majorBidi"/>
      <w:b/>
      <w:bCs/>
      <w:sz w:val="26"/>
      <w:szCs w:val="26"/>
    </w:rPr>
  </w:style>
  <w:style w:type="character" w:styleId="a3">
    <w:name w:val="Strong"/>
    <w:qFormat/>
    <w:rsid w:val="00A81226"/>
    <w:rPr>
      <w:b/>
      <w:bCs/>
    </w:rPr>
  </w:style>
  <w:style w:type="paragraph" w:styleId="a4">
    <w:name w:val="List Paragraph"/>
    <w:basedOn w:val="a"/>
    <w:uiPriority w:val="34"/>
    <w:qFormat/>
    <w:rsid w:val="00A81226"/>
    <w:pPr>
      <w:spacing w:after="200" w:line="276" w:lineRule="auto"/>
      <w:ind w:left="708"/>
    </w:pPr>
    <w:rPr>
      <w:rFonts w:ascii="Calibri" w:eastAsia="Calibri" w:hAnsi="Calibri"/>
      <w:sz w:val="22"/>
      <w:szCs w:val="22"/>
      <w:lang w:eastAsia="en-US"/>
    </w:rPr>
  </w:style>
  <w:style w:type="paragraph" w:customStyle="1" w:styleId="Pro-Tab">
    <w:name w:val="Pro-Tab"/>
    <w:basedOn w:val="a"/>
    <w:link w:val="Pro-Tab0"/>
    <w:uiPriority w:val="99"/>
    <w:qFormat/>
    <w:rsid w:val="004320D6"/>
    <w:pPr>
      <w:contextualSpacing/>
    </w:pPr>
    <w:rPr>
      <w:sz w:val="20"/>
      <w:szCs w:val="20"/>
      <w:lang w:val="x-none" w:eastAsia="x-none"/>
    </w:rPr>
  </w:style>
  <w:style w:type="character" w:customStyle="1" w:styleId="Pro-Tab0">
    <w:name w:val="Pro-Tab Знак Знак"/>
    <w:link w:val="Pro-Tab"/>
    <w:uiPriority w:val="99"/>
    <w:locked/>
    <w:rsid w:val="004320D6"/>
    <w:rPr>
      <w:rFonts w:eastAsia="Times New Roman"/>
      <w:lang w:val="x-none" w:eastAsia="x-none"/>
    </w:rPr>
  </w:style>
  <w:style w:type="paragraph" w:styleId="a5">
    <w:name w:val="Normal (Web)"/>
    <w:basedOn w:val="a"/>
    <w:rsid w:val="002241F1"/>
    <w:pPr>
      <w:spacing w:before="100" w:beforeAutospacing="1" w:after="100" w:afterAutospacing="1"/>
    </w:pPr>
    <w:rPr>
      <w:rFonts w:ascii="Tahoma" w:hAnsi="Tahoma" w:cs="Tahoma"/>
      <w:color w:val="6A696A"/>
      <w:sz w:val="17"/>
      <w:szCs w:val="17"/>
    </w:rPr>
  </w:style>
  <w:style w:type="character" w:customStyle="1" w:styleId="Pro-Gramma">
    <w:name w:val="Pro-Gramma Знак"/>
    <w:link w:val="Pro-Gramma0"/>
    <w:locked/>
    <w:rsid w:val="00AA3E08"/>
    <w:rPr>
      <w:rFonts w:ascii="Georgia" w:hAnsi="Georgia"/>
      <w:szCs w:val="24"/>
    </w:rPr>
  </w:style>
  <w:style w:type="paragraph" w:customStyle="1" w:styleId="Pro-Gramma0">
    <w:name w:val="Pro-Gramma"/>
    <w:basedOn w:val="a"/>
    <w:link w:val="Pro-Gramma"/>
    <w:rsid w:val="00AA3E08"/>
    <w:pPr>
      <w:spacing w:before="120" w:line="288" w:lineRule="auto"/>
      <w:ind w:left="1134"/>
      <w:jc w:val="both"/>
    </w:pPr>
    <w:rPr>
      <w:rFonts w:ascii="Georgia" w:eastAsia="Calibri" w:hAnsi="Georgia"/>
      <w:sz w:val="20"/>
      <w:lang w:eastAsia="en-US"/>
    </w:rPr>
  </w:style>
  <w:style w:type="paragraph" w:styleId="a6">
    <w:name w:val="Balloon Text"/>
    <w:basedOn w:val="a"/>
    <w:link w:val="a7"/>
    <w:uiPriority w:val="99"/>
    <w:semiHidden/>
    <w:unhideWhenUsed/>
    <w:rsid w:val="00FA1D21"/>
    <w:rPr>
      <w:rFonts w:ascii="Tahoma" w:hAnsi="Tahoma" w:cs="Tahoma"/>
      <w:sz w:val="16"/>
      <w:szCs w:val="16"/>
    </w:rPr>
  </w:style>
  <w:style w:type="character" w:customStyle="1" w:styleId="a7">
    <w:name w:val="Текст выноски Знак"/>
    <w:basedOn w:val="a0"/>
    <w:link w:val="a6"/>
    <w:uiPriority w:val="99"/>
    <w:semiHidden/>
    <w:rsid w:val="00FA1D21"/>
    <w:rPr>
      <w:rFonts w:ascii="Tahoma" w:eastAsia="Times New Roman" w:hAnsi="Tahoma" w:cs="Tahoma"/>
      <w:sz w:val="16"/>
      <w:szCs w:val="16"/>
      <w:lang w:eastAsia="ru-RU"/>
    </w:rPr>
  </w:style>
  <w:style w:type="table" w:styleId="a8">
    <w:name w:val="Table Grid"/>
    <w:basedOn w:val="a1"/>
    <w:uiPriority w:val="59"/>
    <w:rsid w:val="00F6542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31CED"/>
    <w:pPr>
      <w:autoSpaceDE w:val="0"/>
      <w:autoSpaceDN w:val="0"/>
      <w:adjustRightInd w:val="0"/>
    </w:pPr>
    <w:rPr>
      <w:rFonts w:ascii="Arial" w:eastAsiaTheme="minorHAnsi" w:hAnsi="Arial" w:cs="Arial"/>
    </w:rPr>
  </w:style>
  <w:style w:type="paragraph" w:styleId="a9">
    <w:name w:val="header"/>
    <w:basedOn w:val="a"/>
    <w:link w:val="aa"/>
    <w:uiPriority w:val="99"/>
    <w:unhideWhenUsed/>
    <w:rsid w:val="0053505F"/>
    <w:pPr>
      <w:tabs>
        <w:tab w:val="center" w:pos="4677"/>
        <w:tab w:val="right" w:pos="9355"/>
      </w:tabs>
    </w:pPr>
  </w:style>
  <w:style w:type="character" w:customStyle="1" w:styleId="aa">
    <w:name w:val="Верхний колонтитул Знак"/>
    <w:basedOn w:val="a0"/>
    <w:link w:val="a9"/>
    <w:uiPriority w:val="99"/>
    <w:rsid w:val="0053505F"/>
    <w:rPr>
      <w:rFonts w:eastAsia="Times New Roman"/>
      <w:sz w:val="24"/>
      <w:szCs w:val="24"/>
      <w:lang w:eastAsia="ru-RU"/>
    </w:rPr>
  </w:style>
  <w:style w:type="paragraph" w:styleId="ab">
    <w:name w:val="footer"/>
    <w:basedOn w:val="a"/>
    <w:link w:val="ac"/>
    <w:uiPriority w:val="99"/>
    <w:unhideWhenUsed/>
    <w:rsid w:val="0053505F"/>
    <w:pPr>
      <w:tabs>
        <w:tab w:val="center" w:pos="4677"/>
        <w:tab w:val="right" w:pos="9355"/>
      </w:tabs>
    </w:pPr>
  </w:style>
  <w:style w:type="character" w:customStyle="1" w:styleId="ac">
    <w:name w:val="Нижний колонтитул Знак"/>
    <w:basedOn w:val="a0"/>
    <w:link w:val="ab"/>
    <w:uiPriority w:val="99"/>
    <w:rsid w:val="0053505F"/>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652283">
      <w:bodyDiv w:val="1"/>
      <w:marLeft w:val="0"/>
      <w:marRight w:val="0"/>
      <w:marTop w:val="0"/>
      <w:marBottom w:val="0"/>
      <w:divBdr>
        <w:top w:val="none" w:sz="0" w:space="0" w:color="auto"/>
        <w:left w:val="none" w:sz="0" w:space="0" w:color="auto"/>
        <w:bottom w:val="none" w:sz="0" w:space="0" w:color="auto"/>
        <w:right w:val="none" w:sz="0" w:space="0" w:color="auto"/>
      </w:divBdr>
      <w:divsChild>
        <w:div w:id="1435058823">
          <w:marLeft w:val="0"/>
          <w:marRight w:val="0"/>
          <w:marTop w:val="0"/>
          <w:marBottom w:val="0"/>
          <w:divBdr>
            <w:top w:val="none" w:sz="0" w:space="0" w:color="auto"/>
            <w:left w:val="none" w:sz="0" w:space="0" w:color="auto"/>
            <w:bottom w:val="none" w:sz="0" w:space="0" w:color="auto"/>
            <w:right w:val="none" w:sz="0" w:space="0" w:color="auto"/>
          </w:divBdr>
        </w:div>
      </w:divsChild>
    </w:div>
    <w:div w:id="1686397757">
      <w:bodyDiv w:val="1"/>
      <w:marLeft w:val="0"/>
      <w:marRight w:val="0"/>
      <w:marTop w:val="0"/>
      <w:marBottom w:val="0"/>
      <w:divBdr>
        <w:top w:val="none" w:sz="0" w:space="0" w:color="auto"/>
        <w:left w:val="none" w:sz="0" w:space="0" w:color="auto"/>
        <w:bottom w:val="none" w:sz="0" w:space="0" w:color="auto"/>
        <w:right w:val="none" w:sz="0" w:space="0" w:color="auto"/>
      </w:divBdr>
      <w:divsChild>
        <w:div w:id="319963146">
          <w:marLeft w:val="0"/>
          <w:marRight w:val="0"/>
          <w:marTop w:val="0"/>
          <w:marBottom w:val="0"/>
          <w:divBdr>
            <w:top w:val="none" w:sz="0" w:space="0" w:color="auto"/>
            <w:left w:val="none" w:sz="0" w:space="0" w:color="auto"/>
            <w:bottom w:val="none" w:sz="0" w:space="0" w:color="auto"/>
            <w:right w:val="none" w:sz="0" w:space="0" w:color="auto"/>
          </w:divBdr>
        </w:div>
      </w:divsChild>
    </w:div>
    <w:div w:id="171727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136D54B6224F29D5F4A04C7944BEEA8FB82ECBE777DF4233F4DD23885CFEDCFA9930A967D54AD48406F32v1EB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E136D54B6224F29D5F4A04C7944BEEA8FB82ECBE7677F9233A4DD23885CFEDCFA9930A967D54AD48426C36v1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8</Pages>
  <Words>2276</Words>
  <Characters>12978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Витальевна Ермолаева</dc:creator>
  <cp:lastModifiedBy>Наталья Сергеевна Голубева</cp:lastModifiedBy>
  <cp:revision>7</cp:revision>
  <cp:lastPrinted>2015-06-15T11:18:00Z</cp:lastPrinted>
  <dcterms:created xsi:type="dcterms:W3CDTF">2015-06-10T14:24:00Z</dcterms:created>
  <dcterms:modified xsi:type="dcterms:W3CDTF">2015-06-23T13:12:00Z</dcterms:modified>
</cp:coreProperties>
</file>