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DB" w:rsidRPr="004701AB" w:rsidRDefault="008472DB" w:rsidP="008472DB">
      <w:pPr>
        <w:tabs>
          <w:tab w:val="left" w:pos="851"/>
          <w:tab w:val="left" w:pos="1134"/>
        </w:tabs>
        <w:ind w:firstLine="567"/>
        <w:jc w:val="both"/>
        <w:rPr>
          <w:sz w:val="22"/>
          <w:szCs w:val="22"/>
        </w:rPr>
      </w:pPr>
      <w:r w:rsidRPr="004701AB">
        <w:rPr>
          <w:sz w:val="22"/>
          <w:szCs w:val="22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8472DB" w:rsidRPr="00D566D4" w:rsidTr="008B39D8">
        <w:trPr>
          <w:cantSplit/>
          <w:trHeight w:val="269"/>
        </w:trPr>
        <w:tc>
          <w:tcPr>
            <w:tcW w:w="3119" w:type="dxa"/>
          </w:tcPr>
          <w:p w:rsidR="008472DB" w:rsidRPr="00C74184" w:rsidRDefault="008472DB" w:rsidP="008B39D8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379" w:type="dxa"/>
          </w:tcPr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Общий объем финансирования Программы 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196 479,37</w:t>
            </w:r>
            <w:r w:rsidRPr="00C74184">
              <w:rPr>
                <w:sz w:val="20"/>
                <w:szCs w:val="20"/>
              </w:rPr>
              <w:t xml:space="preserve"> тыс. руб., в том числе: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2010 год – 86 974,36 тыс. руб., из них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федерального бюджета – 17 500,00 тыс. руб.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областного бюджета – 19 516,20 тыс. руб.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49 958,16 тыс. руб.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2011 год – </w:t>
            </w:r>
            <w:r>
              <w:rPr>
                <w:sz w:val="20"/>
                <w:szCs w:val="20"/>
              </w:rPr>
              <w:t>44 549,57</w:t>
            </w:r>
            <w:r w:rsidRPr="00C74184">
              <w:rPr>
                <w:sz w:val="20"/>
                <w:szCs w:val="20"/>
              </w:rPr>
              <w:t xml:space="preserve"> тыс. руб., из них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областного бюджета – 10 000,00 тыс. руб.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34 549,57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2012 год – </w:t>
            </w:r>
            <w:r>
              <w:rPr>
                <w:sz w:val="20"/>
                <w:szCs w:val="20"/>
              </w:rPr>
              <w:t>58 794,89</w:t>
            </w:r>
            <w:r w:rsidRPr="00C74184">
              <w:rPr>
                <w:sz w:val="20"/>
                <w:szCs w:val="20"/>
              </w:rPr>
              <w:t xml:space="preserve"> тыс. руб., из них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58 794,89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2013 год – 4 111,11 тыс. руб., из них 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4 111,11 тыс. руб.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2014 год – 2 049,44 тыс. руб., из них </w:t>
            </w:r>
          </w:p>
          <w:p w:rsidR="008472DB" w:rsidRPr="00C74184" w:rsidRDefault="008472DB" w:rsidP="008B39D8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2 049,44 тыс. руб.</w:t>
            </w:r>
          </w:p>
        </w:tc>
      </w:tr>
    </w:tbl>
    <w:p w:rsidR="008472DB" w:rsidRPr="004701AB" w:rsidRDefault="008472DB" w:rsidP="008472DB">
      <w:pPr>
        <w:jc w:val="right"/>
        <w:rPr>
          <w:sz w:val="22"/>
          <w:szCs w:val="22"/>
        </w:rPr>
      </w:pPr>
      <w:r w:rsidRPr="004701AB">
        <w:rPr>
          <w:sz w:val="22"/>
          <w:szCs w:val="22"/>
        </w:rPr>
        <w:t>».</w:t>
      </w:r>
    </w:p>
    <w:p w:rsidR="00400F73" w:rsidRDefault="00400F73">
      <w:bookmarkStart w:id="0" w:name="_GoBack"/>
      <w:bookmarkEnd w:id="0"/>
    </w:p>
    <w:sectPr w:rsidR="0040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68"/>
    <w:rsid w:val="00400F73"/>
    <w:rsid w:val="008472DB"/>
    <w:rsid w:val="00C0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2012-04-23T08:32:00Z</dcterms:created>
  <dcterms:modified xsi:type="dcterms:W3CDTF">2012-04-23T08:32:00Z</dcterms:modified>
</cp:coreProperties>
</file>