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tbl>
      <w:tblPr>
        <w:tblW w:w="9782" w:type="dxa"/>
        <w:tblInd w:w="-176" w:type="dxa"/>
        <w:tblLayout w:type="fixed"/>
        <w:tblLook w:val="0000" w:firstRow="0" w:lastRow="0" w:firstColumn="0" w:lastColumn="0" w:noHBand="0" w:noVBand="0"/>
      </w:tblPr>
      <w:tblGrid>
        <w:gridCol w:w="9782"/>
      </w:tblGrid>
      <w:tr w:rsidR="00D65A60" w:rsidRPr="0038673E" w:rsidTr="008E3D40">
        <w:tc>
          <w:tcPr>
            <w:tcW w:w="9782" w:type="dxa"/>
          </w:tcPr>
          <w:p w:rsidR="00D65A60" w:rsidRPr="0038673E" w:rsidRDefault="008E3D40" w:rsidP="00CC74E0">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BF5F50">
              <w:rPr>
                <w:sz w:val="28"/>
                <w:szCs w:val="28"/>
              </w:rPr>
              <w:br/>
            </w:r>
            <w:r w:rsidR="00CC74E0">
              <w:rPr>
                <w:sz w:val="28"/>
                <w:szCs w:val="28"/>
              </w:rPr>
              <w:t>от 17.12.2012 №</w:t>
            </w:r>
            <w:r w:rsidR="00D57ABE">
              <w:rPr>
                <w:sz w:val="28"/>
                <w:szCs w:val="28"/>
              </w:rPr>
              <w:t xml:space="preserve"> 2890 «Об утверждении административного регламента предоставления муниципальной услуги «Оформление согласования (отказа в согласовании) проживания временных жильцов в муниципальных жилых помещениях социального использования»</w:t>
            </w:r>
            <w:r w:rsidR="0019443D">
              <w:rPr>
                <w:sz w:val="28"/>
                <w:szCs w:val="28"/>
              </w:rPr>
              <w:br/>
            </w:r>
          </w:p>
        </w:tc>
      </w:tr>
    </w:tbl>
    <w:p w:rsidR="00D65A60" w:rsidRPr="0038673E" w:rsidRDefault="00D65A60" w:rsidP="00360DF5">
      <w:pPr>
        <w:rPr>
          <w:sz w:val="28"/>
          <w:szCs w:val="28"/>
        </w:rPr>
      </w:pPr>
    </w:p>
    <w:tbl>
      <w:tblPr>
        <w:tblW w:w="9464" w:type="dxa"/>
        <w:tblLayout w:type="fixed"/>
        <w:tblLook w:val="0000" w:firstRow="0" w:lastRow="0" w:firstColumn="0" w:lastColumn="0" w:noHBand="0" w:noVBand="0"/>
      </w:tblPr>
      <w:tblGrid>
        <w:gridCol w:w="4590"/>
        <w:gridCol w:w="4874"/>
      </w:tblGrid>
      <w:tr w:rsidR="00D65A60" w:rsidRPr="0038673E" w:rsidTr="0038673E">
        <w:tc>
          <w:tcPr>
            <w:tcW w:w="9464" w:type="dxa"/>
            <w:gridSpan w:val="2"/>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w:t>
            </w:r>
            <w:r w:rsidR="00BF5F50">
              <w:rPr>
                <w:sz w:val="28"/>
                <w:szCs w:val="28"/>
              </w:rPr>
              <w:br/>
            </w:r>
            <w:r w:rsidRPr="0019443D">
              <w:rPr>
                <w:sz w:val="28"/>
                <w:szCs w:val="28"/>
              </w:rPr>
              <w:t xml:space="preserve">«Об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D57ABE" w:rsidRPr="002863C6" w:rsidRDefault="00BF5F50" w:rsidP="00BF5F50">
            <w:pPr>
              <w:autoSpaceDE w:val="0"/>
              <w:autoSpaceDN w:val="0"/>
              <w:adjustRightInd w:val="0"/>
              <w:ind w:firstLine="709"/>
              <w:jc w:val="both"/>
              <w:rPr>
                <w:rFonts w:eastAsiaTheme="minorHAnsi"/>
                <w:sz w:val="28"/>
                <w:szCs w:val="28"/>
                <w:lang w:eastAsia="en-US"/>
              </w:rPr>
            </w:pPr>
            <w:r>
              <w:rPr>
                <w:sz w:val="28"/>
                <w:szCs w:val="28"/>
              </w:rPr>
              <w:t xml:space="preserve">1. </w:t>
            </w:r>
            <w:r w:rsidR="00D57ABE" w:rsidRPr="000D03BF">
              <w:rPr>
                <w:sz w:val="28"/>
                <w:szCs w:val="28"/>
              </w:rPr>
              <w:t xml:space="preserve">Внести изменения в административный </w:t>
            </w:r>
            <w:hyperlink r:id="rId11" w:history="1">
              <w:r w:rsidR="00D57ABE" w:rsidRPr="000D03BF">
                <w:rPr>
                  <w:sz w:val="28"/>
                  <w:szCs w:val="28"/>
                </w:rPr>
                <w:t>регламент</w:t>
              </w:r>
            </w:hyperlink>
            <w:r w:rsidR="00D57ABE" w:rsidRPr="000D03BF">
              <w:rPr>
                <w:sz w:val="28"/>
                <w:szCs w:val="28"/>
              </w:rPr>
              <w:t xml:space="preserve"> предоставления муниципальной услуги </w:t>
            </w:r>
            <w:r w:rsidR="00D57ABE" w:rsidRPr="00D57ABE">
              <w:rPr>
                <w:sz w:val="28"/>
                <w:szCs w:val="28"/>
              </w:rPr>
              <w:t>«</w:t>
            </w:r>
            <w:r w:rsidR="00D57ABE" w:rsidRPr="00D57ABE">
              <w:rPr>
                <w:rFonts w:eastAsiaTheme="minorHAnsi"/>
                <w:sz w:val="28"/>
                <w:szCs w:val="28"/>
                <w:lang w:eastAsia="en-US"/>
              </w:rPr>
              <w:t>Оформление согласования (отказа в согласовании) проживания временных жильцов в муниципальных жилых помещениях социального использования»</w:t>
            </w:r>
            <w:r w:rsidR="00D57ABE" w:rsidRPr="00D57ABE">
              <w:rPr>
                <w:sz w:val="28"/>
                <w:szCs w:val="28"/>
              </w:rPr>
              <w:t xml:space="preserve">, утвержденный постановлением Администрации города Иванова </w:t>
            </w:r>
            <w:r w:rsidR="00D57ABE" w:rsidRPr="00D57ABE">
              <w:rPr>
                <w:rFonts w:eastAsiaTheme="minorHAnsi"/>
                <w:sz w:val="28"/>
                <w:szCs w:val="28"/>
                <w:lang w:eastAsia="en-US"/>
              </w:rPr>
              <w:t>от 17.12.2012 № 2890</w:t>
            </w:r>
            <w:r w:rsidR="00D57ABE" w:rsidRPr="00D57ABE">
              <w:rPr>
                <w:sz w:val="28"/>
                <w:szCs w:val="28"/>
              </w:rPr>
              <w:t xml:space="preserve"> (в редакции постановлений Администрации города Иванова о</w:t>
            </w:r>
            <w:r w:rsidR="00D57ABE" w:rsidRPr="00D57ABE">
              <w:rPr>
                <w:rFonts w:eastAsiaTheme="minorHAnsi"/>
                <w:sz w:val="28"/>
                <w:szCs w:val="28"/>
                <w:lang w:eastAsia="en-US"/>
              </w:rPr>
              <w:t xml:space="preserve">т 19.12.2013 </w:t>
            </w:r>
            <w:hyperlink r:id="rId12" w:history="1">
              <w:r w:rsidR="00D57ABE" w:rsidRPr="00D57ABE">
                <w:rPr>
                  <w:rFonts w:eastAsiaTheme="minorHAnsi"/>
                  <w:sz w:val="28"/>
                  <w:szCs w:val="28"/>
                  <w:lang w:eastAsia="en-US"/>
                </w:rPr>
                <w:t>№ 2815</w:t>
              </w:r>
            </w:hyperlink>
            <w:r w:rsidR="00D57ABE" w:rsidRPr="00D57ABE">
              <w:rPr>
                <w:rFonts w:eastAsiaTheme="minorHAnsi"/>
                <w:sz w:val="28"/>
                <w:szCs w:val="28"/>
                <w:lang w:eastAsia="en-US"/>
              </w:rPr>
              <w:t xml:space="preserve">, </w:t>
            </w:r>
            <w:r>
              <w:rPr>
                <w:rFonts w:eastAsiaTheme="minorHAnsi"/>
                <w:sz w:val="28"/>
                <w:szCs w:val="28"/>
                <w:lang w:eastAsia="en-US"/>
              </w:rPr>
              <w:br/>
            </w:r>
            <w:r w:rsidR="00D57ABE" w:rsidRPr="00D57ABE">
              <w:rPr>
                <w:rFonts w:eastAsiaTheme="minorHAnsi"/>
                <w:sz w:val="28"/>
                <w:szCs w:val="28"/>
                <w:lang w:eastAsia="en-US"/>
              </w:rPr>
              <w:t xml:space="preserve">от 18.06.2015 </w:t>
            </w:r>
            <w:hyperlink r:id="rId13" w:history="1">
              <w:r w:rsidR="00D57ABE" w:rsidRPr="00D57ABE">
                <w:rPr>
                  <w:rFonts w:eastAsiaTheme="minorHAnsi"/>
                  <w:sz w:val="28"/>
                  <w:szCs w:val="28"/>
                  <w:lang w:eastAsia="en-US"/>
                </w:rPr>
                <w:t>№ 1274</w:t>
              </w:r>
            </w:hyperlink>
            <w:r w:rsidR="00D57ABE" w:rsidRPr="00D57ABE">
              <w:rPr>
                <w:rFonts w:eastAsiaTheme="minorHAnsi"/>
                <w:sz w:val="28"/>
                <w:szCs w:val="28"/>
                <w:lang w:eastAsia="en-US"/>
              </w:rPr>
              <w:t xml:space="preserve">, от 25.08.2015 </w:t>
            </w:r>
            <w:hyperlink r:id="rId14" w:history="1">
              <w:r w:rsidR="00D57ABE" w:rsidRPr="00D57ABE">
                <w:rPr>
                  <w:rFonts w:eastAsiaTheme="minorHAnsi"/>
                  <w:sz w:val="28"/>
                  <w:szCs w:val="28"/>
                  <w:lang w:eastAsia="en-US"/>
                </w:rPr>
                <w:t>№ 1623</w:t>
              </w:r>
            </w:hyperlink>
            <w:r w:rsidR="00D57ABE" w:rsidRPr="00D57ABE">
              <w:rPr>
                <w:rFonts w:eastAsiaTheme="minorHAnsi"/>
                <w:sz w:val="28"/>
                <w:szCs w:val="28"/>
                <w:lang w:eastAsia="en-US"/>
              </w:rPr>
              <w:t xml:space="preserve">, от 22.01.2016 </w:t>
            </w:r>
            <w:hyperlink r:id="rId15" w:history="1">
              <w:r w:rsidR="00D57ABE" w:rsidRPr="00D57ABE">
                <w:rPr>
                  <w:rFonts w:eastAsiaTheme="minorHAnsi"/>
                  <w:sz w:val="28"/>
                  <w:szCs w:val="28"/>
                  <w:lang w:eastAsia="en-US"/>
                </w:rPr>
                <w:t>№ 70</w:t>
              </w:r>
            </w:hyperlink>
            <w:r w:rsidR="00D57ABE" w:rsidRPr="00D57ABE">
              <w:rPr>
                <w:rFonts w:eastAsiaTheme="minorHAnsi"/>
                <w:sz w:val="28"/>
                <w:szCs w:val="28"/>
                <w:lang w:eastAsia="en-US"/>
              </w:rPr>
              <w:t xml:space="preserve">, </w:t>
            </w:r>
            <w:r>
              <w:rPr>
                <w:rFonts w:eastAsiaTheme="minorHAnsi"/>
                <w:sz w:val="28"/>
                <w:szCs w:val="28"/>
                <w:lang w:eastAsia="en-US"/>
              </w:rPr>
              <w:br/>
            </w:r>
            <w:r w:rsidR="00D57ABE" w:rsidRPr="002863C6">
              <w:rPr>
                <w:rFonts w:eastAsiaTheme="minorHAnsi"/>
                <w:sz w:val="28"/>
                <w:szCs w:val="28"/>
                <w:lang w:eastAsia="en-US"/>
              </w:rPr>
              <w:t xml:space="preserve">от 17.06.2016 </w:t>
            </w:r>
            <w:hyperlink r:id="rId16" w:history="1">
              <w:r w:rsidR="00D57ABE" w:rsidRPr="002863C6">
                <w:rPr>
                  <w:rFonts w:eastAsiaTheme="minorHAnsi"/>
                  <w:sz w:val="28"/>
                  <w:szCs w:val="28"/>
                  <w:lang w:eastAsia="en-US"/>
                </w:rPr>
                <w:t>№ 1134</w:t>
              </w:r>
            </w:hyperlink>
            <w:r w:rsidR="00D57ABE" w:rsidRPr="002863C6">
              <w:rPr>
                <w:rFonts w:eastAsiaTheme="minorHAnsi"/>
                <w:sz w:val="28"/>
                <w:szCs w:val="28"/>
                <w:lang w:eastAsia="en-US"/>
              </w:rPr>
              <w:t xml:space="preserve">, от 28.07.2016 </w:t>
            </w:r>
            <w:hyperlink r:id="rId17" w:history="1">
              <w:r w:rsidR="00D57ABE" w:rsidRPr="002863C6">
                <w:rPr>
                  <w:rFonts w:eastAsiaTheme="minorHAnsi"/>
                  <w:sz w:val="28"/>
                  <w:szCs w:val="28"/>
                  <w:lang w:eastAsia="en-US"/>
                </w:rPr>
                <w:t>№ 1404</w:t>
              </w:r>
            </w:hyperlink>
            <w:r w:rsidR="00D57ABE" w:rsidRPr="002863C6">
              <w:rPr>
                <w:rFonts w:eastAsiaTheme="minorHAnsi"/>
                <w:sz w:val="28"/>
                <w:szCs w:val="28"/>
                <w:lang w:eastAsia="en-US"/>
              </w:rPr>
              <w:t xml:space="preserve">, от 24.11.2016 </w:t>
            </w:r>
            <w:hyperlink r:id="rId18" w:history="1">
              <w:r w:rsidR="00D57ABE" w:rsidRPr="002863C6">
                <w:rPr>
                  <w:rFonts w:eastAsiaTheme="minorHAnsi"/>
                  <w:sz w:val="28"/>
                  <w:szCs w:val="28"/>
                  <w:lang w:eastAsia="en-US"/>
                </w:rPr>
                <w:t>№ 2165</w:t>
              </w:r>
            </w:hyperlink>
            <w:r w:rsidR="00D57ABE" w:rsidRPr="002863C6">
              <w:rPr>
                <w:rFonts w:eastAsiaTheme="minorHAnsi"/>
                <w:sz w:val="28"/>
                <w:szCs w:val="28"/>
                <w:lang w:eastAsia="en-US"/>
              </w:rPr>
              <w:t xml:space="preserve">, </w:t>
            </w:r>
            <w:r>
              <w:rPr>
                <w:rFonts w:eastAsiaTheme="minorHAnsi"/>
                <w:sz w:val="28"/>
                <w:szCs w:val="28"/>
                <w:lang w:eastAsia="en-US"/>
              </w:rPr>
              <w:br/>
            </w:r>
            <w:r w:rsidR="00D57ABE" w:rsidRPr="002863C6">
              <w:rPr>
                <w:rFonts w:eastAsiaTheme="minorHAnsi"/>
                <w:sz w:val="28"/>
                <w:szCs w:val="28"/>
                <w:lang w:eastAsia="en-US"/>
              </w:rPr>
              <w:t xml:space="preserve">от 04.04.2017 </w:t>
            </w:r>
            <w:hyperlink r:id="rId19" w:history="1">
              <w:r>
                <w:rPr>
                  <w:rFonts w:eastAsiaTheme="minorHAnsi"/>
                  <w:sz w:val="28"/>
                  <w:szCs w:val="28"/>
                  <w:lang w:eastAsia="en-US"/>
                </w:rPr>
                <w:t>№</w:t>
              </w:r>
              <w:r w:rsidR="00D57ABE" w:rsidRPr="002863C6">
                <w:rPr>
                  <w:rFonts w:eastAsiaTheme="minorHAnsi"/>
                  <w:sz w:val="28"/>
                  <w:szCs w:val="28"/>
                  <w:lang w:eastAsia="en-US"/>
                </w:rPr>
                <w:t xml:space="preserve"> 457</w:t>
              </w:r>
            </w:hyperlink>
            <w:r w:rsidR="00D57ABE" w:rsidRPr="002863C6">
              <w:rPr>
                <w:rFonts w:eastAsiaTheme="minorHAnsi"/>
                <w:sz w:val="28"/>
                <w:szCs w:val="28"/>
                <w:lang w:eastAsia="en-US"/>
              </w:rPr>
              <w:t xml:space="preserve">, от 16.05.2018 </w:t>
            </w:r>
            <w:hyperlink r:id="rId20" w:history="1">
              <w:r w:rsidR="00D57ABE" w:rsidRPr="002863C6">
                <w:rPr>
                  <w:rFonts w:eastAsiaTheme="minorHAnsi"/>
                  <w:sz w:val="28"/>
                  <w:szCs w:val="28"/>
                  <w:lang w:eastAsia="en-US"/>
                </w:rPr>
                <w:t>№ 601</w:t>
              </w:r>
            </w:hyperlink>
            <w:r w:rsidR="00D57ABE" w:rsidRPr="002863C6">
              <w:rPr>
                <w:rFonts w:eastAsiaTheme="minorHAnsi"/>
                <w:sz w:val="28"/>
                <w:szCs w:val="28"/>
                <w:lang w:eastAsia="en-US"/>
              </w:rPr>
              <w:t xml:space="preserve">, от 23.10.2018 </w:t>
            </w:r>
            <w:hyperlink r:id="rId21" w:history="1">
              <w:r w:rsidR="00D57ABE" w:rsidRPr="002863C6">
                <w:rPr>
                  <w:rFonts w:eastAsiaTheme="minorHAnsi"/>
                  <w:sz w:val="28"/>
                  <w:szCs w:val="28"/>
                  <w:lang w:eastAsia="en-US"/>
                </w:rPr>
                <w:t>№ 1344</w:t>
              </w:r>
            </w:hyperlink>
            <w:r w:rsidR="00D57ABE" w:rsidRPr="002863C6">
              <w:rPr>
                <w:rFonts w:eastAsiaTheme="minorHAnsi"/>
                <w:sz w:val="28"/>
                <w:szCs w:val="28"/>
                <w:lang w:eastAsia="en-US"/>
              </w:rPr>
              <w:t xml:space="preserve">, </w:t>
            </w:r>
            <w:r>
              <w:rPr>
                <w:rFonts w:eastAsiaTheme="minorHAnsi"/>
                <w:sz w:val="28"/>
                <w:szCs w:val="28"/>
                <w:lang w:eastAsia="en-US"/>
              </w:rPr>
              <w:br/>
            </w:r>
            <w:r w:rsidR="00D57ABE" w:rsidRPr="002863C6">
              <w:rPr>
                <w:rFonts w:eastAsiaTheme="minorHAnsi"/>
                <w:sz w:val="28"/>
                <w:szCs w:val="28"/>
                <w:lang w:eastAsia="en-US"/>
              </w:rPr>
              <w:t xml:space="preserve">от 07.08.2019 </w:t>
            </w:r>
            <w:hyperlink r:id="rId22" w:history="1">
              <w:r w:rsidR="00D57ABE" w:rsidRPr="002863C6">
                <w:rPr>
                  <w:rFonts w:eastAsiaTheme="minorHAnsi"/>
                  <w:sz w:val="28"/>
                  <w:szCs w:val="28"/>
                  <w:lang w:eastAsia="en-US"/>
                </w:rPr>
                <w:t>№ 1145)</w:t>
              </w:r>
            </w:hyperlink>
            <w:r w:rsidR="00D57ABE" w:rsidRPr="002863C6">
              <w:rPr>
                <w:sz w:val="28"/>
                <w:szCs w:val="28"/>
              </w:rPr>
              <w:t>:</w:t>
            </w:r>
            <w:r w:rsidR="00D57ABE" w:rsidRPr="002863C6">
              <w:rPr>
                <w:rFonts w:eastAsiaTheme="minorHAnsi"/>
                <w:sz w:val="28"/>
                <w:szCs w:val="28"/>
                <w:lang w:eastAsia="en-US"/>
              </w:rPr>
              <w:t xml:space="preserve"> </w:t>
            </w:r>
          </w:p>
          <w:p w:rsidR="00D57ABE" w:rsidRDefault="00D57ABE" w:rsidP="00D57ABE">
            <w:pPr>
              <w:autoSpaceDE w:val="0"/>
              <w:autoSpaceDN w:val="0"/>
              <w:adjustRightInd w:val="0"/>
              <w:ind w:firstLine="709"/>
              <w:jc w:val="both"/>
              <w:rPr>
                <w:sz w:val="28"/>
                <w:szCs w:val="28"/>
              </w:rPr>
            </w:pPr>
            <w:r>
              <w:rPr>
                <w:sz w:val="28"/>
                <w:szCs w:val="28"/>
              </w:rPr>
              <w:t>1.1. Пункт 2.3 дополнить абзацем четвертым следующего содержания:</w:t>
            </w:r>
          </w:p>
          <w:p w:rsidR="00D57ABE" w:rsidRDefault="00D57ABE" w:rsidP="00D57ABE">
            <w:pPr>
              <w:autoSpaceDE w:val="0"/>
              <w:autoSpaceDN w:val="0"/>
              <w:adjustRightInd w:val="0"/>
              <w:ind w:firstLine="709"/>
              <w:jc w:val="both"/>
              <w:rPr>
                <w:sz w:val="28"/>
                <w:szCs w:val="28"/>
              </w:rPr>
            </w:pPr>
            <w:r>
              <w:rPr>
                <w:sz w:val="28"/>
                <w:szCs w:val="28"/>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D57ABE" w:rsidRDefault="00D57ABE" w:rsidP="00D57ABE">
            <w:pPr>
              <w:autoSpaceDE w:val="0"/>
              <w:autoSpaceDN w:val="0"/>
              <w:adjustRightInd w:val="0"/>
              <w:ind w:firstLine="709"/>
              <w:jc w:val="both"/>
              <w:rPr>
                <w:sz w:val="28"/>
                <w:szCs w:val="28"/>
              </w:rPr>
            </w:pPr>
            <w:r w:rsidRPr="0065041A">
              <w:rPr>
                <w:sz w:val="28"/>
                <w:szCs w:val="28"/>
              </w:rPr>
              <w:t xml:space="preserve">1.2. </w:t>
            </w:r>
            <w:r>
              <w:rPr>
                <w:sz w:val="28"/>
                <w:szCs w:val="28"/>
              </w:rPr>
              <w:t>Пункт 3.2 дополнить абзацем четвертым следующего содержания:</w:t>
            </w:r>
          </w:p>
          <w:p w:rsidR="00D57ABE" w:rsidRPr="00747DEE" w:rsidRDefault="00D57ABE" w:rsidP="00D57ABE">
            <w:pPr>
              <w:autoSpaceDE w:val="0"/>
              <w:autoSpaceDN w:val="0"/>
              <w:adjustRightInd w:val="0"/>
              <w:ind w:firstLine="708"/>
              <w:jc w:val="both"/>
              <w:rPr>
                <w:sz w:val="28"/>
                <w:szCs w:val="28"/>
              </w:rPr>
            </w:pPr>
            <w:r>
              <w:rPr>
                <w:sz w:val="28"/>
                <w:szCs w:val="28"/>
              </w:rPr>
              <w:t>«</w:t>
            </w:r>
            <w:r w:rsidRPr="00747DEE">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w:t>
            </w:r>
            <w:r w:rsidRPr="00747DEE">
              <w:rPr>
                <w:sz w:val="28"/>
                <w:szCs w:val="28"/>
              </w:rPr>
              <w:lastRenderedPageBreak/>
              <w:t>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D57ABE" w:rsidRDefault="00D57ABE" w:rsidP="00D57ABE">
            <w:pPr>
              <w:autoSpaceDE w:val="0"/>
              <w:autoSpaceDN w:val="0"/>
              <w:adjustRightInd w:val="0"/>
              <w:ind w:firstLine="709"/>
              <w:jc w:val="both"/>
              <w:rPr>
                <w:sz w:val="28"/>
                <w:szCs w:val="28"/>
              </w:rPr>
            </w:pPr>
            <w:r>
              <w:rPr>
                <w:sz w:val="28"/>
                <w:szCs w:val="28"/>
              </w:rPr>
              <w:t xml:space="preserve">1.3. </w:t>
            </w:r>
            <w:hyperlink r:id="rId23" w:history="1">
              <w:r w:rsidRPr="00585D08">
                <w:rPr>
                  <w:sz w:val="28"/>
                  <w:szCs w:val="28"/>
                </w:rPr>
                <w:t>Подпункты 3</w:t>
              </w:r>
              <w:r>
                <w:rPr>
                  <w:sz w:val="28"/>
                  <w:szCs w:val="28"/>
                </w:rPr>
                <w:t xml:space="preserve"> </w:t>
              </w:r>
              <w:r w:rsidRPr="00585D08">
                <w:rPr>
                  <w:sz w:val="28"/>
                  <w:szCs w:val="28"/>
                </w:rPr>
                <w:t>-</w:t>
              </w:r>
              <w:r>
                <w:rPr>
                  <w:sz w:val="28"/>
                  <w:szCs w:val="28"/>
                </w:rPr>
                <w:t xml:space="preserve"> </w:t>
              </w:r>
              <w:r w:rsidRPr="00585D08">
                <w:rPr>
                  <w:sz w:val="28"/>
                  <w:szCs w:val="28"/>
                </w:rPr>
                <w:t>6</w:t>
              </w:r>
            </w:hyperlink>
            <w:r w:rsidRPr="00585D08">
              <w:rPr>
                <w:sz w:val="28"/>
                <w:szCs w:val="28"/>
              </w:rPr>
              <w:t xml:space="preserve"> пункта </w:t>
            </w:r>
            <w:r>
              <w:rPr>
                <w:sz w:val="28"/>
                <w:szCs w:val="28"/>
              </w:rPr>
              <w:t>5.1 изложить в следующей редакции:</w:t>
            </w:r>
          </w:p>
          <w:p w:rsidR="00D57ABE" w:rsidRDefault="00D57ABE" w:rsidP="00D57ABE">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D57ABE" w:rsidRDefault="00D57ABE" w:rsidP="00D57ABE">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D57ABE" w:rsidRDefault="00D57ABE" w:rsidP="00D57ABE">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D57ABE" w:rsidRDefault="00D57ABE" w:rsidP="00D57ABE">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57ABE" w:rsidRDefault="00D57ABE" w:rsidP="00D57ABE">
            <w:pPr>
              <w:autoSpaceDE w:val="0"/>
              <w:autoSpaceDN w:val="0"/>
              <w:adjustRightInd w:val="0"/>
              <w:ind w:firstLine="709"/>
              <w:jc w:val="both"/>
              <w:rPr>
                <w:sz w:val="28"/>
                <w:szCs w:val="28"/>
              </w:rPr>
            </w:pPr>
            <w:r>
              <w:rPr>
                <w:sz w:val="28"/>
                <w:szCs w:val="28"/>
              </w:rPr>
              <w:t xml:space="preserve">1.4. </w:t>
            </w:r>
            <w:hyperlink r:id="rId24" w:history="1">
              <w:r>
                <w:rPr>
                  <w:sz w:val="28"/>
                  <w:szCs w:val="28"/>
                </w:rPr>
                <w:t>П</w:t>
              </w:r>
              <w:r w:rsidRPr="00585D08">
                <w:rPr>
                  <w:sz w:val="28"/>
                  <w:szCs w:val="28"/>
                </w:rPr>
                <w:t>одпункт «а» пункта 5.4</w:t>
              </w:r>
              <w:r>
                <w:rPr>
                  <w:color w:val="0000FF"/>
                  <w:sz w:val="28"/>
                  <w:szCs w:val="28"/>
                </w:rPr>
                <w:t xml:space="preserve"> </w:t>
              </w:r>
            </w:hyperlink>
            <w:r>
              <w:rPr>
                <w:sz w:val="28"/>
                <w:szCs w:val="28"/>
              </w:rPr>
              <w:t>изложить в следующей редакции:</w:t>
            </w:r>
          </w:p>
          <w:p w:rsidR="00D57ABE" w:rsidRDefault="00D57ABE" w:rsidP="00D57ABE">
            <w:pPr>
              <w:autoSpaceDE w:val="0"/>
              <w:autoSpaceDN w:val="0"/>
              <w:adjustRightInd w:val="0"/>
              <w:ind w:firstLine="709"/>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BF5F50">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38673E">
        <w:tc>
          <w:tcPr>
            <w:tcW w:w="9464" w:type="dxa"/>
            <w:gridSpan w:val="2"/>
          </w:tcPr>
          <w:p w:rsidR="0019443D" w:rsidRDefault="0019443D" w:rsidP="0019443D">
            <w:pPr>
              <w:autoSpaceDE w:val="0"/>
              <w:autoSpaceDN w:val="0"/>
              <w:adjustRightInd w:val="0"/>
              <w:jc w:val="both"/>
              <w:rPr>
                <w:sz w:val="28"/>
                <w:szCs w:val="28"/>
              </w:rPr>
            </w:pPr>
          </w:p>
        </w:tc>
      </w:tr>
      <w:tr w:rsidR="0019443D" w:rsidRPr="0038673E" w:rsidTr="0038673E">
        <w:tc>
          <w:tcPr>
            <w:tcW w:w="9464" w:type="dxa"/>
            <w:gridSpan w:val="2"/>
          </w:tcPr>
          <w:p w:rsidR="0019443D" w:rsidRDefault="0019443D" w:rsidP="0019443D">
            <w:pPr>
              <w:autoSpaceDE w:val="0"/>
              <w:autoSpaceDN w:val="0"/>
              <w:adjustRightInd w:val="0"/>
              <w:jc w:val="both"/>
              <w:rPr>
                <w:sz w:val="28"/>
                <w:szCs w:val="28"/>
              </w:rPr>
            </w:pPr>
          </w:p>
        </w:tc>
      </w:tr>
      <w:tr w:rsidR="00CE416C" w:rsidRPr="0038673E" w:rsidTr="0038673E">
        <w:tblPrEx>
          <w:tblLook w:val="04A0" w:firstRow="1" w:lastRow="0" w:firstColumn="1" w:lastColumn="0" w:noHBand="0" w:noVBand="1"/>
        </w:tblPrEx>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Default="003A05F5" w:rsidP="00BF5F50">
      <w:bookmarkStart w:id="0" w:name="_GoBack"/>
      <w:bookmarkEnd w:id="0"/>
    </w:p>
    <w:sectPr w:rsidR="003A05F5" w:rsidSect="0038673E">
      <w:footerReference w:type="default" r:id="rId2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DD" w:rsidRDefault="00B45FDD">
      <w:r>
        <w:separator/>
      </w:r>
    </w:p>
  </w:endnote>
  <w:endnote w:type="continuationSeparator" w:id="0">
    <w:p w:rsidR="00B45FDD" w:rsidRDefault="00B4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BF5F50">
          <w:rPr>
            <w:noProof/>
          </w:rPr>
          <w:t>1</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DD" w:rsidRDefault="00B45FDD">
      <w:r>
        <w:separator/>
      </w:r>
    </w:p>
  </w:footnote>
  <w:footnote w:type="continuationSeparator" w:id="0">
    <w:p w:rsidR="00B45FDD" w:rsidRDefault="00B45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13F6F"/>
    <w:rsid w:val="00616AE9"/>
    <w:rsid w:val="00624CF4"/>
    <w:rsid w:val="006333A2"/>
    <w:rsid w:val="00635629"/>
    <w:rsid w:val="00641109"/>
    <w:rsid w:val="0065041A"/>
    <w:rsid w:val="00651344"/>
    <w:rsid w:val="0065430D"/>
    <w:rsid w:val="006549B2"/>
    <w:rsid w:val="00662B3B"/>
    <w:rsid w:val="006643B8"/>
    <w:rsid w:val="00687564"/>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45FDD"/>
    <w:rsid w:val="00B60A1E"/>
    <w:rsid w:val="00B61897"/>
    <w:rsid w:val="00B742E1"/>
    <w:rsid w:val="00B77DC8"/>
    <w:rsid w:val="00B836F2"/>
    <w:rsid w:val="00B837DE"/>
    <w:rsid w:val="00B86C2D"/>
    <w:rsid w:val="00BB5A58"/>
    <w:rsid w:val="00BC5FC0"/>
    <w:rsid w:val="00BD6B78"/>
    <w:rsid w:val="00BE553D"/>
    <w:rsid w:val="00BF5F50"/>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C74E0"/>
    <w:rsid w:val="00CD445D"/>
    <w:rsid w:val="00CE416C"/>
    <w:rsid w:val="00CF23BC"/>
    <w:rsid w:val="00CF7117"/>
    <w:rsid w:val="00D10960"/>
    <w:rsid w:val="00D10FD9"/>
    <w:rsid w:val="00D15FBD"/>
    <w:rsid w:val="00D30690"/>
    <w:rsid w:val="00D526D3"/>
    <w:rsid w:val="00D57ABE"/>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C4EE1"/>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DB84CA81CB481474999ED57CB30DE0CAF24565131A105BCD0A53D54C72C2CF730C5D4D1FE0157D89D1858DECED0947563EC7168B3428BE7E56E39FLFeBM" TargetMode="External"/><Relationship Id="rId18" Type="http://schemas.openxmlformats.org/officeDocument/2006/relationships/hyperlink" Target="consultantplus://offline/ref=DB84CA81CB481474999ED57CB30DE0CAF2456513121458CB065F88467A9BC3710B521208E75C7188D1858DE9E35642432F9F1A882836BA644AE19DFBL7e3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B84CA81CB481474999ED57CB30DE0CAF245651312165BCA075188467A9BC3710B521208E75C7188D1858DE9E35642432F9F1A882836BA644AE19DFBL7e3M" TargetMode="External"/><Relationship Id="rId7" Type="http://schemas.openxmlformats.org/officeDocument/2006/relationships/endnotes" Target="endnotes.xml"/><Relationship Id="rId12" Type="http://schemas.openxmlformats.org/officeDocument/2006/relationships/hyperlink" Target="consultantplus://offline/ref=DB84CA81CB481474999ED57CB30DE0CAF2456513141D5AC80153D54C72C2CF730C5D4D1FE0157D89D1858DECED0947563EC7168B3428BE7E56E39FLFeBM" TargetMode="External"/><Relationship Id="rId17" Type="http://schemas.openxmlformats.org/officeDocument/2006/relationships/hyperlink" Target="consultantplus://offline/ref=DB84CA81CB481474999ED57CB30DE0CAF245651312155EC40B5F88467A9BC3710B521208E75C7188D1858DE9E35642432F9F1A882836BA644AE19DFBL7e3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B84CA81CB481474999ED57CB30DE0CAF245651312155FC8055A88467A9BC3710B521208E75C7188D1858DE9E35642432F9F1A882836BA644AE19DFBL7e3M" TargetMode="External"/><Relationship Id="rId20" Type="http://schemas.openxmlformats.org/officeDocument/2006/relationships/hyperlink" Target="consultantplus://offline/ref=DB84CA81CB481474999ED57CB30DE0CAF2456513121751CF005D88467A9BC3710B521208E75C7188D1858DE9E35642432F9F1A882836BA644AE19DFBL7e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hyperlink" Target="consultantplus://offline/ref=C6F60CCECCE72B5BE45605C02518D5D8AB001DB1FDA5763C56C43E43BEE4D1B912BB2AE969AF9F94A00A0C2A88360906D2AC5FB922DFBC53859DBE29s6N4I" TargetMode="External"/><Relationship Id="rId5" Type="http://schemas.openxmlformats.org/officeDocument/2006/relationships/webSettings" Target="webSettings.xml"/><Relationship Id="rId15" Type="http://schemas.openxmlformats.org/officeDocument/2006/relationships/hyperlink" Target="consultantplus://offline/ref=DB84CA81CB481474999ED57CB30DE0CAF2456513121558C8075188467A9BC3710B521208E75C7188D1858DE9E35642432F9F1A882836BA644AE19DFBL7e3M" TargetMode="External"/><Relationship Id="rId23" Type="http://schemas.openxmlformats.org/officeDocument/2006/relationships/hyperlink" Target="consultantplus://offline/ref=C6F60CCECCE72B5BE45605C02518D5D8AB001DB1FDA5763C56C43E43BEE4D1B912BB2AE969AF9F94A00A0C2B82360906D2AC5FB922DFBC53859DBE29s6N4I" TargetMode="Externa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DB84CA81CB481474999ED57CB30DE0CAF245651312145CC4075888467A9BC3710B521208E75C7188D1858DE9E35642432F9F1A882836BA644AE19DFBL7e3M"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DB84CA81CB481474999ED57CB30DE0CAF24565131A125BCD0353D54C72C2CF730C5D4D1FE0157D89D1858DECED0947563EC7168B3428BE7E56E39FLFeBM" TargetMode="External"/><Relationship Id="rId22" Type="http://schemas.openxmlformats.org/officeDocument/2006/relationships/hyperlink" Target="consultantplus://offline/ref=DB84CA81CB481474999ED57CB30DE0CAF2456513121158CD005D88467A9BC3710B521208E75C7188D1858DE9E35642432F9F1A882836BA644AE19DFBL7e3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2108-AE9E-4C58-B825-66AB6A23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3</Pages>
  <Words>1083</Words>
  <Characters>6178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99</cp:revision>
  <cp:lastPrinted>2022-04-18T07:59:00Z</cp:lastPrinted>
  <dcterms:created xsi:type="dcterms:W3CDTF">2020-01-23T07:08:00Z</dcterms:created>
  <dcterms:modified xsi:type="dcterms:W3CDTF">2022-04-18T08:00:00Z</dcterms:modified>
</cp:coreProperties>
</file>