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96" w:rsidRPr="00BC5496" w:rsidRDefault="00BC5496">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BC5496">
        <w:rPr>
          <w:rFonts w:ascii="Times New Roman" w:hAnsi="Times New Roman" w:cs="Times New Roman"/>
          <w:b/>
          <w:bCs/>
          <w:sz w:val="24"/>
          <w:szCs w:val="24"/>
        </w:rPr>
        <w:t>ПРАВИТЕЛЬСТВО РОССИЙСКОЙ ФЕДЕРАЦИИ</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ПОСТАНОВЛЕНИЕ</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от 6 марта 2015 г. N 198</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ОБ УТВЕРЖДЕНИИ ПРАВИЛ</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ИЗМЕНЕНИЯ ПО СОГЛАШЕНИЮ СТОРОН СРОКА ИСПОЛНЕНИЯ КОНТРАКТА,</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И (ИЛИ) ЦЕНЫ КОНТРАКТА, И (ИЛИ) ЦЕНЫ ЕДИНИЦЫ ТОВАРА,</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РАБОТЫ, УСЛУГИ, И (ИЛИ) КОЛИЧЕСТВА ТОВАРОВ, ОБЪЕМА</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РАБОТ, УСЛУГ, ПРЕДУСМОТРЕННЫХ КОНТРАКТАМИ, СРОК</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BC5496">
        <w:rPr>
          <w:rFonts w:ascii="Times New Roman" w:hAnsi="Times New Roman" w:cs="Times New Roman"/>
          <w:b/>
          <w:bCs/>
          <w:sz w:val="24"/>
          <w:szCs w:val="24"/>
        </w:rPr>
        <w:t>ИСПОЛНЕНИЯ</w:t>
      </w:r>
      <w:proofErr w:type="gramEnd"/>
      <w:r w:rsidRPr="00BC5496">
        <w:rPr>
          <w:rFonts w:ascii="Times New Roman" w:hAnsi="Times New Roman" w:cs="Times New Roman"/>
          <w:b/>
          <w:bCs/>
          <w:sz w:val="24"/>
          <w:szCs w:val="24"/>
        </w:rPr>
        <w:t xml:space="preserve"> КОТОРЫХ ЗАВЕРШАЕТСЯ В 2015 ГОДУ</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В соответствии с частью 11 статьи 95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 xml:space="preserve">1. </w:t>
      </w:r>
      <w:proofErr w:type="gramStart"/>
      <w:r w:rsidRPr="00BC5496">
        <w:rPr>
          <w:rFonts w:ascii="Times New Roman" w:hAnsi="Times New Roman" w:cs="Times New Roman"/>
          <w:sz w:val="24"/>
          <w:szCs w:val="24"/>
        </w:rPr>
        <w:t>Утвердить прилагаемые Правила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w:t>
      </w:r>
      <w:proofErr w:type="gramEnd"/>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2. Настоящее постановление действует до 1 января 2016 г.</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r w:rsidRPr="00BC5496">
        <w:rPr>
          <w:rFonts w:ascii="Times New Roman" w:hAnsi="Times New Roman" w:cs="Times New Roman"/>
          <w:sz w:val="24"/>
          <w:szCs w:val="24"/>
        </w:rPr>
        <w:t>Председатель Правительства</w:t>
      </w: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r w:rsidRPr="00BC5496">
        <w:rPr>
          <w:rFonts w:ascii="Times New Roman" w:hAnsi="Times New Roman" w:cs="Times New Roman"/>
          <w:sz w:val="24"/>
          <w:szCs w:val="24"/>
        </w:rPr>
        <w:t>Российской Федерации</w:t>
      </w: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r w:rsidRPr="00BC5496">
        <w:rPr>
          <w:rFonts w:ascii="Times New Roman" w:hAnsi="Times New Roman" w:cs="Times New Roman"/>
          <w:sz w:val="24"/>
          <w:szCs w:val="24"/>
        </w:rPr>
        <w:t>Д.МЕДВЕДЕВ</w:t>
      </w: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bookmarkStart w:id="0" w:name="_GoBack"/>
      <w:bookmarkEnd w:id="0"/>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C5496">
        <w:rPr>
          <w:rFonts w:ascii="Times New Roman" w:hAnsi="Times New Roman" w:cs="Times New Roman"/>
          <w:sz w:val="24"/>
          <w:szCs w:val="24"/>
        </w:rPr>
        <w:t>Утверждены</w:t>
      </w: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r w:rsidRPr="00BC5496">
        <w:rPr>
          <w:rFonts w:ascii="Times New Roman" w:hAnsi="Times New Roman" w:cs="Times New Roman"/>
          <w:sz w:val="24"/>
          <w:szCs w:val="24"/>
        </w:rPr>
        <w:t>постановлением Правительства</w:t>
      </w: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r w:rsidRPr="00BC5496">
        <w:rPr>
          <w:rFonts w:ascii="Times New Roman" w:hAnsi="Times New Roman" w:cs="Times New Roman"/>
          <w:sz w:val="24"/>
          <w:szCs w:val="24"/>
        </w:rPr>
        <w:t>Российской Федерации</w:t>
      </w:r>
    </w:p>
    <w:p w:rsidR="00BC5496" w:rsidRPr="00BC5496" w:rsidRDefault="00BC5496">
      <w:pPr>
        <w:widowControl w:val="0"/>
        <w:autoSpaceDE w:val="0"/>
        <w:autoSpaceDN w:val="0"/>
        <w:adjustRightInd w:val="0"/>
        <w:spacing w:after="0" w:line="240" w:lineRule="auto"/>
        <w:jc w:val="right"/>
        <w:rPr>
          <w:rFonts w:ascii="Times New Roman" w:hAnsi="Times New Roman" w:cs="Times New Roman"/>
          <w:sz w:val="24"/>
          <w:szCs w:val="24"/>
        </w:rPr>
      </w:pPr>
      <w:r w:rsidRPr="00BC5496">
        <w:rPr>
          <w:rFonts w:ascii="Times New Roman" w:hAnsi="Times New Roman" w:cs="Times New Roman"/>
          <w:sz w:val="24"/>
          <w:szCs w:val="24"/>
        </w:rPr>
        <w:t>от 6 марта 2015 г. N 198</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ПРАВИЛА</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ИЗМЕНЕНИЯ ПО СОГЛАШЕНИЮ СТОРОН СРОКА ИСПОЛНЕНИЯ КОНТРАКТА,</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И (ИЛИ) ЦЕНЫ КОНТРАКТА, И (ИЛИ) ЦЕНЫ ЕДИНИЦЫ ТОВАРА,</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РАБОТЫ, УСЛУГИ, И (ИЛИ) КОЛИЧЕСТВА ТОВАРОВ, ОБЪЕМА</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r w:rsidRPr="00BC5496">
        <w:rPr>
          <w:rFonts w:ascii="Times New Roman" w:hAnsi="Times New Roman" w:cs="Times New Roman"/>
          <w:b/>
          <w:bCs/>
          <w:sz w:val="24"/>
          <w:szCs w:val="24"/>
        </w:rPr>
        <w:t>РАБОТ, УСЛУГ, ПРЕДУСМОТРЕННЫХ КОНТРАКТАМИ, СРОК</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BC5496">
        <w:rPr>
          <w:rFonts w:ascii="Times New Roman" w:hAnsi="Times New Roman" w:cs="Times New Roman"/>
          <w:b/>
          <w:bCs/>
          <w:sz w:val="24"/>
          <w:szCs w:val="24"/>
        </w:rPr>
        <w:t>ИСПОЛНЕНИЯ</w:t>
      </w:r>
      <w:proofErr w:type="gramEnd"/>
      <w:r w:rsidRPr="00BC5496">
        <w:rPr>
          <w:rFonts w:ascii="Times New Roman" w:hAnsi="Times New Roman" w:cs="Times New Roman"/>
          <w:b/>
          <w:bCs/>
          <w:sz w:val="24"/>
          <w:szCs w:val="24"/>
        </w:rPr>
        <w:t xml:space="preserve"> КОТОРЫХ ЗАВЕРШАЕТСЯ В 2015 ГОДУ</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 xml:space="preserve">1. </w:t>
      </w:r>
      <w:proofErr w:type="gramStart"/>
      <w:r w:rsidRPr="00BC5496">
        <w:rPr>
          <w:rFonts w:ascii="Times New Roman" w:hAnsi="Times New Roman" w:cs="Times New Roman"/>
          <w:sz w:val="24"/>
          <w:szCs w:val="24"/>
        </w:rPr>
        <w:t>Настоящие Правила определяют порядок изменения в 2015 году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Федерального</w:t>
      </w:r>
      <w:proofErr w:type="gramEnd"/>
      <w:r w:rsidRPr="00BC5496">
        <w:rPr>
          <w:rFonts w:ascii="Times New Roman" w:hAnsi="Times New Roman" w:cs="Times New Roman"/>
          <w:sz w:val="24"/>
          <w:szCs w:val="24"/>
        </w:rPr>
        <w:t xml:space="preserve"> закона "О контрактной системе в сфере закупок товаров, работ, услуг для обеспечения государственных и муниципальных нужд"), срок исполнения которых </w:t>
      </w:r>
      <w:r w:rsidRPr="00BC5496">
        <w:rPr>
          <w:rFonts w:ascii="Times New Roman" w:hAnsi="Times New Roman" w:cs="Times New Roman"/>
          <w:sz w:val="24"/>
          <w:szCs w:val="24"/>
        </w:rPr>
        <w:lastRenderedPageBreak/>
        <w:t>завершается в 2015 году (далее - контракты).</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2. Изменение условий контрактов, предусмотренных пунктом 1 настоящих Правил, допускается в пределах доведенных заказчикам объемов финансового обеспечения на принятие и (или) исполнение в 2015 году обязательств по контрактам.</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3. Настоящие Правила применяются к контрактам со сроком исполнения свыше 6 месяцев, исполнение которых по независящим от сторон обстоятельствам без изменения их условий невозможно и предметом которых являются:</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а) поставка товара, выполнение работы, оказание услуги, включенные в перечни, утверждаемые федеральными органами государственной власти (федеральными государственными органами)</w:t>
      </w:r>
      <w:proofErr w:type="gramStart"/>
      <w:r w:rsidRPr="00BC5496">
        <w:rPr>
          <w:rFonts w:ascii="Times New Roman" w:hAnsi="Times New Roman" w:cs="Times New Roman"/>
          <w:sz w:val="24"/>
          <w:szCs w:val="24"/>
        </w:rPr>
        <w:t>,о</w:t>
      </w:r>
      <w:proofErr w:type="gramEnd"/>
      <w:r w:rsidRPr="00BC5496">
        <w:rPr>
          <w:rFonts w:ascii="Times New Roman" w:hAnsi="Times New Roman" w:cs="Times New Roman"/>
          <w:sz w:val="24"/>
          <w:szCs w:val="24"/>
        </w:rPr>
        <w:t>рганами управления государственными внебюджетными фондами Российской Федерации, Государственной корпорацией по атомной энергии "</w:t>
      </w:r>
      <w:proofErr w:type="spellStart"/>
      <w:r w:rsidRPr="00BC5496">
        <w:rPr>
          <w:rFonts w:ascii="Times New Roman" w:hAnsi="Times New Roman" w:cs="Times New Roman"/>
          <w:sz w:val="24"/>
          <w:szCs w:val="24"/>
        </w:rPr>
        <w:t>Росатом</w:t>
      </w:r>
      <w:proofErr w:type="spellEnd"/>
      <w:r w:rsidRPr="00BC5496">
        <w:rPr>
          <w:rFonts w:ascii="Times New Roman" w:hAnsi="Times New Roman" w:cs="Times New Roman"/>
          <w:sz w:val="24"/>
          <w:szCs w:val="24"/>
        </w:rPr>
        <w:t xml:space="preserve">",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высшими исполнительными органами государственной власти субъектов Российской Федерации, местными администрациями </w:t>
      </w:r>
      <w:proofErr w:type="gramStart"/>
      <w:r w:rsidRPr="00BC5496">
        <w:rPr>
          <w:rFonts w:ascii="Times New Roman" w:hAnsi="Times New Roman" w:cs="Times New Roman"/>
          <w:sz w:val="24"/>
          <w:szCs w:val="24"/>
        </w:rPr>
        <w:t>в отношении закупок для обеспечения соответственно федеральных нужд (осуществляемых указанными 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w:t>
      </w:r>
      <w:proofErr w:type="spellStart"/>
      <w:r w:rsidRPr="00BC5496">
        <w:rPr>
          <w:rFonts w:ascii="Times New Roman" w:hAnsi="Times New Roman" w:cs="Times New Roman"/>
          <w:sz w:val="24"/>
          <w:szCs w:val="24"/>
        </w:rPr>
        <w:t>Росатом</w:t>
      </w:r>
      <w:proofErr w:type="spellEnd"/>
      <w:r w:rsidRPr="00BC5496">
        <w:rPr>
          <w:rFonts w:ascii="Times New Roman" w:hAnsi="Times New Roman" w:cs="Times New Roman"/>
          <w:sz w:val="24"/>
          <w:szCs w:val="24"/>
        </w:rPr>
        <w:t>" и подведомственными им заказчиками,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нужд субъекта Российской Федерации, муниципальных нужд, за</w:t>
      </w:r>
      <w:proofErr w:type="gramEnd"/>
      <w:r w:rsidRPr="00BC5496">
        <w:rPr>
          <w:rFonts w:ascii="Times New Roman" w:hAnsi="Times New Roman" w:cs="Times New Roman"/>
          <w:sz w:val="24"/>
          <w:szCs w:val="24"/>
        </w:rPr>
        <w:t xml:space="preserve"> исключением работ, указанных в подпункте "б" настоящего пункта. </w:t>
      </w:r>
      <w:proofErr w:type="gramStart"/>
      <w:r w:rsidRPr="00BC5496">
        <w:rPr>
          <w:rFonts w:ascii="Times New Roman" w:hAnsi="Times New Roman" w:cs="Times New Roman"/>
          <w:sz w:val="24"/>
          <w:szCs w:val="24"/>
        </w:rPr>
        <w:t>При этом цена контракта должна превышать 1 млн. рублей при осуществлении закупок для обеспечения федеральных нужд, размер, установленный высшими исполнительными органами государственной власти субъектов Российской Федерации, местными администрациями при осуществлении закупок для обеспечения соответственно нужд субъекта Российской Федерации, муниципальных нужд, и составлять не более чем 5 млн. рублей в случае, если контракт заключен для обеспечения нужд субъекта Российской Федерации, муниципальных</w:t>
      </w:r>
      <w:proofErr w:type="gramEnd"/>
      <w:r w:rsidRPr="00BC5496">
        <w:rPr>
          <w:rFonts w:ascii="Times New Roman" w:hAnsi="Times New Roman" w:cs="Times New Roman"/>
          <w:sz w:val="24"/>
          <w:szCs w:val="24"/>
        </w:rPr>
        <w:t xml:space="preserve"> нужд по результатам проведения конкурсов, электронных аукционов, запросов предложений, в которых участниками закупок могли быть только субъекты малого предпринимательства, социально ориентированные некоммерческие организации;</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б) строительство, реконструкция, техническое перевооружение объектов капитального строительства, включая приобретение оборудования, входящего в смету строительства, реконструкции, технического перевооружения, и (или)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4. Настоящие Правила применяются в отношении контрактов, валютой которых является российский рубль.</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 xml:space="preserve">5. Изменение условий контракта, предусмотренных пунктом 1 настоящих Правил, оформляется дополнительным соглашением к контракту, </w:t>
      </w:r>
      <w:proofErr w:type="gramStart"/>
      <w:r w:rsidRPr="00BC5496">
        <w:rPr>
          <w:rFonts w:ascii="Times New Roman" w:hAnsi="Times New Roman" w:cs="Times New Roman"/>
          <w:sz w:val="24"/>
          <w:szCs w:val="24"/>
        </w:rPr>
        <w:t>основанием</w:t>
      </w:r>
      <w:proofErr w:type="gramEnd"/>
      <w:r w:rsidRPr="00BC5496">
        <w:rPr>
          <w:rFonts w:ascii="Times New Roman" w:hAnsi="Times New Roman" w:cs="Times New Roman"/>
          <w:sz w:val="24"/>
          <w:szCs w:val="24"/>
        </w:rPr>
        <w:t xml:space="preserve"> для подготовки которого является направленное в адрес заказчика в письменной форме обращение поставщика (подрядчика, исполнителя) с обоснованием невозможности исполнения контракта без изменения его условий в связи с существенным изменением обстоятельств в соответствии со статьей 451 Гражданского кодекса Российской Федерации.</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Заказчик принимает решение о внесении изменений в контракт в соответствии с пунктом 6 настоящих Правил. Заказчик не вправе принимать решение об увеличении цены контракта, цены единицы товара, выполняемой работы, оказываемой услуги без обращения поставщика (подрядчика, исполнителя), указанного в абзаце первом настоящего пункта.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6. Заказчик принимает решение о внесении изменений в контракт, исходя:</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lastRenderedPageBreak/>
        <w:t>а) из необходимости исполнения в первоочередном порядке контрактов, предметом которых является поставка товаров, необходимых для нормального жизнеобеспечения граждан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б) из необходимости достижения результатов мероприятий государственных (муниципальных) программ, федеральных целевых программ либо непрограммных направлений деятельности (функций, полномочий) органов государственной власти (органов местного самоуправления), а также принятых в установленном порядке решений о предоставлении средств бюджетов бюджетной системы Российской Федерации на осуществление капитальных вложений;</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в) из объема фактически исполненных обязательств, предусмотренных контрактом, на дату принятия решения о внесении в него изменений;</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г) из утвержденного и доведенного до заказчика объема финансового обеспечения на принятие и (или) исполнение в 2015 году обязательств по контрактам.</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7. Заказчик принимает решение о внесении изменений в контра</w:t>
      </w:r>
      <w:proofErr w:type="gramStart"/>
      <w:r w:rsidRPr="00BC5496">
        <w:rPr>
          <w:rFonts w:ascii="Times New Roman" w:hAnsi="Times New Roman" w:cs="Times New Roman"/>
          <w:sz w:val="24"/>
          <w:szCs w:val="24"/>
        </w:rPr>
        <w:t>кт в ср</w:t>
      </w:r>
      <w:proofErr w:type="gramEnd"/>
      <w:r w:rsidRPr="00BC5496">
        <w:rPr>
          <w:rFonts w:ascii="Times New Roman" w:hAnsi="Times New Roman" w:cs="Times New Roman"/>
          <w:sz w:val="24"/>
          <w:szCs w:val="24"/>
        </w:rPr>
        <w:t>ок не более чем 30 дней со дня поступления документов и информации, указанных в абзаце первом пункта 5 настоящих Правил, и направляет поставщику (подрядчику, исполнителю) уведомление о принятом решении.</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8. При подготовке дополнительного соглашения к контракту заказчик обеспечивает согласование с поставщиком (подрядчиком, исполнителем) новых условий контракта.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9. Расчет и обоснование изменений условий контракта, указанных в пункте 1 настоящих Правил, оформляется приложением к дополнительному соглашению к контракту, которое является его неотъемлемой частью.</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10. В дополнительном соглашении к контракту, заключенном в соответствии с настоящими Правилами, не может предусматриваться увеличение количества поставляемого товара, объема выполняемых работ или оказываемых услуг.</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11. Изменение срока исполнения контракта осуществляется по соглашению сторон в пределах 2015 года.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12. Цена контракта (за исключением контрактов, предметом которых являются строительство, реконструкция и техническое перевооружение объектов капитального строительства государственной и муниципальной собственности) по соглашению сторон может быть увеличена в пределах значения, рассчитанного по формуле:</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r w:rsidRPr="00BC5496">
        <w:rPr>
          <w:rFonts w:ascii="Times New Roman" w:hAnsi="Times New Roman" w:cs="Times New Roman"/>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pt;height:21.9pt">
            <v:imagedata r:id="rId5" o:title=""/>
          </v:shape>
        </w:pict>
      </w:r>
      <w:r w:rsidRPr="00BC5496">
        <w:rPr>
          <w:rFonts w:ascii="Times New Roman" w:hAnsi="Times New Roman" w:cs="Times New Roman"/>
          <w:sz w:val="24"/>
          <w:szCs w:val="24"/>
        </w:rPr>
        <w:t>,</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где:</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C5496">
        <w:rPr>
          <w:rFonts w:ascii="Times New Roman" w:hAnsi="Times New Roman" w:cs="Times New Roman"/>
          <w:sz w:val="24"/>
          <w:szCs w:val="24"/>
        </w:rPr>
        <w:t>Ц</w:t>
      </w:r>
      <w:proofErr w:type="gramEnd"/>
      <w:r w:rsidRPr="00BC5496">
        <w:rPr>
          <w:rFonts w:ascii="Times New Roman" w:hAnsi="Times New Roman" w:cs="Times New Roman"/>
          <w:sz w:val="24"/>
          <w:szCs w:val="24"/>
        </w:rPr>
        <w:t xml:space="preserve"> - первоначальная цена контракта;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26" type="#_x0000_t75" style="width:17.55pt;height:20.05pt">
            <v:imagedata r:id="rId6" o:title=""/>
          </v:shape>
        </w:pict>
      </w:r>
      <w:r w:rsidRPr="00BC5496">
        <w:rPr>
          <w:rFonts w:ascii="Times New Roman" w:hAnsi="Times New Roman" w:cs="Times New Roman"/>
          <w:sz w:val="24"/>
          <w:szCs w:val="24"/>
        </w:rPr>
        <w:t xml:space="preserve"> - сумма перечисленных заказчиком средств по контракту;</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ИКЦ - индекс корректировки цен, установленный в соответствии с пунктом 13 настоящих Правил.</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 xml:space="preserve">13. </w:t>
      </w:r>
      <w:proofErr w:type="gramStart"/>
      <w:r w:rsidRPr="00BC5496">
        <w:rPr>
          <w:rFonts w:ascii="Times New Roman" w:hAnsi="Times New Roman" w:cs="Times New Roman"/>
          <w:sz w:val="24"/>
          <w:szCs w:val="24"/>
        </w:rPr>
        <w:t>Для целей настоящих Правил федеральными органами государственной власти (федеральными государственными органами), органами управления государственными внебюджетными фондами Российской Федерации, Государственной корпорацией по атомной энергии "</w:t>
      </w:r>
      <w:proofErr w:type="spellStart"/>
      <w:r w:rsidRPr="00BC5496">
        <w:rPr>
          <w:rFonts w:ascii="Times New Roman" w:hAnsi="Times New Roman" w:cs="Times New Roman"/>
          <w:sz w:val="24"/>
          <w:szCs w:val="24"/>
        </w:rPr>
        <w:t>Росатом</w:t>
      </w:r>
      <w:proofErr w:type="spellEnd"/>
      <w:r w:rsidRPr="00BC5496">
        <w:rPr>
          <w:rFonts w:ascii="Times New Roman" w:hAnsi="Times New Roman" w:cs="Times New Roman"/>
          <w:sz w:val="24"/>
          <w:szCs w:val="24"/>
        </w:rPr>
        <w:t>", а также наиболее значимыми федеральными государственными учреждениями науки, образования, культуры и здравоохранения, определенными в соответствии с законодательством Российской Федерации, высшими исполнительными органами государственной власти субъектов Российской Федерации, местными администрациями либо уполномоченными ими органами исполнительной власти субъектов</w:t>
      </w:r>
      <w:proofErr w:type="gramEnd"/>
      <w:r w:rsidRPr="00BC5496">
        <w:rPr>
          <w:rFonts w:ascii="Times New Roman" w:hAnsi="Times New Roman" w:cs="Times New Roman"/>
          <w:sz w:val="24"/>
          <w:szCs w:val="24"/>
        </w:rPr>
        <w:t xml:space="preserve"> Российской Федерации, органами местного самоуправления соответственно ежемесячно утверждаются индексы корректировки цен по каждому </w:t>
      </w:r>
      <w:r w:rsidRPr="00BC5496">
        <w:rPr>
          <w:rFonts w:ascii="Times New Roman" w:hAnsi="Times New Roman" w:cs="Times New Roman"/>
          <w:sz w:val="24"/>
          <w:szCs w:val="24"/>
        </w:rPr>
        <w:lastRenderedPageBreak/>
        <w:t xml:space="preserve">наименованию товаров, работ, услуг (наименованию групп товаров, работ, услуг), включенных в перечни, предусмотренные подпунктом "а" пункта 3 настоящих Правил. </w:t>
      </w:r>
      <w:proofErr w:type="gramStart"/>
      <w:r w:rsidRPr="00BC5496">
        <w:rPr>
          <w:rFonts w:ascii="Times New Roman" w:hAnsi="Times New Roman" w:cs="Times New Roman"/>
          <w:sz w:val="24"/>
          <w:szCs w:val="24"/>
        </w:rPr>
        <w:t>Решением местной администрации для изменения цен контрактов могут применяться индексы, утверждаемые высшими исполнительными органами государственной власти субъектов Российской Федерации либо уполномоченными ими органами исполнительной власти субъектов Российской Федерации, на территории которых находятся соответствующие муниципальные образования.</w:t>
      </w:r>
      <w:proofErr w:type="gramEnd"/>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14. Решение заказчика об уменьшении количества товара, объема выполняемой работы, оказываемой услуги может быть принято в соответствии с пунктом 6 настоящих Правил. При этом может быть увеличена цена единицы товара, работы, услуги в соответствии с пунктом 15 настоящих Правил.</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15. Цена единицы товара, работы, услуги в случае, указанном в пункте 14 настоящих Правил, определяется в пределах значения, рассчитанного по формуле:</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r w:rsidRPr="00BC5496">
        <w:rPr>
          <w:rFonts w:ascii="Times New Roman" w:hAnsi="Times New Roman" w:cs="Times New Roman"/>
          <w:position w:val="-14"/>
          <w:sz w:val="24"/>
          <w:szCs w:val="24"/>
        </w:rPr>
        <w:pict>
          <v:shape id="_x0000_i1027" type="#_x0000_t75" style="width:267.35pt;height:21.9pt">
            <v:imagedata r:id="rId7" o:title=""/>
          </v:shape>
        </w:pict>
      </w:r>
      <w:r w:rsidRPr="00BC5496">
        <w:rPr>
          <w:rFonts w:ascii="Times New Roman" w:hAnsi="Times New Roman" w:cs="Times New Roman"/>
          <w:sz w:val="24"/>
          <w:szCs w:val="24"/>
        </w:rPr>
        <w:t>,</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где:</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C5496">
        <w:rPr>
          <w:rFonts w:ascii="Times New Roman" w:hAnsi="Times New Roman" w:cs="Times New Roman"/>
          <w:sz w:val="24"/>
          <w:szCs w:val="24"/>
        </w:rPr>
        <w:t>К</w:t>
      </w:r>
      <w:proofErr w:type="gramEnd"/>
      <w:r w:rsidRPr="00BC5496">
        <w:rPr>
          <w:rFonts w:ascii="Times New Roman" w:hAnsi="Times New Roman" w:cs="Times New Roman"/>
          <w:sz w:val="24"/>
          <w:szCs w:val="24"/>
        </w:rPr>
        <w:t xml:space="preserve"> - количество товара, объем выполняемой работы, оказываемой услуги, предусмотренные контрактом;</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28" type="#_x0000_t75" style="width:17.55pt;height:20.05pt">
            <v:imagedata r:id="rId8" o:title=""/>
          </v:shape>
        </w:pict>
      </w:r>
      <w:r w:rsidRPr="00BC5496">
        <w:rPr>
          <w:rFonts w:ascii="Times New Roman" w:hAnsi="Times New Roman" w:cs="Times New Roman"/>
          <w:sz w:val="24"/>
          <w:szCs w:val="24"/>
        </w:rPr>
        <w:t xml:space="preserve"> - сумма перечисленных заказчиком средств по контракту;</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29" type="#_x0000_t75" style="width:21.9pt;height:20.05pt">
            <v:imagedata r:id="rId9" o:title=""/>
          </v:shape>
        </w:pict>
      </w:r>
      <w:r w:rsidRPr="00BC5496">
        <w:rPr>
          <w:rFonts w:ascii="Times New Roman" w:hAnsi="Times New Roman" w:cs="Times New Roman"/>
          <w:sz w:val="24"/>
          <w:szCs w:val="24"/>
        </w:rPr>
        <w:t xml:space="preserve"> - первоначальная цена единицы товара, работы, услуги, предусмотренная контрактом;</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ИКЦ - индекс корректировки цен, установленный в соответствии с пунктом 13 настоящих Правил.</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16. Цена контракта в случае, указанном в пункте 14 настоящих Правил, по соглашению сторон может быть изменена в пределах значения, рассчитанного по формуле:</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r w:rsidRPr="00BC5496">
        <w:rPr>
          <w:rFonts w:ascii="Times New Roman" w:hAnsi="Times New Roman" w:cs="Times New Roman"/>
          <w:position w:val="-12"/>
          <w:sz w:val="24"/>
          <w:szCs w:val="24"/>
        </w:rPr>
        <w:pict>
          <v:shape id="_x0000_i1030" type="#_x0000_t75" style="width:112.05pt;height:20.05pt">
            <v:imagedata r:id="rId10" o:title=""/>
          </v:shape>
        </w:pict>
      </w:r>
      <w:r w:rsidRPr="00BC5496">
        <w:rPr>
          <w:rFonts w:ascii="Times New Roman" w:hAnsi="Times New Roman" w:cs="Times New Roman"/>
          <w:sz w:val="24"/>
          <w:szCs w:val="24"/>
        </w:rPr>
        <w:t>,</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где:</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31" type="#_x0000_t75" style="width:34.45pt;height:20.05pt">
            <v:imagedata r:id="rId11" o:title=""/>
          </v:shape>
        </w:pict>
      </w:r>
      <w:r w:rsidRPr="00BC5496">
        <w:rPr>
          <w:rFonts w:ascii="Times New Roman" w:hAnsi="Times New Roman" w:cs="Times New Roman"/>
          <w:sz w:val="24"/>
          <w:szCs w:val="24"/>
        </w:rPr>
        <w:t>в - предельное значение новой цены единицы товара, объема выполняемой работы, оказываемой услуги, определенной в соответствии с пунктом 15 настоящих Правил;</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32" type="#_x0000_t75" style="width:26.3pt;height:20.05pt">
            <v:imagedata r:id="rId12" o:title=""/>
          </v:shape>
        </w:pict>
      </w:r>
      <w:r w:rsidRPr="00BC5496">
        <w:rPr>
          <w:rFonts w:ascii="Times New Roman" w:hAnsi="Times New Roman" w:cs="Times New Roman"/>
          <w:sz w:val="24"/>
          <w:szCs w:val="24"/>
        </w:rPr>
        <w:t xml:space="preserve"> - уменьшенные количество товара, объем выполняемой работы, оказываемые услуги.</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17. Изменение цены контракта, предметом которого являются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осуществляется в пределах значения, рассчитанного по формуле:</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r w:rsidRPr="00BC5496">
        <w:rPr>
          <w:rFonts w:ascii="Times New Roman" w:hAnsi="Times New Roman" w:cs="Times New Roman"/>
          <w:position w:val="-14"/>
          <w:sz w:val="24"/>
          <w:szCs w:val="24"/>
        </w:rPr>
        <w:pict>
          <v:shape id="_x0000_i1033" type="#_x0000_t75" style="width:226.65pt;height:21.9pt">
            <v:imagedata r:id="rId13" o:title=""/>
          </v:shape>
        </w:pict>
      </w:r>
      <w:r w:rsidRPr="00BC5496">
        <w:rPr>
          <w:rFonts w:ascii="Times New Roman" w:hAnsi="Times New Roman" w:cs="Times New Roman"/>
          <w:sz w:val="24"/>
          <w:szCs w:val="24"/>
        </w:rPr>
        <w:t>,</w:t>
      </w:r>
    </w:p>
    <w:p w:rsidR="00BC5496" w:rsidRPr="00BC5496" w:rsidRDefault="00BC5496">
      <w:pPr>
        <w:widowControl w:val="0"/>
        <w:autoSpaceDE w:val="0"/>
        <w:autoSpaceDN w:val="0"/>
        <w:adjustRightInd w:val="0"/>
        <w:spacing w:after="0" w:line="240" w:lineRule="auto"/>
        <w:jc w:val="center"/>
        <w:rPr>
          <w:rFonts w:ascii="Times New Roman" w:hAnsi="Times New Roman" w:cs="Times New Roman"/>
          <w:sz w:val="24"/>
          <w:szCs w:val="24"/>
        </w:rPr>
      </w:pP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где:</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C5496">
        <w:rPr>
          <w:rFonts w:ascii="Times New Roman" w:hAnsi="Times New Roman" w:cs="Times New Roman"/>
          <w:sz w:val="24"/>
          <w:szCs w:val="24"/>
        </w:rPr>
        <w:t>Ц</w:t>
      </w:r>
      <w:proofErr w:type="gramEnd"/>
      <w:r w:rsidRPr="00BC5496">
        <w:rPr>
          <w:rFonts w:ascii="Times New Roman" w:hAnsi="Times New Roman" w:cs="Times New Roman"/>
          <w:sz w:val="24"/>
          <w:szCs w:val="24"/>
        </w:rPr>
        <w:t xml:space="preserve"> - первоначальная цена контракта;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34" type="#_x0000_t75" style="width:21.3pt;height:20.05pt">
            <v:imagedata r:id="rId14" o:title=""/>
          </v:shape>
        </w:pict>
      </w:r>
      <w:r w:rsidRPr="00BC5496">
        <w:rPr>
          <w:rFonts w:ascii="Times New Roman" w:hAnsi="Times New Roman" w:cs="Times New Roman"/>
          <w:sz w:val="24"/>
          <w:szCs w:val="24"/>
        </w:rPr>
        <w:t xml:space="preserve"> - объем платежей в соответствии с условиями контракта в 2015 году;</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35" type="#_x0000_t75" style="width:35.7pt;height:20.05pt">
            <v:imagedata r:id="rId15" o:title=""/>
          </v:shape>
        </w:pict>
      </w:r>
      <w:r w:rsidRPr="00BC5496">
        <w:rPr>
          <w:rFonts w:ascii="Times New Roman" w:hAnsi="Times New Roman" w:cs="Times New Roman"/>
          <w:sz w:val="24"/>
          <w:szCs w:val="24"/>
        </w:rPr>
        <w:t xml:space="preserve"> - прогнозный индекс-дефлятор "Инвестиции в основной капитал за счет всех </w:t>
      </w:r>
      <w:r w:rsidRPr="00BC5496">
        <w:rPr>
          <w:rFonts w:ascii="Times New Roman" w:hAnsi="Times New Roman" w:cs="Times New Roman"/>
          <w:sz w:val="24"/>
          <w:szCs w:val="24"/>
        </w:rPr>
        <w:lastRenderedPageBreak/>
        <w:t>источников финансирования" 2015 года в процентах к 2014 году, одобренный Правительством Российской Федерации в составе прогноза социально-экономического развития Российской Федерации, действующий на дату изменения контракта;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position w:val="-12"/>
          <w:sz w:val="24"/>
          <w:szCs w:val="24"/>
        </w:rPr>
        <w:pict>
          <v:shape id="_x0000_i1036" type="#_x0000_t75" style="width:31.3pt;height:20.05pt">
            <v:imagedata r:id="rId16" o:title=""/>
          </v:shape>
        </w:pict>
      </w:r>
      <w:r w:rsidRPr="00BC5496">
        <w:rPr>
          <w:rFonts w:ascii="Times New Roman" w:hAnsi="Times New Roman" w:cs="Times New Roman"/>
          <w:sz w:val="24"/>
          <w:szCs w:val="24"/>
        </w:rPr>
        <w:t xml:space="preserve"> </w:t>
      </w:r>
      <w:proofErr w:type="gramStart"/>
      <w:r w:rsidRPr="00BC5496">
        <w:rPr>
          <w:rFonts w:ascii="Times New Roman" w:hAnsi="Times New Roman" w:cs="Times New Roman"/>
          <w:sz w:val="24"/>
          <w:szCs w:val="24"/>
        </w:rPr>
        <w:t>- прогнозный индекс-дефлятор "Инвестиции в основной капитал за счет всех источников финансирования" 2015 года в процентах к 2014 году, одобренный Правительством Российской Федерации в составе прогноза социально-экономического развития Российской Федерации, действующий на дату принятия нормативного правового акта о предоставлении бюджетных средств из бюджета бюджетной системы Российской Федерации на реализацию инвестиционного проекта по строительству, реконструкции и техническому перевооружению объектов капитального строительства, проведение</w:t>
      </w:r>
      <w:proofErr w:type="gramEnd"/>
      <w:r w:rsidRPr="00BC5496">
        <w:rPr>
          <w:rFonts w:ascii="Times New Roman" w:hAnsi="Times New Roman" w:cs="Times New Roman"/>
          <w:sz w:val="24"/>
          <w:szCs w:val="24"/>
        </w:rPr>
        <w:t xml:space="preserve">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 xml:space="preserve">18. </w:t>
      </w:r>
      <w:proofErr w:type="gramStart"/>
      <w:r w:rsidRPr="00BC5496">
        <w:rPr>
          <w:rFonts w:ascii="Times New Roman" w:hAnsi="Times New Roman" w:cs="Times New Roman"/>
          <w:sz w:val="24"/>
          <w:szCs w:val="24"/>
        </w:rPr>
        <w:t>При изменении цены контракта, предметом которого являются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согласованные заказчиком и подрядчиком размеры затрат, подлежащие включению в сводный сметный расчет стоимости строительства, не должны превышать действующие сметные нормативы на отдельные виды затрат, утвержденные в соответствии</w:t>
      </w:r>
      <w:proofErr w:type="gramEnd"/>
      <w:r w:rsidRPr="00BC5496">
        <w:rPr>
          <w:rFonts w:ascii="Times New Roman" w:hAnsi="Times New Roman" w:cs="Times New Roman"/>
          <w:sz w:val="24"/>
          <w:szCs w:val="24"/>
        </w:rPr>
        <w:t xml:space="preserve"> с законодательством Российской Федерации.</w:t>
      </w:r>
    </w:p>
    <w:p w:rsidR="00BC5496" w:rsidRPr="00BC5496" w:rsidRDefault="00BC5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5496">
        <w:rPr>
          <w:rFonts w:ascii="Times New Roman" w:hAnsi="Times New Roman" w:cs="Times New Roman"/>
          <w:sz w:val="24"/>
          <w:szCs w:val="24"/>
        </w:rPr>
        <w:t xml:space="preserve">19. </w:t>
      </w:r>
      <w:proofErr w:type="gramStart"/>
      <w:r w:rsidRPr="00BC5496">
        <w:rPr>
          <w:rFonts w:ascii="Times New Roman" w:hAnsi="Times New Roman" w:cs="Times New Roman"/>
          <w:sz w:val="24"/>
          <w:szCs w:val="24"/>
        </w:rPr>
        <w:t>Высшими исполнительными органами государственной власти субъектов Российской Федерации, местными администрациями при осуществлении закупок для обеспечения соответственно нужд субъекта Российской Федерации, муниципальных нужд могут быть установлены иные особенности внесения изменений в контракты в части изменения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предметом которых являются</w:t>
      </w:r>
      <w:proofErr w:type="gramEnd"/>
      <w:r w:rsidRPr="00BC5496">
        <w:rPr>
          <w:rFonts w:ascii="Times New Roman" w:hAnsi="Times New Roman" w:cs="Times New Roman"/>
          <w:sz w:val="24"/>
          <w:szCs w:val="24"/>
        </w:rPr>
        <w:t xml:space="preserve"> строительство, реконструкция и техническое перевооружение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в том числе предусмотрено применение вместо индексов-дефляторов, указанных в пункте 17 настоящих Правил, иных индексов (коэффициентов), обеспечивающих расчет предельного значения увеличения цены контракта.</w:t>
      </w:r>
    </w:p>
    <w:p w:rsidR="00BC5496" w:rsidRPr="00BC5496" w:rsidRDefault="00BC5496">
      <w:pPr>
        <w:widowControl w:val="0"/>
        <w:autoSpaceDE w:val="0"/>
        <w:autoSpaceDN w:val="0"/>
        <w:adjustRightInd w:val="0"/>
        <w:spacing w:after="0" w:line="240" w:lineRule="auto"/>
        <w:rPr>
          <w:rFonts w:ascii="Times New Roman" w:hAnsi="Times New Roman" w:cs="Times New Roman"/>
          <w:sz w:val="24"/>
          <w:szCs w:val="24"/>
        </w:rPr>
      </w:pPr>
      <w:hyperlink r:id="rId17" w:history="1">
        <w:r w:rsidRPr="00BC5496">
          <w:rPr>
            <w:rFonts w:ascii="Times New Roman" w:hAnsi="Times New Roman" w:cs="Times New Roman"/>
            <w:i/>
            <w:iCs/>
            <w:color w:val="0000FF"/>
            <w:sz w:val="24"/>
            <w:szCs w:val="24"/>
          </w:rPr>
          <w:br/>
        </w:r>
        <w:r w:rsidRPr="00BC5496">
          <w:rPr>
            <w:rFonts w:ascii="Times New Roman" w:hAnsi="Times New Roman" w:cs="Times New Roman"/>
            <w:i/>
            <w:iCs/>
            <w:color w:val="0000FF"/>
            <w:sz w:val="24"/>
            <w:szCs w:val="24"/>
          </w:rPr>
          <w:br/>
        </w:r>
      </w:hyperlink>
    </w:p>
    <w:p w:rsidR="006943C5" w:rsidRPr="00BC5496" w:rsidRDefault="006943C5">
      <w:pPr>
        <w:rPr>
          <w:rFonts w:ascii="Times New Roman" w:hAnsi="Times New Roman" w:cs="Times New Roman"/>
          <w:sz w:val="24"/>
          <w:szCs w:val="24"/>
        </w:rPr>
      </w:pPr>
    </w:p>
    <w:sectPr w:rsidR="006943C5" w:rsidRPr="00BC5496" w:rsidSect="00596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96"/>
    <w:rsid w:val="006943C5"/>
    <w:rsid w:val="00BC5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hyperlink" Target="consultantplus://offline/ref=6BC7A072219F2EBC24B778A93306D3FDA20A536661D8D5E73A2FE2D90016D1C955B5D0D7913A9A7309C8CE0EQFT0G" TargetMode="External"/><Relationship Id="rId2" Type="http://schemas.microsoft.com/office/2007/relationships/stylesWithEffects" Target="stylesWithEffects.xml"/><Relationship Id="rId16"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Андреевна Жданова</dc:creator>
  <cp:lastModifiedBy>Ирина Андреевна Жданова</cp:lastModifiedBy>
  <cp:revision>1</cp:revision>
  <dcterms:created xsi:type="dcterms:W3CDTF">2015-03-12T06:19:00Z</dcterms:created>
  <dcterms:modified xsi:type="dcterms:W3CDTF">2015-03-12T06:20:00Z</dcterms:modified>
</cp:coreProperties>
</file>