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69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проекта</w:t>
      </w:r>
      <w:r w:rsidRPr="004B6907">
        <w:rPr>
          <w:rFonts w:ascii="Calibri" w:eastAsia="Calibri" w:hAnsi="Calibri" w:cs="Times New Roman"/>
          <w:sz w:val="24"/>
          <w:szCs w:val="24"/>
        </w:rPr>
        <w:t xml:space="preserve"> </w:t>
      </w:r>
      <w:r w:rsidRPr="004B6907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5B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«О внесении изменений в</w:t>
      </w:r>
      <w:proofErr w:type="gramEnd"/>
      <w:r w:rsidRPr="006B05B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постановление Администрации города Иванова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6B05BB">
        <w:rPr>
          <w:rFonts w:ascii="Times New Roman" w:eastAsia="Calibri" w:hAnsi="Times New Roman" w:cs="Times New Roman"/>
          <w:spacing w:val="-12"/>
          <w:sz w:val="24"/>
          <w:szCs w:val="24"/>
        </w:rPr>
        <w:t>от 30.07.2012 № 1783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05BB" w:rsidRDefault="006B05BB" w:rsidP="006B05BB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разработки Проекта является корректировка положений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6B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</w:t>
            </w:r>
            <w:r w:rsidRPr="006B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30.07.2012 № </w:t>
            </w:r>
            <w:r w:rsidRPr="006B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 в связи с необходимостью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приведения его в </w:t>
            </w:r>
            <w:r w:rsidRPr="006B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нормами федерального законодательства.</w:t>
            </w:r>
          </w:p>
          <w:p w:rsidR="006B05BB" w:rsidRPr="004B6907" w:rsidRDefault="006B05BB" w:rsidP="006B05BB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D11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111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43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111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Pr="004B6907">
              <w:rPr>
                <w:rFonts w:ascii="Calibri" w:eastAsia="Calibri" w:hAnsi="Calibri" w:cs="Times New Roman"/>
              </w:rPr>
              <w:fldChar w:fldCharType="begin"/>
            </w:r>
            <w:r w:rsidRPr="004B6907">
              <w:rPr>
                <w:rFonts w:ascii="Calibri" w:eastAsia="Calibri" w:hAnsi="Calibri" w:cs="Times New Roman"/>
              </w:rPr>
              <w:instrText xml:space="preserve"> HYPERLINK "mailto:gkui@ivgoradm.ru" </w:instrText>
            </w:r>
            <w:r w:rsidRPr="004B6907">
              <w:rPr>
                <w:rFonts w:ascii="Calibri" w:eastAsia="Calibri" w:hAnsi="Calibri" w:cs="Times New Roman"/>
              </w:rPr>
              <w:fldChar w:fldCharType="separate"/>
            </w: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B6907">
              <w:rPr>
                <w:rFonts w:ascii="Calibri" w:eastAsia="Calibri" w:hAnsi="Calibri" w:cs="Times New Roman"/>
              </w:rPr>
              <w:fldChar w:fldCharType="end"/>
            </w: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69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6B05BB" w:rsidRPr="004B6907" w:rsidRDefault="006B05BB" w:rsidP="006B05B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Форма направления предложений по подготовке проекта</w:t>
      </w:r>
    </w:p>
    <w:p w:rsidR="006B05BB" w:rsidRPr="0012126C" w:rsidRDefault="006B05BB" w:rsidP="0012126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r w:rsidR="0012126C" w:rsidRPr="0012126C">
        <w:rPr>
          <w:rFonts w:ascii="Times New Roman" w:eastAsia="Calibri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Иванова от 30.07.2012 № 1783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4B690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6B05BB" w:rsidRPr="004B6907" w:rsidRDefault="006B05BB" w:rsidP="006B05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Default="006B05BB" w:rsidP="006B05BB"/>
    <w:p w:rsidR="00A6173F" w:rsidRDefault="00A6173F"/>
    <w:sectPr w:rsidR="00A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61"/>
    <w:rsid w:val="000E6EED"/>
    <w:rsid w:val="0012126C"/>
    <w:rsid w:val="006B05BB"/>
    <w:rsid w:val="007143FE"/>
    <w:rsid w:val="00A6173F"/>
    <w:rsid w:val="00CF5968"/>
    <w:rsid w:val="00D1113F"/>
    <w:rsid w:val="00E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Ухова</dc:creator>
  <cp:keywords/>
  <dc:description/>
  <cp:lastModifiedBy>Юлия Алексеевна Ухова</cp:lastModifiedBy>
  <cp:revision>6</cp:revision>
  <dcterms:created xsi:type="dcterms:W3CDTF">2021-04-07T08:03:00Z</dcterms:created>
  <dcterms:modified xsi:type="dcterms:W3CDTF">2021-04-12T06:45:00Z</dcterms:modified>
</cp:coreProperties>
</file>