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411" w:type="dxa"/>
        <w:tblInd w:w="346" w:type="dxa"/>
        <w:tblLayout w:type="fixed"/>
        <w:tblLook w:val="0000" w:firstRow="0" w:lastRow="0" w:firstColumn="0" w:lastColumn="0" w:noHBand="0" w:noVBand="0"/>
      </w:tblPr>
      <w:tblGrid>
        <w:gridCol w:w="7411"/>
      </w:tblGrid>
      <w:tr w:rsidR="00261C88" w:rsidRPr="007848B1" w:rsidTr="00E85309">
        <w:trPr>
          <w:trHeight w:val="215"/>
        </w:trPr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</w:tcPr>
          <w:p w:rsidR="00261C88" w:rsidRPr="007848B1" w:rsidRDefault="00261C88" w:rsidP="00182AD7">
            <w:pPr>
              <w:ind w:firstLine="567"/>
              <w:jc w:val="center"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noProof/>
                <w:color w:val="FFFFFF"/>
              </w:rPr>
              <w:drawing>
                <wp:inline distT="0" distB="0" distL="0" distR="0" wp14:anchorId="28ED5D4B" wp14:editId="3520D825">
                  <wp:extent cx="586740" cy="7848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C88" w:rsidRPr="008E0F35" w:rsidTr="00E85309">
        <w:trPr>
          <w:trHeight w:val="273"/>
        </w:trPr>
        <w:tc>
          <w:tcPr>
            <w:tcW w:w="7411" w:type="dxa"/>
            <w:tcBorders>
              <w:top w:val="nil"/>
              <w:left w:val="nil"/>
              <w:bottom w:val="nil"/>
              <w:right w:val="nil"/>
            </w:tcBorders>
          </w:tcPr>
          <w:p w:rsidR="00261C88" w:rsidRPr="008E0F35" w:rsidRDefault="00261C88" w:rsidP="00E85309">
            <w:pPr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:rsidR="003061D8" w:rsidRPr="00E85309" w:rsidRDefault="008E0F35" w:rsidP="00E85309">
      <w:pPr>
        <w:ind w:left="-340"/>
        <w:jc w:val="center"/>
        <w:rPr>
          <w:rFonts w:ascii="Times New Roman" w:hAnsi="Times New Roman" w:cs="Times New Roman"/>
          <w:sz w:val="25"/>
          <w:szCs w:val="25"/>
        </w:rPr>
      </w:pPr>
      <w:r w:rsidRPr="00E85309">
        <w:rPr>
          <w:rFonts w:ascii="Times New Roman" w:hAnsi="Times New Roman" w:cs="Times New Roman"/>
          <w:sz w:val="25"/>
          <w:szCs w:val="25"/>
        </w:rPr>
        <w:t>Администрация города Иванова</w:t>
      </w:r>
    </w:p>
    <w:p w:rsidR="008E0F35" w:rsidRPr="00E85309" w:rsidRDefault="005F78A3" w:rsidP="00E85309">
      <w:pPr>
        <w:ind w:left="-34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Управление</w:t>
      </w:r>
      <w:r w:rsidR="008E0F35" w:rsidRPr="00E85309">
        <w:rPr>
          <w:rFonts w:ascii="Times New Roman" w:hAnsi="Times New Roman" w:cs="Times New Roman"/>
          <w:sz w:val="25"/>
          <w:szCs w:val="25"/>
        </w:rPr>
        <w:t xml:space="preserve"> жилищно-коммунального хозяйства</w:t>
      </w:r>
    </w:p>
    <w:p w:rsidR="008E0F35" w:rsidRPr="00787054" w:rsidRDefault="008E0F35" w:rsidP="00E85309">
      <w:pPr>
        <w:ind w:left="-340"/>
        <w:jc w:val="center"/>
        <w:rPr>
          <w:rFonts w:ascii="Times New Roman" w:hAnsi="Times New Roman" w:cs="Times New Roman"/>
          <w:sz w:val="26"/>
          <w:szCs w:val="26"/>
        </w:rPr>
      </w:pPr>
    </w:p>
    <w:p w:rsidR="008E0F35" w:rsidRPr="00787054" w:rsidRDefault="008E0F35" w:rsidP="00E85309">
      <w:pPr>
        <w:ind w:left="-340"/>
        <w:jc w:val="center"/>
        <w:rPr>
          <w:rFonts w:ascii="Times New Roman" w:hAnsi="Times New Roman" w:cs="Times New Roman"/>
          <w:sz w:val="26"/>
          <w:szCs w:val="26"/>
        </w:rPr>
      </w:pPr>
      <w:r w:rsidRPr="00787054">
        <w:rPr>
          <w:rFonts w:ascii="Times New Roman" w:hAnsi="Times New Roman" w:cs="Times New Roman"/>
          <w:sz w:val="26"/>
          <w:szCs w:val="26"/>
        </w:rPr>
        <w:t>ПРИКАЗ</w:t>
      </w:r>
    </w:p>
    <w:p w:rsidR="008E0F35" w:rsidRDefault="008E0F35" w:rsidP="00E85309">
      <w:pPr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8E0F35" w:rsidRPr="0064315C" w:rsidRDefault="0064315C" w:rsidP="00643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D3613">
        <w:rPr>
          <w:rFonts w:ascii="Times New Roman" w:hAnsi="Times New Roman" w:cs="Times New Roman"/>
          <w:sz w:val="24"/>
          <w:szCs w:val="24"/>
        </w:rPr>
        <w:t>1</w:t>
      </w:r>
      <w:r w:rsidR="00B072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361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.2021</w:t>
      </w:r>
      <w:r w:rsidR="008E0F3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0F35">
        <w:rPr>
          <w:rFonts w:ascii="Times New Roman" w:hAnsi="Times New Roman" w:cs="Times New Roman"/>
          <w:sz w:val="28"/>
          <w:szCs w:val="28"/>
        </w:rPr>
        <w:t xml:space="preserve"> </w:t>
      </w:r>
      <w:r w:rsidR="002D21CA">
        <w:rPr>
          <w:rFonts w:ascii="Times New Roman" w:hAnsi="Times New Roman" w:cs="Times New Roman"/>
          <w:sz w:val="28"/>
          <w:szCs w:val="28"/>
        </w:rPr>
        <w:t xml:space="preserve"> </w:t>
      </w:r>
      <w:r w:rsidR="008E0F35" w:rsidRPr="008E0F35">
        <w:rPr>
          <w:rFonts w:ascii="Times New Roman" w:hAnsi="Times New Roman" w:cs="Times New Roman"/>
        </w:rPr>
        <w:t xml:space="preserve">г. </w:t>
      </w:r>
      <w:r w:rsidR="008E0F35" w:rsidRPr="0064315C">
        <w:rPr>
          <w:rFonts w:ascii="Times New Roman" w:hAnsi="Times New Roman" w:cs="Times New Roman"/>
          <w:sz w:val="24"/>
          <w:szCs w:val="24"/>
        </w:rPr>
        <w:t xml:space="preserve">Иваново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0F35" w:rsidRPr="0064315C">
        <w:rPr>
          <w:rFonts w:ascii="Times New Roman" w:hAnsi="Times New Roman" w:cs="Times New Roman"/>
          <w:sz w:val="24"/>
          <w:szCs w:val="24"/>
        </w:rPr>
        <w:t xml:space="preserve">     </w:t>
      </w:r>
      <w:r w:rsidR="00A41F14">
        <w:rPr>
          <w:rFonts w:ascii="Times New Roman" w:hAnsi="Times New Roman" w:cs="Times New Roman"/>
          <w:sz w:val="24"/>
          <w:szCs w:val="24"/>
        </w:rPr>
        <w:t>№</w:t>
      </w:r>
      <w:r w:rsidR="00B07261">
        <w:rPr>
          <w:rFonts w:ascii="Times New Roman" w:hAnsi="Times New Roman" w:cs="Times New Roman"/>
          <w:sz w:val="24"/>
          <w:szCs w:val="24"/>
        </w:rPr>
        <w:t>192</w:t>
      </w:r>
      <w:r w:rsidR="00A41F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F35" w:rsidRDefault="008E0F35" w:rsidP="00E85309">
      <w:pPr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8E0F35" w:rsidRDefault="008E0F35" w:rsidP="00E85309">
      <w:pPr>
        <w:ind w:left="-340"/>
        <w:jc w:val="center"/>
        <w:rPr>
          <w:rFonts w:ascii="Times New Roman" w:hAnsi="Times New Roman" w:cs="Times New Roman"/>
          <w:sz w:val="28"/>
          <w:szCs w:val="28"/>
        </w:rPr>
      </w:pPr>
    </w:p>
    <w:p w:rsidR="00DD576C" w:rsidRPr="00F218C5" w:rsidRDefault="002D21CA" w:rsidP="00DD576C">
      <w:pPr>
        <w:pStyle w:val="a8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218C5">
        <w:rPr>
          <w:b/>
          <w:sz w:val="26"/>
          <w:szCs w:val="26"/>
        </w:rPr>
        <w:t xml:space="preserve">Об утверждении </w:t>
      </w:r>
      <w:r w:rsidR="006474EB" w:rsidRPr="00F218C5">
        <w:rPr>
          <w:b/>
          <w:sz w:val="26"/>
          <w:szCs w:val="26"/>
        </w:rPr>
        <w:t>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Иваново на 2022 год</w:t>
      </w:r>
      <w:r w:rsidR="004F32E6" w:rsidRPr="00F218C5">
        <w:rPr>
          <w:b/>
          <w:sz w:val="26"/>
          <w:szCs w:val="26"/>
        </w:rPr>
        <w:t xml:space="preserve">, </w:t>
      </w:r>
      <w:r w:rsidR="00DD576C" w:rsidRPr="00F218C5">
        <w:rPr>
          <w:b/>
          <w:bCs/>
          <w:color w:val="000000"/>
          <w:sz w:val="26"/>
          <w:szCs w:val="26"/>
          <w:bdr w:val="none" w:sz="0" w:space="0" w:color="auto" w:frame="1"/>
        </w:rPr>
        <w:t>Программ</w:t>
      </w:r>
      <w:r w:rsidR="00F218C5">
        <w:rPr>
          <w:b/>
          <w:bCs/>
          <w:color w:val="000000"/>
          <w:sz w:val="26"/>
          <w:szCs w:val="26"/>
          <w:bdr w:val="none" w:sz="0" w:space="0" w:color="auto" w:frame="1"/>
        </w:rPr>
        <w:t>ы</w:t>
      </w:r>
      <w:r w:rsidR="00DD576C" w:rsidRPr="00F218C5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профилактики рисков </w:t>
      </w:r>
    </w:p>
    <w:p w:rsidR="00DD576C" w:rsidRPr="00F218C5" w:rsidRDefault="00DD576C" w:rsidP="00DD576C">
      <w:pPr>
        <w:pStyle w:val="a8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218C5">
        <w:rPr>
          <w:b/>
          <w:bCs/>
          <w:color w:val="000000"/>
          <w:sz w:val="26"/>
          <w:szCs w:val="26"/>
          <w:bdr w:val="none" w:sz="0" w:space="0" w:color="auto" w:frame="1"/>
        </w:rPr>
        <w:t>причинения вреда (ущерба) охраняемым законом ценностям </w:t>
      </w:r>
    </w:p>
    <w:p w:rsidR="00DD576C" w:rsidRPr="00F218C5" w:rsidRDefault="00DD576C" w:rsidP="00DD576C">
      <w:pPr>
        <w:pStyle w:val="a8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F218C5">
        <w:rPr>
          <w:b/>
          <w:bCs/>
          <w:color w:val="000000"/>
          <w:sz w:val="26"/>
          <w:szCs w:val="26"/>
          <w:bdr w:val="none" w:sz="0" w:space="0" w:color="auto" w:frame="1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88525A" w:rsidRPr="0088525A">
        <w:t xml:space="preserve"> </w:t>
      </w:r>
      <w:r w:rsidR="0088525A" w:rsidRPr="0088525A">
        <w:rPr>
          <w:b/>
          <w:bCs/>
          <w:color w:val="000000"/>
          <w:sz w:val="26"/>
          <w:szCs w:val="26"/>
          <w:bdr w:val="none" w:sz="0" w:space="0" w:color="auto" w:frame="1"/>
        </w:rPr>
        <w:t>на территории муниципального образования город Иваново</w:t>
      </w:r>
    </w:p>
    <w:p w:rsidR="00DD576C" w:rsidRDefault="00DD576C" w:rsidP="00DD576C">
      <w:pPr>
        <w:pStyle w:val="a8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218C5">
        <w:rPr>
          <w:b/>
          <w:bCs/>
          <w:color w:val="000000"/>
          <w:sz w:val="26"/>
          <w:szCs w:val="26"/>
          <w:bdr w:val="none" w:sz="0" w:space="0" w:color="auto" w:frame="1"/>
        </w:rPr>
        <w:t>на 2022 год</w:t>
      </w:r>
    </w:p>
    <w:p w:rsidR="008E0F35" w:rsidRDefault="008E0F35" w:rsidP="006474EB">
      <w:pPr>
        <w:ind w:left="-34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474EB" w:rsidRPr="00E85309" w:rsidRDefault="006474EB" w:rsidP="006474EB">
      <w:pPr>
        <w:ind w:left="-340"/>
        <w:jc w:val="center"/>
        <w:rPr>
          <w:rFonts w:ascii="Times New Roman" w:hAnsi="Times New Roman" w:cs="Times New Roman"/>
          <w:sz w:val="25"/>
          <w:szCs w:val="25"/>
        </w:rPr>
      </w:pPr>
    </w:p>
    <w:p w:rsidR="008E0F35" w:rsidRPr="00E85309" w:rsidRDefault="002D21CA" w:rsidP="002D21CA">
      <w:pPr>
        <w:ind w:left="-3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="000C0B4B">
        <w:rPr>
          <w:rFonts w:ascii="Times New Roman" w:hAnsi="Times New Roman" w:cs="Times New Roman"/>
          <w:sz w:val="25"/>
          <w:szCs w:val="25"/>
        </w:rPr>
        <w:t>целях реализации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D21CA">
        <w:rPr>
          <w:rFonts w:ascii="Times New Roman" w:hAnsi="Times New Roman" w:cs="Times New Roman"/>
          <w:sz w:val="25"/>
          <w:szCs w:val="25"/>
        </w:rPr>
        <w:t>Федеральн</w:t>
      </w:r>
      <w:r>
        <w:rPr>
          <w:rFonts w:ascii="Times New Roman" w:hAnsi="Times New Roman" w:cs="Times New Roman"/>
          <w:sz w:val="25"/>
          <w:szCs w:val="25"/>
        </w:rPr>
        <w:t>ого</w:t>
      </w:r>
      <w:r w:rsidRPr="002D21CA">
        <w:rPr>
          <w:rFonts w:ascii="Times New Roman" w:hAnsi="Times New Roman" w:cs="Times New Roman"/>
          <w:sz w:val="25"/>
          <w:szCs w:val="25"/>
        </w:rPr>
        <w:t xml:space="preserve"> закон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2D21CA">
        <w:rPr>
          <w:rFonts w:ascii="Times New Roman" w:hAnsi="Times New Roman" w:cs="Times New Roman"/>
          <w:sz w:val="25"/>
          <w:szCs w:val="25"/>
        </w:rPr>
        <w:t xml:space="preserve"> от 26.12.2008 </w:t>
      </w:r>
      <w:r>
        <w:rPr>
          <w:rFonts w:ascii="Times New Roman" w:hAnsi="Times New Roman" w:cs="Times New Roman"/>
          <w:sz w:val="25"/>
          <w:szCs w:val="25"/>
        </w:rPr>
        <w:t>№ 294-ФЗ «</w:t>
      </w:r>
      <w:r w:rsidRPr="002D21CA">
        <w:rPr>
          <w:rFonts w:ascii="Times New Roman" w:hAnsi="Times New Roman" w:cs="Times New Roman"/>
          <w:sz w:val="25"/>
          <w:szCs w:val="25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5"/>
          <w:szCs w:val="25"/>
        </w:rPr>
        <w:t>зора) и муниципального контроля»</w:t>
      </w:r>
    </w:p>
    <w:p w:rsidR="008E0F35" w:rsidRPr="00E85309" w:rsidRDefault="008E0F35" w:rsidP="00E85309">
      <w:pPr>
        <w:ind w:left="-340"/>
        <w:rPr>
          <w:rFonts w:ascii="Times New Roman" w:hAnsi="Times New Roman" w:cs="Times New Roman"/>
          <w:sz w:val="25"/>
          <w:szCs w:val="25"/>
        </w:rPr>
      </w:pPr>
    </w:p>
    <w:p w:rsidR="008E0F35" w:rsidRPr="00E85309" w:rsidRDefault="008E0F35" w:rsidP="00E85309">
      <w:pPr>
        <w:ind w:left="-340"/>
        <w:rPr>
          <w:rFonts w:ascii="Times New Roman" w:hAnsi="Times New Roman" w:cs="Times New Roman"/>
          <w:sz w:val="25"/>
          <w:szCs w:val="25"/>
        </w:rPr>
      </w:pPr>
      <w:r w:rsidRPr="00E85309">
        <w:rPr>
          <w:rFonts w:ascii="Times New Roman" w:hAnsi="Times New Roman" w:cs="Times New Roman"/>
          <w:sz w:val="25"/>
          <w:szCs w:val="25"/>
        </w:rPr>
        <w:t>Приказываю:</w:t>
      </w:r>
    </w:p>
    <w:p w:rsidR="008E0F35" w:rsidRPr="00E85309" w:rsidRDefault="008E0F35" w:rsidP="00E85309">
      <w:pPr>
        <w:ind w:left="-340"/>
        <w:rPr>
          <w:rFonts w:ascii="Times New Roman" w:hAnsi="Times New Roman" w:cs="Times New Roman"/>
          <w:sz w:val="25"/>
          <w:szCs w:val="25"/>
        </w:rPr>
      </w:pPr>
    </w:p>
    <w:p w:rsidR="00F218C5" w:rsidRPr="00F218C5" w:rsidRDefault="002D21CA" w:rsidP="00F218C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F218C5">
        <w:rPr>
          <w:rFonts w:ascii="Times New Roman" w:hAnsi="Times New Roman" w:cs="Times New Roman"/>
          <w:sz w:val="25"/>
          <w:szCs w:val="25"/>
        </w:rPr>
        <w:t xml:space="preserve">Утвердить </w:t>
      </w:r>
      <w:r w:rsidR="006474EB" w:rsidRPr="00F218C5">
        <w:rPr>
          <w:rFonts w:ascii="Times New Roman" w:hAnsi="Times New Roman" w:cs="Times New Roman"/>
          <w:sz w:val="25"/>
          <w:szCs w:val="25"/>
        </w:rPr>
        <w:t>Программ</w:t>
      </w:r>
      <w:r w:rsidR="0064315C" w:rsidRPr="00F218C5">
        <w:rPr>
          <w:rFonts w:ascii="Times New Roman" w:hAnsi="Times New Roman" w:cs="Times New Roman"/>
          <w:sz w:val="25"/>
          <w:szCs w:val="25"/>
        </w:rPr>
        <w:t>у</w:t>
      </w:r>
      <w:r w:rsidR="006474EB" w:rsidRPr="00F218C5">
        <w:rPr>
          <w:rFonts w:ascii="Times New Roman" w:hAnsi="Times New Roman" w:cs="Times New Roman"/>
          <w:sz w:val="25"/>
          <w:szCs w:val="25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город Иваново на 2022 </w:t>
      </w:r>
      <w:proofErr w:type="gramStart"/>
      <w:r w:rsidR="004F32E6" w:rsidRPr="00F218C5">
        <w:rPr>
          <w:rFonts w:ascii="Times New Roman" w:hAnsi="Times New Roman" w:cs="Times New Roman"/>
          <w:sz w:val="25"/>
          <w:szCs w:val="25"/>
        </w:rPr>
        <w:t xml:space="preserve">год,   </w:t>
      </w:r>
      <w:proofErr w:type="gramEnd"/>
      <w:r w:rsidR="004F32E6" w:rsidRPr="00F218C5">
        <w:rPr>
          <w:rFonts w:ascii="Times New Roman" w:hAnsi="Times New Roman" w:cs="Times New Roman"/>
          <w:sz w:val="25"/>
          <w:szCs w:val="25"/>
        </w:rPr>
        <w:t xml:space="preserve">            Программу профилактики рисков причинения вреда (ущерба) охраняемым законом ценностям </w:t>
      </w:r>
      <w:r w:rsidR="00F218C5" w:rsidRPr="00F218C5">
        <w:rPr>
          <w:rFonts w:ascii="Times New Roman" w:hAnsi="Times New Roman" w:cs="Times New Roman"/>
          <w:sz w:val="25"/>
          <w:szCs w:val="25"/>
        </w:rPr>
        <w:t>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F218C5" w:rsidRDefault="00F218C5" w:rsidP="00F218C5">
      <w:pPr>
        <w:pStyle w:val="a6"/>
        <w:ind w:left="786"/>
        <w:jc w:val="both"/>
        <w:rPr>
          <w:rFonts w:ascii="Times New Roman" w:hAnsi="Times New Roman" w:cs="Times New Roman"/>
          <w:sz w:val="25"/>
          <w:szCs w:val="25"/>
        </w:rPr>
      </w:pPr>
      <w:r w:rsidRPr="00F218C5">
        <w:rPr>
          <w:rFonts w:ascii="Times New Roman" w:hAnsi="Times New Roman" w:cs="Times New Roman"/>
          <w:sz w:val="25"/>
          <w:szCs w:val="25"/>
        </w:rPr>
        <w:t>на 2022 год</w:t>
      </w:r>
      <w:r w:rsidR="0088525A" w:rsidRPr="0088525A">
        <w:t xml:space="preserve"> </w:t>
      </w:r>
      <w:r w:rsidR="0088525A" w:rsidRPr="0088525A">
        <w:rPr>
          <w:rFonts w:ascii="Times New Roman" w:hAnsi="Times New Roman" w:cs="Times New Roman"/>
          <w:sz w:val="25"/>
          <w:szCs w:val="25"/>
        </w:rPr>
        <w:t xml:space="preserve">на территории муниципального образования город </w:t>
      </w:r>
      <w:proofErr w:type="gramStart"/>
      <w:r w:rsidR="0088525A" w:rsidRPr="0088525A">
        <w:rPr>
          <w:rFonts w:ascii="Times New Roman" w:hAnsi="Times New Roman" w:cs="Times New Roman"/>
          <w:sz w:val="25"/>
          <w:szCs w:val="25"/>
        </w:rPr>
        <w:t>Иваново</w:t>
      </w:r>
      <w:r w:rsidR="0088525A">
        <w:rPr>
          <w:rFonts w:ascii="Times New Roman" w:hAnsi="Times New Roman" w:cs="Times New Roman"/>
          <w:sz w:val="25"/>
          <w:szCs w:val="25"/>
        </w:rPr>
        <w:t xml:space="preserve"> </w:t>
      </w:r>
      <w:r w:rsidRPr="00F218C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(</w:t>
      </w:r>
      <w:proofErr w:type="gramEnd"/>
      <w:r>
        <w:rPr>
          <w:rFonts w:ascii="Times New Roman" w:hAnsi="Times New Roman" w:cs="Times New Roman"/>
          <w:sz w:val="25"/>
          <w:szCs w:val="25"/>
        </w:rPr>
        <w:t>приложение приказа).</w:t>
      </w:r>
    </w:p>
    <w:p w:rsidR="002D21CA" w:rsidRPr="00F218C5" w:rsidRDefault="002D21CA" w:rsidP="00F218C5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F218C5">
        <w:rPr>
          <w:rFonts w:ascii="Times New Roman" w:hAnsi="Times New Roman" w:cs="Times New Roman"/>
          <w:sz w:val="25"/>
          <w:szCs w:val="25"/>
        </w:rPr>
        <w:t>Д</w:t>
      </w:r>
      <w:r w:rsidR="006474EB" w:rsidRPr="00F218C5">
        <w:rPr>
          <w:rFonts w:ascii="Times New Roman" w:hAnsi="Times New Roman" w:cs="Times New Roman"/>
          <w:sz w:val="25"/>
          <w:szCs w:val="25"/>
        </w:rPr>
        <w:t>елопроизводителю Новиковой А.С.</w:t>
      </w:r>
      <w:r w:rsidRPr="00F218C5">
        <w:rPr>
          <w:rFonts w:ascii="Times New Roman" w:hAnsi="Times New Roman" w:cs="Times New Roman"/>
          <w:sz w:val="25"/>
          <w:szCs w:val="25"/>
        </w:rPr>
        <w:t xml:space="preserve"> ознакомить сотрудников Управления жилищно-коммунального хозяйства Администрации города Иванова с настоящим приказом, под роспись.</w:t>
      </w:r>
    </w:p>
    <w:p w:rsidR="002D21CA" w:rsidRDefault="006E25F0" w:rsidP="006A4A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2D21CA">
        <w:rPr>
          <w:rFonts w:ascii="Times New Roman" w:hAnsi="Times New Roman" w:cs="Times New Roman"/>
          <w:sz w:val="25"/>
          <w:szCs w:val="25"/>
        </w:rPr>
        <w:t xml:space="preserve">Контроль за исполнением настоящего приказа </w:t>
      </w:r>
      <w:r w:rsidR="002D21CA" w:rsidRPr="002D21CA">
        <w:rPr>
          <w:rFonts w:ascii="Times New Roman" w:hAnsi="Times New Roman" w:cs="Times New Roman"/>
          <w:sz w:val="25"/>
          <w:szCs w:val="25"/>
        </w:rPr>
        <w:t>оставляю за собой</w:t>
      </w:r>
      <w:r w:rsidR="002D21CA">
        <w:rPr>
          <w:rFonts w:ascii="Times New Roman" w:hAnsi="Times New Roman" w:cs="Times New Roman"/>
          <w:sz w:val="25"/>
          <w:szCs w:val="25"/>
        </w:rPr>
        <w:t>.</w:t>
      </w:r>
    </w:p>
    <w:p w:rsidR="00E85309" w:rsidRPr="003102AF" w:rsidRDefault="002D21CA" w:rsidP="006A4A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102AF">
        <w:rPr>
          <w:rFonts w:ascii="Times New Roman" w:hAnsi="Times New Roman" w:cs="Times New Roman"/>
          <w:sz w:val="25"/>
          <w:szCs w:val="25"/>
        </w:rPr>
        <w:t xml:space="preserve">Настоящий приказ вступает в силу с </w:t>
      </w:r>
      <w:r w:rsidR="00CD3613">
        <w:rPr>
          <w:rFonts w:ascii="Times New Roman" w:hAnsi="Times New Roman" w:cs="Times New Roman"/>
          <w:sz w:val="25"/>
          <w:szCs w:val="25"/>
        </w:rPr>
        <w:t>1</w:t>
      </w:r>
      <w:r w:rsidR="00B07261">
        <w:rPr>
          <w:rFonts w:ascii="Times New Roman" w:hAnsi="Times New Roman" w:cs="Times New Roman"/>
          <w:sz w:val="25"/>
          <w:szCs w:val="25"/>
        </w:rPr>
        <w:t>4</w:t>
      </w:r>
      <w:bookmarkStart w:id="0" w:name="_GoBack"/>
      <w:bookmarkEnd w:id="0"/>
      <w:r w:rsidRPr="003102AF">
        <w:rPr>
          <w:rFonts w:ascii="Times New Roman" w:hAnsi="Times New Roman" w:cs="Times New Roman"/>
          <w:sz w:val="25"/>
          <w:szCs w:val="25"/>
        </w:rPr>
        <w:t>.</w:t>
      </w:r>
      <w:r w:rsidR="00CD3613">
        <w:rPr>
          <w:rFonts w:ascii="Times New Roman" w:hAnsi="Times New Roman" w:cs="Times New Roman"/>
          <w:sz w:val="25"/>
          <w:szCs w:val="25"/>
        </w:rPr>
        <w:t>12</w:t>
      </w:r>
      <w:r w:rsidRPr="003102AF">
        <w:rPr>
          <w:rFonts w:ascii="Times New Roman" w:hAnsi="Times New Roman" w:cs="Times New Roman"/>
          <w:sz w:val="25"/>
          <w:szCs w:val="25"/>
        </w:rPr>
        <w:t>.20</w:t>
      </w:r>
      <w:r w:rsidR="006474EB">
        <w:rPr>
          <w:rFonts w:ascii="Times New Roman" w:hAnsi="Times New Roman" w:cs="Times New Roman"/>
          <w:sz w:val="25"/>
          <w:szCs w:val="25"/>
        </w:rPr>
        <w:t>21</w:t>
      </w:r>
      <w:r w:rsidRPr="003102A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85309" w:rsidRDefault="00E85309" w:rsidP="00E85309">
      <w:pPr>
        <w:ind w:left="-340"/>
        <w:rPr>
          <w:rFonts w:ascii="Times New Roman" w:hAnsi="Times New Roman" w:cs="Times New Roman"/>
          <w:sz w:val="25"/>
          <w:szCs w:val="25"/>
        </w:rPr>
      </w:pPr>
    </w:p>
    <w:p w:rsidR="006E25F0" w:rsidRPr="002D21CA" w:rsidRDefault="006E25F0" w:rsidP="00E85309">
      <w:pPr>
        <w:ind w:left="-340"/>
        <w:rPr>
          <w:rFonts w:ascii="Times New Roman" w:hAnsi="Times New Roman" w:cs="Times New Roman"/>
          <w:b/>
          <w:sz w:val="25"/>
          <w:szCs w:val="25"/>
        </w:rPr>
      </w:pPr>
      <w:r w:rsidRPr="002D21CA">
        <w:rPr>
          <w:rFonts w:ascii="Times New Roman" w:hAnsi="Times New Roman" w:cs="Times New Roman"/>
          <w:b/>
          <w:sz w:val="25"/>
          <w:szCs w:val="25"/>
        </w:rPr>
        <w:t>Начальник Управления</w:t>
      </w:r>
    </w:p>
    <w:p w:rsidR="006E25F0" w:rsidRPr="002D21CA" w:rsidRDefault="006E25F0" w:rsidP="00E85309">
      <w:pPr>
        <w:ind w:left="-340"/>
        <w:rPr>
          <w:rFonts w:ascii="Times New Roman" w:hAnsi="Times New Roman" w:cs="Times New Roman"/>
          <w:b/>
          <w:sz w:val="25"/>
          <w:szCs w:val="25"/>
        </w:rPr>
      </w:pPr>
      <w:r w:rsidRPr="002D21CA">
        <w:rPr>
          <w:rFonts w:ascii="Times New Roman" w:hAnsi="Times New Roman" w:cs="Times New Roman"/>
          <w:b/>
          <w:sz w:val="25"/>
          <w:szCs w:val="25"/>
        </w:rPr>
        <w:t xml:space="preserve">жилищно-коммунального </w:t>
      </w:r>
    </w:p>
    <w:p w:rsidR="006E25F0" w:rsidRPr="002D21CA" w:rsidRDefault="006E25F0" w:rsidP="00E85309">
      <w:pPr>
        <w:ind w:left="-340"/>
        <w:rPr>
          <w:rFonts w:ascii="Times New Roman" w:hAnsi="Times New Roman" w:cs="Times New Roman"/>
          <w:b/>
          <w:sz w:val="25"/>
          <w:szCs w:val="25"/>
        </w:rPr>
      </w:pPr>
      <w:r w:rsidRPr="002D21CA">
        <w:rPr>
          <w:rFonts w:ascii="Times New Roman" w:hAnsi="Times New Roman" w:cs="Times New Roman"/>
          <w:b/>
          <w:sz w:val="25"/>
          <w:szCs w:val="25"/>
        </w:rPr>
        <w:t xml:space="preserve">хозяйства                               </w:t>
      </w:r>
      <w:r w:rsidR="00787054" w:rsidRPr="002D21CA">
        <w:rPr>
          <w:rFonts w:ascii="Times New Roman" w:hAnsi="Times New Roman" w:cs="Times New Roman"/>
          <w:b/>
          <w:sz w:val="25"/>
          <w:szCs w:val="25"/>
        </w:rPr>
        <w:t xml:space="preserve">                   </w:t>
      </w:r>
      <w:r w:rsidRPr="002D21CA"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</w:t>
      </w:r>
      <w:r w:rsidR="00E85309" w:rsidRPr="002D21CA">
        <w:rPr>
          <w:rFonts w:ascii="Times New Roman" w:hAnsi="Times New Roman" w:cs="Times New Roman"/>
          <w:b/>
          <w:sz w:val="25"/>
          <w:szCs w:val="25"/>
        </w:rPr>
        <w:t xml:space="preserve">            </w:t>
      </w:r>
      <w:r w:rsidR="006474EB">
        <w:rPr>
          <w:rFonts w:ascii="Times New Roman" w:hAnsi="Times New Roman" w:cs="Times New Roman"/>
          <w:b/>
          <w:sz w:val="25"/>
          <w:szCs w:val="25"/>
        </w:rPr>
        <w:t xml:space="preserve">       И.Н. Захаров</w:t>
      </w:r>
    </w:p>
    <w:p w:rsidR="006E25F0" w:rsidRDefault="006E25F0" w:rsidP="00E85309">
      <w:pPr>
        <w:ind w:left="-340"/>
        <w:rPr>
          <w:rFonts w:ascii="Times New Roman" w:hAnsi="Times New Roman" w:cs="Times New Roman"/>
          <w:sz w:val="26"/>
          <w:szCs w:val="26"/>
        </w:rPr>
      </w:pPr>
    </w:p>
    <w:p w:rsidR="00A142A2" w:rsidRDefault="00A142A2" w:rsidP="00E85309">
      <w:pPr>
        <w:ind w:left="-340"/>
      </w:pPr>
    </w:p>
    <w:p w:rsidR="00A142A2" w:rsidRDefault="00A142A2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p w:rsidR="002D21CA" w:rsidRDefault="002D21CA" w:rsidP="00E85309">
      <w:pPr>
        <w:ind w:left="-340"/>
      </w:pPr>
    </w:p>
    <w:sectPr w:rsidR="002D2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6030"/>
    <w:multiLevelType w:val="hybridMultilevel"/>
    <w:tmpl w:val="93D006A8"/>
    <w:lvl w:ilvl="0" w:tplc="F536991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91D5C"/>
    <w:multiLevelType w:val="hybridMultilevel"/>
    <w:tmpl w:val="FCD63556"/>
    <w:lvl w:ilvl="0" w:tplc="E388914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41CEF"/>
    <w:multiLevelType w:val="hybridMultilevel"/>
    <w:tmpl w:val="D9D8B220"/>
    <w:lvl w:ilvl="0" w:tplc="A59002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60BC0"/>
    <w:multiLevelType w:val="hybridMultilevel"/>
    <w:tmpl w:val="68088D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99"/>
    <w:rsid w:val="000919AE"/>
    <w:rsid w:val="000C0B4B"/>
    <w:rsid w:val="00143268"/>
    <w:rsid w:val="0016167E"/>
    <w:rsid w:val="00261C88"/>
    <w:rsid w:val="002D21CA"/>
    <w:rsid w:val="003061D8"/>
    <w:rsid w:val="003102AF"/>
    <w:rsid w:val="00362E3D"/>
    <w:rsid w:val="003C0ACA"/>
    <w:rsid w:val="003C2499"/>
    <w:rsid w:val="003C4467"/>
    <w:rsid w:val="0041569A"/>
    <w:rsid w:val="004F32E6"/>
    <w:rsid w:val="004F55DE"/>
    <w:rsid w:val="00506193"/>
    <w:rsid w:val="005F78A3"/>
    <w:rsid w:val="00623CFE"/>
    <w:rsid w:val="0064315C"/>
    <w:rsid w:val="006474EB"/>
    <w:rsid w:val="00656A8C"/>
    <w:rsid w:val="00683C6B"/>
    <w:rsid w:val="006A4A30"/>
    <w:rsid w:val="006C1D2E"/>
    <w:rsid w:val="006E25F0"/>
    <w:rsid w:val="0073289B"/>
    <w:rsid w:val="00787054"/>
    <w:rsid w:val="0088525A"/>
    <w:rsid w:val="008B6CD1"/>
    <w:rsid w:val="008E0F35"/>
    <w:rsid w:val="008F1CB3"/>
    <w:rsid w:val="00925376"/>
    <w:rsid w:val="009721AB"/>
    <w:rsid w:val="009D75DD"/>
    <w:rsid w:val="00A142A2"/>
    <w:rsid w:val="00A41F14"/>
    <w:rsid w:val="00B07261"/>
    <w:rsid w:val="00B24B6E"/>
    <w:rsid w:val="00B73380"/>
    <w:rsid w:val="00CD3613"/>
    <w:rsid w:val="00DD576C"/>
    <w:rsid w:val="00E503FA"/>
    <w:rsid w:val="00E835F0"/>
    <w:rsid w:val="00E85309"/>
    <w:rsid w:val="00ED0EA0"/>
    <w:rsid w:val="00ED7FCD"/>
    <w:rsid w:val="00F218C5"/>
    <w:rsid w:val="00FF31FD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0DEC4-3211-4245-A731-6B7EC0B6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C88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C88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C8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E0F35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E0F35"/>
    <w:pPr>
      <w:ind w:left="720"/>
      <w:contextualSpacing/>
    </w:pPr>
  </w:style>
  <w:style w:type="table" w:styleId="a7">
    <w:name w:val="Table Grid"/>
    <w:basedOn w:val="a1"/>
    <w:uiPriority w:val="59"/>
    <w:rsid w:val="0092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D576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897E-67B1-46FC-B98A-62210D2E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Валентиновна Ильина</dc:creator>
  <cp:lastModifiedBy>Юлия Владимировна Полетаева</cp:lastModifiedBy>
  <cp:revision>4</cp:revision>
  <cp:lastPrinted>2021-12-14T09:56:00Z</cp:lastPrinted>
  <dcterms:created xsi:type="dcterms:W3CDTF">2021-12-09T11:27:00Z</dcterms:created>
  <dcterms:modified xsi:type="dcterms:W3CDTF">2021-12-14T10:06:00Z</dcterms:modified>
</cp:coreProperties>
</file>