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49" w:rsidRDefault="00E44B4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44B49" w:rsidRDefault="00E44B49">
      <w:pPr>
        <w:pStyle w:val="ConsPlusNormal"/>
        <w:outlineLvl w:val="0"/>
      </w:pPr>
    </w:p>
    <w:p w:rsidR="00E44B49" w:rsidRDefault="00E44B49">
      <w:pPr>
        <w:pStyle w:val="ConsPlusTitle"/>
        <w:jc w:val="center"/>
      </w:pPr>
      <w:r>
        <w:t>ИВАНОВСКАЯ ГОРОДСКАЯ ДУМА СЕДЬМОГО СОЗЫВА</w:t>
      </w:r>
    </w:p>
    <w:p w:rsidR="00E44B49" w:rsidRDefault="00E44B49">
      <w:pPr>
        <w:pStyle w:val="ConsPlusTitle"/>
        <w:jc w:val="center"/>
      </w:pPr>
      <w:r>
        <w:t>ДЕВЯТНАДЦАТОЕ ЗАСЕДАНИЕ</w:t>
      </w:r>
    </w:p>
    <w:p w:rsidR="00E44B49" w:rsidRDefault="00E44B49">
      <w:pPr>
        <w:pStyle w:val="ConsPlusTitle"/>
        <w:jc w:val="center"/>
      </w:pPr>
    </w:p>
    <w:p w:rsidR="00E44B49" w:rsidRDefault="00E44B49">
      <w:pPr>
        <w:pStyle w:val="ConsPlusTitle"/>
        <w:jc w:val="center"/>
      </w:pPr>
      <w:r>
        <w:t>РЕШЕНИЕ</w:t>
      </w:r>
    </w:p>
    <w:p w:rsidR="00E44B49" w:rsidRDefault="00E44B49">
      <w:pPr>
        <w:pStyle w:val="ConsPlusTitle"/>
        <w:jc w:val="center"/>
      </w:pPr>
      <w:r>
        <w:t>от 27 апреля 2022 г. N 259</w:t>
      </w:r>
    </w:p>
    <w:p w:rsidR="00E44B49" w:rsidRDefault="00E44B49">
      <w:pPr>
        <w:pStyle w:val="ConsPlusTitle"/>
        <w:jc w:val="center"/>
      </w:pPr>
    </w:p>
    <w:p w:rsidR="00E44B49" w:rsidRDefault="00E44B49">
      <w:pPr>
        <w:pStyle w:val="ConsPlusTitle"/>
        <w:jc w:val="center"/>
      </w:pPr>
      <w:r>
        <w:t xml:space="preserve">О ВНЕСЕНИИ ИЗМЕНЕНИЙ В ПОЛОЖЕНИЕ </w:t>
      </w:r>
      <w:proofErr w:type="gramStart"/>
      <w:r>
        <w:t>О</w:t>
      </w:r>
      <w:proofErr w:type="gramEnd"/>
      <w:r>
        <w:t xml:space="preserve"> МУНИЦИПАЛЬНОМ ЖИЛИЩНОМ</w:t>
      </w:r>
    </w:p>
    <w:p w:rsidR="00E44B49" w:rsidRDefault="00E44B49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НА ТЕРРИТОРИИ ГОРОДСКОГО ОКРУГА ИВАНОВО</w:t>
      </w:r>
    </w:p>
    <w:p w:rsidR="00E44B49" w:rsidRDefault="00E44B49">
      <w:pPr>
        <w:pStyle w:val="ConsPlusNormal"/>
        <w:ind w:firstLine="540"/>
        <w:jc w:val="both"/>
      </w:pPr>
    </w:p>
    <w:p w:rsidR="00E44B49" w:rsidRDefault="00E44B4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6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руководствуясь </w:t>
      </w:r>
      <w:hyperlink r:id="rId8">
        <w:r>
          <w:rPr>
            <w:color w:val="0000FF"/>
          </w:rPr>
          <w:t>статьей 31</w:t>
        </w:r>
      </w:hyperlink>
      <w:r>
        <w:t xml:space="preserve"> Устава города Иванова, Ивановская городская Дума решила:</w:t>
      </w:r>
    </w:p>
    <w:p w:rsidR="00E44B49" w:rsidRDefault="00E44B49">
      <w:pPr>
        <w:pStyle w:val="ConsPlusNormal"/>
        <w:ind w:firstLine="540"/>
        <w:jc w:val="both"/>
      </w:pPr>
    </w:p>
    <w:p w:rsidR="00E44B49" w:rsidRDefault="00E44B49">
      <w:pPr>
        <w:pStyle w:val="ConsPlusNormal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Положение</w:t>
        </w:r>
      </w:hyperlink>
      <w:r>
        <w:t xml:space="preserve"> о муниципальном жилищном контроле на территории городского округа Иваново, утвержденное решением Ивановской городской Думы от 24.11.2021 N 198, следующие изменения:</w:t>
      </w:r>
    </w:p>
    <w:p w:rsidR="00E44B49" w:rsidRDefault="00E44B49">
      <w:pPr>
        <w:pStyle w:val="ConsPlusNormal"/>
        <w:ind w:firstLine="540"/>
        <w:jc w:val="both"/>
      </w:pPr>
    </w:p>
    <w:p w:rsidR="00E44B49" w:rsidRDefault="00E44B49">
      <w:pPr>
        <w:pStyle w:val="ConsPlusNormal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Раздел 1</w:t>
        </w:r>
      </w:hyperlink>
      <w:r>
        <w:t xml:space="preserve"> дополнить пунктом 1.16 следующего содержания: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"1.16. Перечень индикаторов риска нарушения обязательных требований, проверяемых в рамках осуществления муниципального контроля, установлен приложением к настоящему Положению".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Пункт 4.37 раздела 4</w:t>
        </w:r>
      </w:hyperlink>
      <w:r>
        <w:t xml:space="preserve"> изложить в следующей редакции: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"4.37. При проведении контрольных мероприятий могут осуществляться фотосъемка, аудио- и видеозапись, иные способы фиксации доказательств.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Фотографии, аудио- и видеозаписи, иные способы,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требований, допущенных контролируемыми лицами и выявленных при осуществлении контрольных мероприятий, принимается должностным лицом самостоятельно.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Для фиксации доказательств нарушений обязательных требований должностным лицом могут быть использованы имеющиеся в распоряжении контрольного органа, должностного лица технические средства фотосъемки, аудио- и видеозаписи.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доводится должностным лицом в устном порядке до сведения контролируемого лица до начала их использования.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должностным лицом путем выполнения не менее двух снимков.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 xml:space="preserve"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</w:t>
      </w:r>
      <w:r>
        <w:lastRenderedPageBreak/>
        <w:t>проводиться должностным лицом в условиях достаточной освещенности.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Аудио- и видеозапись осуществляются должностным лицом в ходе проведения контрольного мероприятия непрерывно, с устными пояснениями в начале и конце записи о дате, месте, времени начала и окончания осуществления записи.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 контрольного мероприятия</w:t>
      </w:r>
      <w:proofErr w:type="gramStart"/>
      <w:r>
        <w:t>.".</w:t>
      </w:r>
      <w:proofErr w:type="gramEnd"/>
    </w:p>
    <w:p w:rsidR="00E44B49" w:rsidRDefault="00E44B49">
      <w:pPr>
        <w:pStyle w:val="ConsPlusNormal"/>
        <w:spacing w:before="220"/>
        <w:ind w:firstLine="540"/>
        <w:jc w:val="both"/>
      </w:pPr>
      <w:r>
        <w:t xml:space="preserve">1.3. </w:t>
      </w:r>
      <w:hyperlink r:id="rId12">
        <w:r>
          <w:rPr>
            <w:color w:val="0000FF"/>
          </w:rPr>
          <w:t>Дополнить</w:t>
        </w:r>
      </w:hyperlink>
      <w:r>
        <w:t xml:space="preserve"> приложением следующего содержания:</w:t>
      </w:r>
    </w:p>
    <w:p w:rsidR="00E44B49" w:rsidRDefault="00E44B49">
      <w:pPr>
        <w:pStyle w:val="ConsPlusNormal"/>
        <w:ind w:firstLine="540"/>
        <w:jc w:val="both"/>
      </w:pPr>
    </w:p>
    <w:p w:rsidR="00E44B49" w:rsidRDefault="00E44B49">
      <w:pPr>
        <w:pStyle w:val="ConsPlusNormal"/>
        <w:jc w:val="right"/>
      </w:pPr>
      <w:r>
        <w:t>"Приложение</w:t>
      </w:r>
    </w:p>
    <w:p w:rsidR="00E44B49" w:rsidRDefault="00E44B49">
      <w:pPr>
        <w:pStyle w:val="ConsPlusNormal"/>
        <w:jc w:val="right"/>
      </w:pPr>
      <w:r>
        <w:t>к Положению</w:t>
      </w:r>
    </w:p>
    <w:p w:rsidR="00E44B49" w:rsidRDefault="00E44B49">
      <w:pPr>
        <w:pStyle w:val="ConsPlusNormal"/>
        <w:jc w:val="right"/>
      </w:pPr>
      <w:r>
        <w:t>о муниципальном жилищном контроле</w:t>
      </w:r>
    </w:p>
    <w:p w:rsidR="00E44B49" w:rsidRDefault="00E44B49">
      <w:pPr>
        <w:pStyle w:val="ConsPlusNormal"/>
        <w:jc w:val="right"/>
      </w:pPr>
      <w:r>
        <w:t>на территории городского округа Иваново</w:t>
      </w:r>
    </w:p>
    <w:p w:rsidR="00E44B49" w:rsidRDefault="00E44B49">
      <w:pPr>
        <w:pStyle w:val="ConsPlusNormal"/>
        <w:ind w:firstLine="540"/>
        <w:jc w:val="both"/>
      </w:pPr>
    </w:p>
    <w:p w:rsidR="00E44B49" w:rsidRDefault="00E44B49">
      <w:pPr>
        <w:pStyle w:val="ConsPlusNormal"/>
        <w:jc w:val="center"/>
      </w:pPr>
      <w:r>
        <w:t>Индикаторы риска нарушения обязательных требований</w:t>
      </w:r>
    </w:p>
    <w:p w:rsidR="00E44B49" w:rsidRDefault="00E44B49">
      <w:pPr>
        <w:pStyle w:val="ConsPlusNormal"/>
        <w:jc w:val="center"/>
      </w:pPr>
      <w:r>
        <w:t>муниципального жилищного контроля, ключевые показатели</w:t>
      </w:r>
    </w:p>
    <w:p w:rsidR="00E44B49" w:rsidRDefault="00E44B49">
      <w:pPr>
        <w:pStyle w:val="ConsPlusNormal"/>
        <w:jc w:val="center"/>
      </w:pPr>
      <w:r>
        <w:t>и их целевые значения, индикативные показатели</w:t>
      </w:r>
    </w:p>
    <w:p w:rsidR="00E44B49" w:rsidRDefault="00E44B49">
      <w:pPr>
        <w:pStyle w:val="ConsPlusNormal"/>
        <w:jc w:val="center"/>
      </w:pPr>
      <w:r>
        <w:t>муниципального жилищного контроля</w:t>
      </w:r>
    </w:p>
    <w:p w:rsidR="00E44B49" w:rsidRDefault="00E44B49">
      <w:pPr>
        <w:pStyle w:val="ConsPlusNormal"/>
        <w:ind w:firstLine="540"/>
        <w:jc w:val="both"/>
      </w:pPr>
    </w:p>
    <w:p w:rsidR="00E44B49" w:rsidRDefault="00E44B49">
      <w:pPr>
        <w:pStyle w:val="ConsPlusNormal"/>
        <w:ind w:firstLine="540"/>
        <w:jc w:val="both"/>
      </w:pPr>
      <w:r>
        <w:t>1. Индикаторы риска нарушения обязательных требований, используемых при осуществлении муниципального жилищного контроля:</w:t>
      </w:r>
    </w:p>
    <w:p w:rsidR="00E44B49" w:rsidRDefault="00E44B49">
      <w:pPr>
        <w:pStyle w:val="ConsPlusNormal"/>
        <w:spacing w:before="220"/>
        <w:ind w:firstLine="540"/>
        <w:jc w:val="both"/>
      </w:pPr>
      <w:proofErr w:type="gramStart"/>
      <w:r>
        <w:t>1)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</w:t>
      </w:r>
      <w:proofErr w:type="gramEnd"/>
      <w:r>
        <w:t xml:space="preserve">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13">
        <w:r>
          <w:rPr>
            <w:color w:val="0000FF"/>
          </w:rPr>
          <w:t>частью 1 статьи 20</w:t>
        </w:r>
      </w:hyperlink>
      <w:r>
        <w:t xml:space="preserve"> Жилищного кодекса Российской Федерации;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 xml:space="preserve">2)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14">
        <w:r>
          <w:rPr>
            <w:color w:val="0000FF"/>
          </w:rPr>
          <w:t>частью 5 статьи 165</w:t>
        </w:r>
      </w:hyperlink>
      <w:r>
        <w:t xml:space="preserve"> Жилищного кодекса Российской Федерации.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2. Индикативные показатели в сфере муниципального жилищного контроля: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1) количество внеплановых контрольных мероприятий, проведенных за отчетный период;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3) общее количество контрольных мероприятий с взаимодействием, проведенных за отчетный период;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lastRenderedPageBreak/>
        <w:t>4)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5) количество обязательных профилактических визитов, проведенных за отчетный период;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6) количество предостережений о недопустимости нарушения обязательных требований, объявленных за отчетный период;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9) сумма административных штрафов, наложенных по результатам контрольных мероприятий, за отчетный период;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12) количество учтенных контролируемых лиц на конец отчетного периода;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13) количество учтенных контролируемых лиц, в отношении которых проведены контрольные мероприятия, за отчетный период;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14) количество жалоб, в отношении которых контрольным органом был нарушен срок рассмотрения, за отчетный период;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15)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16)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17) количество контрольных мероприятий, проведенных с грубым нарушением требований к организации и осуществлению муниципального жилищного контроля и результаты которых были признаны недействительными и (или) отменены, за отчетный период.</w:t>
      </w:r>
    </w:p>
    <w:p w:rsidR="00E44B49" w:rsidRDefault="00E44B49">
      <w:pPr>
        <w:pStyle w:val="ConsPlusNormal"/>
        <w:spacing w:before="220"/>
        <w:ind w:firstLine="540"/>
        <w:jc w:val="both"/>
      </w:pPr>
      <w:r>
        <w:t>3. Ключевые показатели по муниципальному жилищному контролю на территории города Иванова и их целевые значения:</w:t>
      </w:r>
    </w:p>
    <w:p w:rsidR="00E44B49" w:rsidRDefault="00E44B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E44B49">
        <w:tc>
          <w:tcPr>
            <w:tcW w:w="6803" w:type="dxa"/>
          </w:tcPr>
          <w:p w:rsidR="00E44B49" w:rsidRDefault="00E44B49">
            <w:pPr>
              <w:pStyle w:val="ConsPlusNormal"/>
              <w:jc w:val="center"/>
            </w:pPr>
            <w:r>
              <w:t>Ключевые показатели</w:t>
            </w:r>
          </w:p>
        </w:tc>
        <w:tc>
          <w:tcPr>
            <w:tcW w:w="2267" w:type="dxa"/>
          </w:tcPr>
          <w:p w:rsidR="00E44B49" w:rsidRDefault="00E44B49">
            <w:pPr>
              <w:pStyle w:val="ConsPlusNormal"/>
              <w:jc w:val="center"/>
            </w:pPr>
            <w:r>
              <w:t>Целевые значения</w:t>
            </w:r>
            <w:proofErr w:type="gramStart"/>
            <w:r>
              <w:t xml:space="preserve"> (%)</w:t>
            </w:r>
            <w:proofErr w:type="gramEnd"/>
          </w:p>
        </w:tc>
      </w:tr>
      <w:tr w:rsidR="00E44B49">
        <w:tc>
          <w:tcPr>
            <w:tcW w:w="6803" w:type="dxa"/>
          </w:tcPr>
          <w:p w:rsidR="00E44B49" w:rsidRDefault="00E44B49">
            <w:pPr>
              <w:pStyle w:val="ConsPlusNormal"/>
              <w:jc w:val="both"/>
            </w:pPr>
            <w: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67" w:type="dxa"/>
          </w:tcPr>
          <w:p w:rsidR="00E44B49" w:rsidRDefault="00E44B49">
            <w:pPr>
              <w:pStyle w:val="ConsPlusNormal"/>
              <w:jc w:val="center"/>
            </w:pPr>
            <w:r>
              <w:t>100</w:t>
            </w:r>
          </w:p>
        </w:tc>
      </w:tr>
      <w:tr w:rsidR="00E44B49">
        <w:tc>
          <w:tcPr>
            <w:tcW w:w="6803" w:type="dxa"/>
          </w:tcPr>
          <w:p w:rsidR="00E44B49" w:rsidRDefault="00E44B49">
            <w:pPr>
              <w:pStyle w:val="ConsPlusNormal"/>
              <w:jc w:val="both"/>
            </w:pPr>
            <w: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267" w:type="dxa"/>
          </w:tcPr>
          <w:p w:rsidR="00E44B49" w:rsidRDefault="00E44B49">
            <w:pPr>
              <w:pStyle w:val="ConsPlusNormal"/>
              <w:jc w:val="center"/>
            </w:pPr>
            <w:r>
              <w:t>100</w:t>
            </w:r>
          </w:p>
        </w:tc>
      </w:tr>
      <w:tr w:rsidR="00E44B49">
        <w:tc>
          <w:tcPr>
            <w:tcW w:w="6803" w:type="dxa"/>
          </w:tcPr>
          <w:p w:rsidR="00E44B49" w:rsidRDefault="00E44B49">
            <w:pPr>
              <w:pStyle w:val="ConsPlusNormal"/>
              <w:jc w:val="both"/>
            </w:pPr>
            <w:r>
              <w:lastRenderedPageBreak/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67" w:type="dxa"/>
          </w:tcPr>
          <w:p w:rsidR="00E44B49" w:rsidRDefault="00E44B49">
            <w:pPr>
              <w:pStyle w:val="ConsPlusNormal"/>
              <w:jc w:val="center"/>
            </w:pPr>
            <w:r>
              <w:t>0</w:t>
            </w:r>
          </w:p>
        </w:tc>
      </w:tr>
      <w:tr w:rsidR="00E44B49">
        <w:tc>
          <w:tcPr>
            <w:tcW w:w="6803" w:type="dxa"/>
          </w:tcPr>
          <w:p w:rsidR="00E44B49" w:rsidRDefault="00E44B49">
            <w:pPr>
              <w:pStyle w:val="ConsPlusNormal"/>
              <w:jc w:val="both"/>
            </w:pPr>
            <w: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67" w:type="dxa"/>
          </w:tcPr>
          <w:p w:rsidR="00E44B49" w:rsidRDefault="00E44B49">
            <w:pPr>
              <w:pStyle w:val="ConsPlusNormal"/>
              <w:jc w:val="center"/>
            </w:pPr>
            <w:r>
              <w:t>0</w:t>
            </w:r>
          </w:p>
        </w:tc>
      </w:tr>
    </w:tbl>
    <w:p w:rsidR="00E44B49" w:rsidRDefault="00E44B49">
      <w:pPr>
        <w:pStyle w:val="ConsPlusNormal"/>
        <w:jc w:val="right"/>
      </w:pPr>
      <w:r>
        <w:t>".</w:t>
      </w:r>
    </w:p>
    <w:p w:rsidR="00E44B49" w:rsidRDefault="00E44B49">
      <w:pPr>
        <w:pStyle w:val="ConsPlusNormal"/>
        <w:jc w:val="right"/>
      </w:pPr>
    </w:p>
    <w:p w:rsidR="00E44B49" w:rsidRDefault="00E44B49">
      <w:pPr>
        <w:pStyle w:val="ConsPlusNormal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E44B49" w:rsidRDefault="00E44B49">
      <w:pPr>
        <w:pStyle w:val="ConsPlusNormal"/>
        <w:ind w:firstLine="540"/>
        <w:jc w:val="both"/>
      </w:pPr>
    </w:p>
    <w:p w:rsidR="00E44B49" w:rsidRDefault="00E44B49">
      <w:pPr>
        <w:pStyle w:val="ConsPlusNormal"/>
        <w:ind w:firstLine="540"/>
        <w:jc w:val="both"/>
      </w:pPr>
      <w:r>
        <w:t>3. Опубликовать настоящее решение в газете "Рабочий край" и разместить на сайтах Ивановской городской Думы, Администрации города Иванова в сети Интернет.</w:t>
      </w:r>
    </w:p>
    <w:p w:rsidR="00E44B49" w:rsidRDefault="00E44B49">
      <w:pPr>
        <w:pStyle w:val="ConsPlusNormal"/>
        <w:ind w:firstLine="540"/>
        <w:jc w:val="both"/>
      </w:pPr>
    </w:p>
    <w:p w:rsidR="00E44B49" w:rsidRDefault="00E44B49">
      <w:pPr>
        <w:pStyle w:val="ConsPlusNormal"/>
        <w:jc w:val="right"/>
      </w:pPr>
      <w:r>
        <w:t>Глава города Иванова</w:t>
      </w:r>
    </w:p>
    <w:p w:rsidR="00E44B49" w:rsidRDefault="00E44B49">
      <w:pPr>
        <w:pStyle w:val="ConsPlusNormal"/>
        <w:jc w:val="right"/>
      </w:pPr>
      <w:r>
        <w:t>В.Н.ШАРЫПОВ</w:t>
      </w:r>
    </w:p>
    <w:p w:rsidR="00E44B49" w:rsidRDefault="00E44B49">
      <w:pPr>
        <w:pStyle w:val="ConsPlusNormal"/>
        <w:jc w:val="right"/>
      </w:pPr>
    </w:p>
    <w:p w:rsidR="00E44B49" w:rsidRDefault="00E44B49">
      <w:pPr>
        <w:pStyle w:val="ConsPlusNormal"/>
        <w:jc w:val="right"/>
      </w:pPr>
      <w:r>
        <w:t>Председатель</w:t>
      </w:r>
    </w:p>
    <w:p w:rsidR="00E44B49" w:rsidRDefault="00E44B49">
      <w:pPr>
        <w:pStyle w:val="ConsPlusNormal"/>
        <w:jc w:val="right"/>
      </w:pPr>
      <w:r>
        <w:t>Ивановской городской Думы</w:t>
      </w:r>
    </w:p>
    <w:p w:rsidR="00E44B49" w:rsidRDefault="00E44B49">
      <w:pPr>
        <w:pStyle w:val="ConsPlusNormal"/>
        <w:jc w:val="right"/>
      </w:pPr>
      <w:r>
        <w:t>А.С.КУЗЬМИЧЕВ</w:t>
      </w:r>
    </w:p>
    <w:p w:rsidR="00E44B49" w:rsidRDefault="00E44B49">
      <w:pPr>
        <w:pStyle w:val="ConsPlusNormal"/>
        <w:ind w:firstLine="540"/>
        <w:jc w:val="both"/>
      </w:pPr>
    </w:p>
    <w:p w:rsidR="00E44B49" w:rsidRDefault="00E44B49">
      <w:pPr>
        <w:pStyle w:val="ConsPlusNormal"/>
        <w:ind w:firstLine="540"/>
        <w:jc w:val="both"/>
      </w:pPr>
    </w:p>
    <w:p w:rsidR="00E44B49" w:rsidRDefault="00E44B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13B8" w:rsidRDefault="00B413B8">
      <w:bookmarkStart w:id="0" w:name="_GoBack"/>
      <w:bookmarkEnd w:id="0"/>
    </w:p>
    <w:sectPr w:rsidR="00B413B8" w:rsidSect="004F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49"/>
    <w:rsid w:val="00B413B8"/>
    <w:rsid w:val="00E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4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4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4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4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B411F471BAE4B6343234FF53760FA913B9905B525BA36389CB023BC7C2D2A64E4DC15A5A69AD22E9186A1C140C3D152CE7E61383E76B2EE07C559m7K8M" TargetMode="External"/><Relationship Id="rId13" Type="http://schemas.openxmlformats.org/officeDocument/2006/relationships/hyperlink" Target="consultantplus://offline/ref=F3BB411F471BAE4B63433D42E35B3CF59130C708B52BB46964CCB674E32C2B7F24A4DA40E6E294D87AC1C2F4CB4B9E9E16986D633122m7K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BB411F471BAE4B63433D42E35B3CF59638CE0DB422B46964CCB674E32C2B7F36A4824CE6EB89D32D8E84A1C4m4K8M" TargetMode="External"/><Relationship Id="rId12" Type="http://schemas.openxmlformats.org/officeDocument/2006/relationships/hyperlink" Target="consultantplus://offline/ref=F3BB411F471BAE4B6343234FF53760FA913B9905B525BD363E9DB023BC7C2D2A64E4DC15A5A69AD22E9086A0C440C3D152CE7E61383E76B2EE07C559m7K8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BB411F471BAE4B63433D42E35B3CF59130C200B721B46964CCB674E32C2B7F24A4DA40E6E394D52D9BD2F0821E9A801F8573622F2276B3mFK3M" TargetMode="External"/><Relationship Id="rId11" Type="http://schemas.openxmlformats.org/officeDocument/2006/relationships/hyperlink" Target="consultantplus://offline/ref=F3BB411F471BAE4B6343234FF53760FA913B9905B525BD363E9DB023BC7C2D2A64E4DC15A5A69AD22E9087A6CF40C3D152CE7E61383E76B2EE07C559m7K8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BB411F471BAE4B6343234FF53760FA913B9905B525BD363E9DB023BC7C2D2A64E4DC15A5A69AD22E9086A0C540C3D152CE7E61383E76B2EE07C559m7K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BB411F471BAE4B6343234FF53760FA913B9905B525BD363E9DB023BC7C2D2A64E4DC15A5A69AD22E9086A0C440C3D152CE7E61383E76B2EE07C559m7K8M" TargetMode="External"/><Relationship Id="rId14" Type="http://schemas.openxmlformats.org/officeDocument/2006/relationships/hyperlink" Target="consultantplus://offline/ref=F3BB411F471BAE4B63433D42E35B3CF59130C708B52BB46964CCB674E32C2B7F24A4DA47E0E39C877FD4D3ACC64289801585716133m2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Андреевич Мазин</dc:creator>
  <cp:lastModifiedBy>Александр Андреевич Мазин</cp:lastModifiedBy>
  <cp:revision>1</cp:revision>
  <dcterms:created xsi:type="dcterms:W3CDTF">2023-03-09T12:10:00Z</dcterms:created>
  <dcterms:modified xsi:type="dcterms:W3CDTF">2023-03-09T12:10:00Z</dcterms:modified>
</cp:coreProperties>
</file>