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013B2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13B20">
        <w:rPr>
          <w:rFonts w:ascii="Times New Roman" w:hAnsi="Times New Roman" w:cs="Times New Roman"/>
          <w:sz w:val="24"/>
          <w:szCs w:val="24"/>
        </w:rPr>
        <w:br/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от 6 марта 2015 г. N 199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О СЛУЧАЯХ И УСЛОВИЯХ,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proofErr w:type="gramStart"/>
      <w:r w:rsidRPr="00013B20"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 w:rsidRPr="00013B20">
        <w:rPr>
          <w:rFonts w:ascii="Times New Roman" w:hAnsi="Times New Roman" w:cs="Times New Roman"/>
          <w:b/>
          <w:bCs/>
          <w:sz w:val="24"/>
          <w:szCs w:val="24"/>
        </w:rPr>
        <w:t xml:space="preserve"> В 2015 ГОДУ ЗАКАЗЧИК ВПРАВЕ НЕ УСТАНАВЛИВАТЬ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ТРЕБОВАНИЕ ОБЕСПЕЧЕНИЯ ИСПОЛНЕНИЯ КОНТРАКТА В ИЗВЕЩЕНИИ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B20">
        <w:rPr>
          <w:rFonts w:ascii="Times New Roman" w:hAnsi="Times New Roman" w:cs="Times New Roman"/>
          <w:b/>
          <w:bCs/>
          <w:sz w:val="24"/>
          <w:szCs w:val="24"/>
        </w:rPr>
        <w:t>ОБ ОСУЩЕСТВЛЕНИИ ЗАКУПКИ И (ИЛИ) ПРОЕКТЕ КОНТРАКТА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В соответствии с частью 2.1 статьи 96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Определить следующие случаи и условия, при которых в 2015 году заказчик вправе не устанавливать требование обеспечения исполне</w:t>
      </w:r>
      <w:bookmarkStart w:id="0" w:name="_GoBack"/>
      <w:bookmarkEnd w:id="0"/>
      <w:r w:rsidRPr="00013B20">
        <w:rPr>
          <w:rFonts w:ascii="Times New Roman" w:hAnsi="Times New Roman" w:cs="Times New Roman"/>
          <w:sz w:val="24"/>
          <w:szCs w:val="24"/>
        </w:rPr>
        <w:t>ния контракта на поставку товаров, выполнение работ, оказание услуг для обеспечения государственных или муниципальных нужд (далее - контракт) в извещении об осуществлении закупки и (или) проекте контракта: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проведение конкурсов, электронных аукционов,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организации;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проект контракта содержит условие о банковском сопровождении контракта;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проект контракта содержит условие о перечислении поставщику (подрядчику, исполнителю) авансовых платежей на счет, открытый территориальному органу Федерального казначейства либо финансовому органу субъекта Российской Федерации, муниципального образования в учреждениях Центрального банка Российской Федерации;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B20">
        <w:rPr>
          <w:rFonts w:ascii="Times New Roman" w:hAnsi="Times New Roman" w:cs="Times New Roman"/>
          <w:sz w:val="24"/>
          <w:szCs w:val="24"/>
        </w:rPr>
        <w:t>проект контракта предусматривает выплату авансовых платежей в размере не более 15 процентов цены контракта при осуществлении закупки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нужд, а также проведение заказчиком расчета с поставщиком (подрядчиком, исполнителем) с оплатой в</w:t>
      </w:r>
      <w:proofErr w:type="gramEnd"/>
      <w:r w:rsidRPr="00013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B20">
        <w:rPr>
          <w:rFonts w:ascii="Times New Roman" w:hAnsi="Times New Roman" w:cs="Times New Roman"/>
          <w:sz w:val="24"/>
          <w:szCs w:val="24"/>
        </w:rPr>
        <w:t>размере не более 70 процентов цены каждой поставки товара (этапа выполнения работ, оказания услуг) для обеспечения федеральных нужд либо в ином размере, установленном высшими исполнительными органами государственной власти субъектов Российской Федерации, местными администрациями, при осуществлении закупок для обеспечения соответственно нужд субъекта Российской Федерации, муниципальных нужд и проведение полного расчета только после приемки заказчиком всех предусмотренных контрактом поставленных товаров, выполненных работ</w:t>
      </w:r>
      <w:proofErr w:type="gramEnd"/>
      <w:r w:rsidRPr="00013B20">
        <w:rPr>
          <w:rFonts w:ascii="Times New Roman" w:hAnsi="Times New Roman" w:cs="Times New Roman"/>
          <w:sz w:val="24"/>
          <w:szCs w:val="24"/>
        </w:rPr>
        <w:t>, оказанных услуг и полного исполнения поставщиком (подрядчиком, исполнителем) иных обязательств, предусмотренных контрактом (за исключением гарантийных обязательств);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участник закупки является бюджетным учреждением или автономным учреждением и им предложена цена контракта, сниженная не более чем на 25 процентов начальной (максимальной) цены контракта.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B20">
        <w:rPr>
          <w:rFonts w:ascii="Times New Roman" w:hAnsi="Times New Roman" w:cs="Times New Roman"/>
          <w:sz w:val="24"/>
          <w:szCs w:val="24"/>
        </w:rPr>
        <w:t>Д.МЕДВЕДЕВ</w:t>
      </w: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B20" w:rsidRPr="00013B20" w:rsidRDefault="00013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B20" w:rsidRPr="00013B20" w:rsidRDefault="00013B2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2EB" w:rsidRPr="00013B20" w:rsidRDefault="004B62EB">
      <w:pPr>
        <w:rPr>
          <w:rFonts w:ascii="Times New Roman" w:hAnsi="Times New Roman" w:cs="Times New Roman"/>
          <w:sz w:val="24"/>
          <w:szCs w:val="24"/>
        </w:rPr>
      </w:pPr>
    </w:p>
    <w:sectPr w:rsidR="004B62EB" w:rsidRPr="00013B20" w:rsidSect="0080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20"/>
    <w:rsid w:val="00013B20"/>
    <w:rsid w:val="004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2015-03-12T06:21:00Z</dcterms:created>
  <dcterms:modified xsi:type="dcterms:W3CDTF">2015-03-12T06:21:00Z</dcterms:modified>
</cp:coreProperties>
</file>