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1D" w:rsidRDefault="000E141D" w:rsidP="000E141D">
      <w:pPr>
        <w:pStyle w:val="ConsPlusNormal"/>
        <w:ind w:firstLine="540"/>
        <w:jc w:val="both"/>
      </w:pPr>
      <w:r>
        <w:rPr>
          <w:b/>
          <w:bCs/>
        </w:rPr>
        <w:t>Вопрос:</w:t>
      </w:r>
      <w:r>
        <w:t xml:space="preserve"> О возможности запланировать и осуществить закупку в случае отсутствия лимитов бюджетных обязательств, доведенных до заказчика.</w:t>
      </w:r>
    </w:p>
    <w:p w:rsidR="000E141D" w:rsidRDefault="000E141D" w:rsidP="000E141D">
      <w:pPr>
        <w:pStyle w:val="ConsPlusNormal"/>
        <w:jc w:val="both"/>
        <w:outlineLvl w:val="0"/>
      </w:pPr>
    </w:p>
    <w:p w:rsidR="000E141D" w:rsidRDefault="000E141D" w:rsidP="000E141D">
      <w:pPr>
        <w:pStyle w:val="ConsPlusNormal"/>
        <w:ind w:firstLine="540"/>
        <w:jc w:val="both"/>
      </w:pPr>
      <w:r>
        <w:rPr>
          <w:b/>
          <w:bCs/>
        </w:rPr>
        <w:t>Ответ:</w:t>
      </w:r>
    </w:p>
    <w:p w:rsidR="000E141D" w:rsidRDefault="000E141D" w:rsidP="000E141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ЭКОНОМИЧЕСКОГО РАЗВИТИЯ РОССИЙСКОЙ ФЕДЕРАЦИИ</w:t>
      </w:r>
    </w:p>
    <w:p w:rsidR="000E141D" w:rsidRDefault="000E141D" w:rsidP="000E141D">
      <w:pPr>
        <w:pStyle w:val="ConsPlusNormal"/>
        <w:jc w:val="center"/>
        <w:rPr>
          <w:b/>
          <w:bCs/>
        </w:rPr>
      </w:pPr>
    </w:p>
    <w:p w:rsidR="000E141D" w:rsidRDefault="000E141D" w:rsidP="000E141D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0E141D" w:rsidRDefault="000E141D" w:rsidP="000E141D">
      <w:pPr>
        <w:pStyle w:val="ConsPlusNormal"/>
        <w:jc w:val="center"/>
        <w:rPr>
          <w:b/>
          <w:bCs/>
        </w:rPr>
      </w:pPr>
      <w:r>
        <w:rPr>
          <w:b/>
          <w:bCs/>
        </w:rPr>
        <w:t>от 15 мая 2015 г. N Д28и-1373</w:t>
      </w:r>
    </w:p>
    <w:p w:rsidR="000E141D" w:rsidRDefault="000E141D" w:rsidP="000E141D">
      <w:pPr>
        <w:pStyle w:val="ConsPlusNormal"/>
        <w:jc w:val="both"/>
      </w:pPr>
    </w:p>
    <w:p w:rsidR="000E141D" w:rsidRDefault="000E141D" w:rsidP="000E141D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ООО по вопросу о разъяснении положений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E141D" w:rsidRDefault="000E141D" w:rsidP="000E141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42</w:t>
        </w:r>
      </w:hyperlink>
      <w:r>
        <w:t xml:space="preserve"> Закона N 44-ФЗ в извещении об осуществлении закупки должна содержаться </w:t>
      </w:r>
      <w:proofErr w:type="gramStart"/>
      <w:r>
        <w:t>информация</w:t>
      </w:r>
      <w:proofErr w:type="gramEnd"/>
      <w:r>
        <w:t xml:space="preserve"> в том числе о кратком изложении условий контракта, содержащем наименование и описание объекта закупки с учетом требований, предусмотренных </w:t>
      </w:r>
      <w:hyperlink r:id="rId7" w:history="1">
        <w:r>
          <w:rPr>
            <w:color w:val="0000FF"/>
          </w:rPr>
          <w:t>статьей 33</w:t>
        </w:r>
      </w:hyperlink>
      <w:r>
        <w:t xml:space="preserve"> Закона N</w:t>
      </w:r>
      <w:r>
        <w:t> </w:t>
      </w:r>
      <w:bookmarkStart w:id="0" w:name="_GoBack"/>
      <w:bookmarkEnd w:id="0"/>
      <w:r>
        <w:t xml:space="preserve">44-ФЗ,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</w:t>
      </w:r>
      <w:proofErr w:type="gramStart"/>
      <w:r>
        <w:t>сроках</w:t>
      </w:r>
      <w:proofErr w:type="gramEnd"/>
      <w:r>
        <w:t xml:space="preserve"> поставки товара или завершения работы либо графике оказания услуг, начальной (максимальной) цене контракта, источнике финансирования.</w:t>
      </w:r>
    </w:p>
    <w:p w:rsidR="000E141D" w:rsidRDefault="000E141D" w:rsidP="000E141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0E141D" w:rsidRDefault="000E141D" w:rsidP="000E141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части 13 статьи 34</w:t>
        </w:r>
      </w:hyperlink>
      <w:r>
        <w:t xml:space="preserve">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0E141D" w:rsidRDefault="000E141D" w:rsidP="000E141D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0" w:history="1">
        <w:r>
          <w:rPr>
            <w:color w:val="0000FF"/>
          </w:rPr>
          <w:t>части 2 статьи 72</w:t>
        </w:r>
      </w:hyperlink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</w:t>
      </w:r>
      <w:proofErr w:type="gramEnd"/>
      <w:r>
        <w:t xml:space="preserve"> исключением случаев, установленных </w:t>
      </w:r>
      <w:hyperlink r:id="rId11" w:history="1">
        <w:r>
          <w:rPr>
            <w:color w:val="0000FF"/>
          </w:rPr>
          <w:t>пунктом 3 указанной статьи</w:t>
        </w:r>
      </w:hyperlink>
      <w:r>
        <w:t>.</w:t>
      </w:r>
    </w:p>
    <w:p w:rsidR="000E141D" w:rsidRDefault="000E141D" w:rsidP="000E141D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2" w:history="1">
        <w:r>
          <w:rPr>
            <w:color w:val="0000FF"/>
          </w:rPr>
          <w:t>части 2 статьи 112</w:t>
        </w:r>
      </w:hyperlink>
      <w:r>
        <w:t xml:space="preserve"> Закона N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планы-графики размещения заказов на 2014 - 2016 годы по правилам, утвержденным совместным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Минэкономразвития России и Федеральным казначейством</w:t>
      </w:r>
      <w:proofErr w:type="gramEnd"/>
      <w:r>
        <w:t xml:space="preserve"> </w:t>
      </w:r>
      <w:proofErr w:type="gramStart"/>
      <w:r>
        <w:t xml:space="preserve">от 27 декабря 2011 г. N 761/20н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(далее - приказ N 761/20н), с учетом особенностей, которые установлены совместным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Минэкономразвития России и Казначейства России</w:t>
      </w:r>
      <w:proofErr w:type="gramEnd"/>
      <w:r>
        <w:t xml:space="preserve"> от 20 сентября 2013 г. N 544/18н "Об особенностях размещения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годы" (далее - приказ N 544/18н, Особенности).</w:t>
      </w:r>
    </w:p>
    <w:p w:rsidR="000E141D" w:rsidRDefault="000E141D" w:rsidP="000E141D">
      <w:pPr>
        <w:pStyle w:val="ConsPlusNormal"/>
        <w:ind w:firstLine="540"/>
        <w:jc w:val="both"/>
      </w:pPr>
      <w:r>
        <w:t xml:space="preserve">В соответствии </w:t>
      </w:r>
      <w:hyperlink r:id="rId15" w:history="1">
        <w:r>
          <w:rPr>
            <w:color w:val="0000FF"/>
          </w:rPr>
          <w:t>подпунктом "и" пункта 2 части 5</w:t>
        </w:r>
      </w:hyperlink>
      <w:r>
        <w:t xml:space="preserve"> Особенностей в </w:t>
      </w:r>
      <w:hyperlink r:id="rId16" w:history="1">
        <w:r>
          <w:rPr>
            <w:color w:val="0000FF"/>
          </w:rPr>
          <w:t>столбце 9</w:t>
        </w:r>
      </w:hyperlink>
      <w:r>
        <w:t xml:space="preserve"> указывается начальная (максимальная) цена контракта (в тыс. рублей). При этом начальная (максимальная) цена контакта определяется заказчиком в соответствии с требованиями </w:t>
      </w:r>
      <w:hyperlink r:id="rId17" w:history="1">
        <w:r>
          <w:rPr>
            <w:color w:val="0000FF"/>
          </w:rPr>
          <w:t>статьи 22</w:t>
        </w:r>
      </w:hyperlink>
      <w:r>
        <w:t xml:space="preserve"> Закона N 44-ФЗ.</w:t>
      </w:r>
    </w:p>
    <w:p w:rsidR="000E141D" w:rsidRDefault="000E141D" w:rsidP="000E141D">
      <w:pPr>
        <w:pStyle w:val="ConsPlusNormal"/>
        <w:ind w:firstLine="540"/>
        <w:jc w:val="both"/>
      </w:pPr>
      <w:r>
        <w:t xml:space="preserve">При этом согласно </w:t>
      </w:r>
      <w:hyperlink r:id="rId18" w:history="1">
        <w:r>
          <w:rPr>
            <w:color w:val="0000FF"/>
          </w:rPr>
          <w:t>приказу</w:t>
        </w:r>
      </w:hyperlink>
      <w:r>
        <w:t xml:space="preserve"> N 761/20н ориентировочная начальная (максимальная) цена контракта формируется заказчиком на основе лимитов бюджетных обязательств (предоставленных субсидий) с учетом экспертных оценок, экспресс-анализа рыночной конъюнктуры.</w:t>
      </w:r>
    </w:p>
    <w:p w:rsidR="000E141D" w:rsidRDefault="000E141D" w:rsidP="000E141D">
      <w:pPr>
        <w:pStyle w:val="ConsPlusNormal"/>
        <w:ind w:firstLine="540"/>
        <w:jc w:val="both"/>
      </w:pPr>
      <w:r>
        <w:t>Таким образом,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0E141D" w:rsidRDefault="000E141D" w:rsidP="000E141D">
      <w:pPr>
        <w:pStyle w:val="ConsPlusNormal"/>
        <w:ind w:firstLine="540"/>
        <w:jc w:val="both"/>
      </w:pPr>
      <w:r>
        <w:lastRenderedPageBreak/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Российский Федерации от 5 июня 2008 г. N 437, не наделенный компетенцией по разъяснению законодательства Российской Федерации.</w:t>
      </w:r>
    </w:p>
    <w:p w:rsidR="000E141D" w:rsidRDefault="000E141D" w:rsidP="000E141D">
      <w:pPr>
        <w:pStyle w:val="ConsPlusNormal"/>
        <w:jc w:val="both"/>
      </w:pPr>
    </w:p>
    <w:p w:rsidR="000E141D" w:rsidRDefault="000E141D" w:rsidP="000E141D">
      <w:pPr>
        <w:pStyle w:val="ConsPlusNormal"/>
        <w:jc w:val="right"/>
      </w:pPr>
      <w:r>
        <w:t>Директор Департамента</w:t>
      </w:r>
    </w:p>
    <w:p w:rsidR="000E141D" w:rsidRDefault="000E141D" w:rsidP="000E141D">
      <w:pPr>
        <w:pStyle w:val="ConsPlusNormal"/>
        <w:jc w:val="right"/>
      </w:pPr>
      <w:r>
        <w:t>развития контрактной системы</w:t>
      </w:r>
    </w:p>
    <w:p w:rsidR="000E141D" w:rsidRDefault="000E141D" w:rsidP="000E141D">
      <w:pPr>
        <w:pStyle w:val="ConsPlusNormal"/>
        <w:jc w:val="right"/>
      </w:pPr>
      <w:r>
        <w:t>М.В.ЧЕМЕРИСОВ</w:t>
      </w:r>
    </w:p>
    <w:p w:rsidR="000E141D" w:rsidRDefault="000E141D" w:rsidP="000E141D">
      <w:pPr>
        <w:pStyle w:val="ConsPlusNormal"/>
      </w:pPr>
      <w:r>
        <w:t>15.05.2015</w:t>
      </w:r>
    </w:p>
    <w:p w:rsidR="000E141D" w:rsidRDefault="000E141D" w:rsidP="000E141D">
      <w:pPr>
        <w:pStyle w:val="ConsPlusNormal"/>
        <w:jc w:val="both"/>
      </w:pPr>
    </w:p>
    <w:p w:rsidR="000E141D" w:rsidRDefault="000E141D" w:rsidP="000E141D">
      <w:pPr>
        <w:pStyle w:val="ConsPlusNormal"/>
        <w:jc w:val="both"/>
      </w:pPr>
    </w:p>
    <w:p w:rsidR="008259B6" w:rsidRDefault="008259B6"/>
    <w:sectPr w:rsidR="008259B6" w:rsidSect="000E141D">
      <w:pgSz w:w="11905" w:h="16836"/>
      <w:pgMar w:top="851" w:right="706" w:bottom="426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1D"/>
    <w:rsid w:val="000E141D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B75F79EF15EA9D1DA9C6C0067CA7DE77CE6D27FB8858FB4F9D77839B89BFAA701ECCA741286966eCM6N" TargetMode="External"/><Relationship Id="rId13" Type="http://schemas.openxmlformats.org/officeDocument/2006/relationships/hyperlink" Target="consultantplus://offline/ref=DCB75F79EF15EA9D1DA9C6C0067CA7DE77CD6321FC8C58FB4F9D77839Be8M9N" TargetMode="External"/><Relationship Id="rId18" Type="http://schemas.openxmlformats.org/officeDocument/2006/relationships/hyperlink" Target="consultantplus://offline/ref=DCB75F79EF15EA9D1DA9C6C0067CA7DE77CD6321FC8C58FB4F9D77839B89BFAA701ECCA741286D62eCM5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CB75F79EF15EA9D1DA9C6C0067CA7DE77CE6D27FB8858FB4F9D77839B89BFAA701ECCA741286E6EeCM1N" TargetMode="External"/><Relationship Id="rId12" Type="http://schemas.openxmlformats.org/officeDocument/2006/relationships/hyperlink" Target="consultantplus://offline/ref=DCB75F79EF15EA9D1DA9C6C0067CA7DE77CE6D27FB8858FB4F9D77839B89BFAA701ECCA5e4M6N" TargetMode="External"/><Relationship Id="rId17" Type="http://schemas.openxmlformats.org/officeDocument/2006/relationships/hyperlink" Target="consultantplus://offline/ref=DCB75F79EF15EA9D1DA9C6C0067CA7DE77CE6D27FB8858FB4F9D77839B89BFAA701ECCA741286F67eCM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B75F79EF15EA9D1DA9C6C0067CA7DE77CD6321FC8C58FB4F9D77839B89BFAA701ECCA741286D64eCM2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B75F79EF15EA9D1DA9C6C0067CA7DE77CE6D27FB8858FB4F9D77839B89BFAA701ECCA741286866eCM6N" TargetMode="External"/><Relationship Id="rId11" Type="http://schemas.openxmlformats.org/officeDocument/2006/relationships/hyperlink" Target="consultantplus://offline/ref=DCB75F79EF15EA9D1DA9C6C0067CA7DE77CE6921FC8F58FB4F9D77839B89BFAA701ECCA7412B6C64eCM4N" TargetMode="External"/><Relationship Id="rId5" Type="http://schemas.openxmlformats.org/officeDocument/2006/relationships/hyperlink" Target="consultantplus://offline/ref=DCB75F79EF15EA9D1DA9C6C0067CA7DE77CE6D27FB8858FB4F9D77839Be8M9N" TargetMode="External"/><Relationship Id="rId15" Type="http://schemas.openxmlformats.org/officeDocument/2006/relationships/hyperlink" Target="consultantplus://offline/ref=DCB75F79EF15EA9D1DA9C6C0067CA7DE77CF6328FF8B58FB4F9D77839B89BFAA701ECCA741286D65eCM1N" TargetMode="External"/><Relationship Id="rId10" Type="http://schemas.openxmlformats.org/officeDocument/2006/relationships/hyperlink" Target="consultantplus://offline/ref=DCB75F79EF15EA9D1DA9C6C0067CA7DE77CE6921FC8F58FB4F9D77839B89BFAA701ECCA7412B6965eCM7N" TargetMode="External"/><Relationship Id="rId19" Type="http://schemas.openxmlformats.org/officeDocument/2006/relationships/hyperlink" Target="consultantplus://offline/ref=DCB75F79EF15EA9D1DA9C6C0067CA7DE77CE6223FE8D58FB4F9D77839B89BFAA701ECCA741286D64eCM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B75F79EF15EA9D1DA9C6C0067CA7DE77CE6D27FB8858FB4F9D77839B89BFAA701ECCA741286967eCM4N" TargetMode="External"/><Relationship Id="rId14" Type="http://schemas.openxmlformats.org/officeDocument/2006/relationships/hyperlink" Target="consultantplus://offline/ref=DCB75F79EF15EA9D1DA9C6C0067CA7DE77CF6328FF8B58FB4F9D77839B89BFAA701ECCA741286D67eCM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2015-08-06T13:12:00Z</dcterms:created>
  <dcterms:modified xsi:type="dcterms:W3CDTF">2015-08-06T13:14:00Z</dcterms:modified>
</cp:coreProperties>
</file>