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составлении и размещении в ЕИС </w:t>
      </w:r>
      <w:hyperlink r:id="rId5" w:history="1">
        <w:r>
          <w:rPr>
            <w:rFonts w:ascii="Calibri" w:hAnsi="Calibri" w:cs="Calibri"/>
            <w:color w:val="0000FF"/>
          </w:rPr>
          <w:t>отчета</w:t>
        </w:r>
      </w:hyperlink>
      <w:r>
        <w:rPr>
          <w:rFonts w:ascii="Calibri" w:hAnsi="Calibri" w:cs="Calibri"/>
        </w:rPr>
        <w:t xml:space="preserve"> об исполнении государственного (муниципального) контракта и (или) о результатах отдельного этапа его исполнения, если контрактом этапы не предусмотрены, но поставка, приемка и оплата товара производятся регулярно.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мая 2015 г. N Д28и-1349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реализации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части 11 статьи 94</w:t>
        </w:r>
      </w:hyperlink>
      <w:r>
        <w:rPr>
          <w:rFonts w:ascii="Calibri" w:hAnsi="Calibri" w:cs="Calibri"/>
        </w:rPr>
        <w:t xml:space="preserve"> Закона N 44-ФЗ порядок подготовки и размещения в единой информационной системе (далее - ЕИС) отчета, указанного в </w:t>
      </w:r>
      <w:hyperlink r:id="rId8" w:history="1">
        <w:r>
          <w:rPr>
            <w:rFonts w:ascii="Calibri" w:hAnsi="Calibri" w:cs="Calibri"/>
            <w:color w:val="0000FF"/>
          </w:rPr>
          <w:t>части 9 статьи 94</w:t>
        </w:r>
      </w:hyperlink>
      <w:r>
        <w:rPr>
          <w:rFonts w:ascii="Calibri" w:hAnsi="Calibri" w:cs="Calibri"/>
        </w:rPr>
        <w:t xml:space="preserve"> Закона N 44-ФЗ, форма указанного отчета определяются Правительством Российской Федерации.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подготовке и размещении в ЕИС в сфере закупок отчета об исполнении государственного (муниципального) контракта и (или) о результатах отдельного этапа его исполнения (далее - отчет) утверждено постановлением Правительства Российской Федерации от 28 ноября 2013 г. N 1093 (далее - Положение).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Положения </w:t>
      </w:r>
      <w:hyperlink r:id="rId11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размещается заказчиком в ЕИС в течение 7 рабочих дней со дня: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если условиями контракта этапы не предусмотрены, но поставка товара и его приемка, а также оплата производятся регулярно (например, ежемесячно), в данном случае заказчику необходимо составлять отчет и размещать его в ЕИС.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27.05.2015</w:t>
      </w:r>
    </w:p>
    <w:p w:rsidR="004E1910" w:rsidRDefault="004E19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i/>
            <w:iCs/>
            <w:color w:val="0000FF"/>
          </w:rPr>
          <w:br/>
        </w:r>
        <w:bookmarkStart w:id="0" w:name="_GoBack"/>
        <w:bookmarkEnd w:id="0"/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185242" w:rsidRDefault="004E1910"/>
    <w:sectPr w:rsidR="00185242" w:rsidSect="00B4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10"/>
    <w:rsid w:val="003519AC"/>
    <w:rsid w:val="004832E7"/>
    <w:rsid w:val="004E1910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4A8B108EE95DDE9246635F57EA4725CE4DA0CBD2D4D46F2A0B7C333202F559FAE4CF99991D108Z9s2M" TargetMode="External"/><Relationship Id="rId13" Type="http://schemas.openxmlformats.org/officeDocument/2006/relationships/hyperlink" Target="consultantplus://offline/ref=F364A8B108EE95DDE9247B21E7169E7403EEDC0EBF284016A5A2E6963D252705D7BE02BC9491D80F940CZDs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64A8B108EE95DDE9246635F57EA4725CE4DA0CBD2D4D46F2A0B7C333202F559FAE4CF99991DB0FZ9s3M" TargetMode="External"/><Relationship Id="rId12" Type="http://schemas.openxmlformats.org/officeDocument/2006/relationships/hyperlink" Target="consultantplus://offline/ref=F364A8B108EE95DDE9246635F57EA4725CE4D40FB8294D46F2A0B7C333202F559FAE4CF99990D80DZ9s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4A8B108EE95DDE9246635F57EA4725CE4DA0CBD2D4D46F2A0B7C333Z2s0M" TargetMode="External"/><Relationship Id="rId11" Type="http://schemas.openxmlformats.org/officeDocument/2006/relationships/hyperlink" Target="consultantplus://offline/ref=F364A8B108EE95DDE9246635F57EA4725CE6D80ABD2B4D46F2A0B7C333202F559FAE4CF99990D90FZ9s2M" TargetMode="External"/><Relationship Id="rId5" Type="http://schemas.openxmlformats.org/officeDocument/2006/relationships/hyperlink" Target="consultantplus://offline/ref=F364A8B108EE95DDE9246635F57EA4725CE6D80ABD2B4D46F2A0B7C333202F559FAE4CF99990D90FZ9s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64A8B108EE95DDE9246635F57EA4725CE6D80ABD2B4D46F2A0B7C333202F559FAE4CF99990D80EZ9s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4A8B108EE95DDE9246635F57EA4725CE6D80ABD2B4D46F2A0B7C333202F559FAE4CF99990D80EZ9s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2015-07-01T12:44:00Z</dcterms:created>
  <dcterms:modified xsi:type="dcterms:W3CDTF">2015-07-01T12:47:00Z</dcterms:modified>
</cp:coreProperties>
</file>