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00" w:rsidRPr="00CE4B00" w:rsidRDefault="00CE4B00" w:rsidP="00CE4B0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32"/>
          <w:szCs w:val="24"/>
        </w:rPr>
      </w:pPr>
      <w:r w:rsidRPr="00CE4B00">
        <w:rPr>
          <w:rFonts w:ascii="Times New Roman" w:hAnsi="Times New Roman" w:cs="Times New Roman"/>
          <w:b/>
          <w:bCs/>
          <w:kern w:val="36"/>
          <w:sz w:val="32"/>
          <w:szCs w:val="24"/>
        </w:rPr>
        <w:t xml:space="preserve">Протокол вскрытия конвертов </w:t>
      </w:r>
      <w:r>
        <w:rPr>
          <w:rFonts w:ascii="Times New Roman" w:hAnsi="Times New Roman" w:cs="Times New Roman"/>
          <w:b/>
          <w:bCs/>
          <w:kern w:val="36"/>
          <w:sz w:val="32"/>
          <w:szCs w:val="24"/>
        </w:rPr>
        <w:br/>
      </w:r>
      <w:r w:rsidRPr="00CE4B00">
        <w:rPr>
          <w:rFonts w:ascii="Times New Roman" w:hAnsi="Times New Roman" w:cs="Times New Roman"/>
          <w:b/>
          <w:bCs/>
          <w:kern w:val="36"/>
          <w:sz w:val="32"/>
          <w:szCs w:val="24"/>
        </w:rPr>
        <w:t>№0133300001713000526-П1</w:t>
      </w:r>
    </w:p>
    <w:p w:rsidR="00CE4B00" w:rsidRPr="00CE4B00" w:rsidRDefault="00CE4B00" w:rsidP="00CE4B0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E4B00">
        <w:rPr>
          <w:rFonts w:ascii="Times New Roman" w:hAnsi="Times New Roman" w:cs="Times New Roman"/>
          <w:sz w:val="24"/>
          <w:szCs w:val="24"/>
        </w:rPr>
        <w:br/>
        <w:t xml:space="preserve">05 августа 2013 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1. Наименование и способ размещения заказа: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>Выполнение полного комплекса работ по разработке проектно-сметной документации «Строительство уличного хозяйственно-питьевого водопровод</w:t>
      </w:r>
      <w:r>
        <w:t>а дома № 121 по ул. Поселковой»</w:t>
      </w:r>
      <w:r w:rsidRPr="00CE4B00">
        <w:t xml:space="preserve">; </w:t>
      </w:r>
      <w:r w:rsidRPr="00CE4B00">
        <w:rPr>
          <w:b/>
          <w:bCs/>
        </w:rPr>
        <w:t xml:space="preserve">способ размещения заказа - открытый конкурс 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2. Уполномоченный орган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>Администрация города Иванова (ИНН 3728012487, КПП 370201001)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3. Предмет контракта (контрактов):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>«Выполнение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</w:t>
      </w:r>
      <w:proofErr w:type="gramStart"/>
      <w:r w:rsidRPr="00CE4B00">
        <w:t>.»</w:t>
      </w:r>
      <w:proofErr w:type="gramEnd"/>
      <w:r w:rsidRPr="00CE4B00">
        <w:t xml:space="preserve"> </w:t>
      </w:r>
      <w:r w:rsidRPr="00CE4B00">
        <w:br/>
        <w:t>Начальная (максимальная) цена контракта (с указанием валюты): 200 000,00 (двести тысяч) Российски</w:t>
      </w:r>
      <w:r>
        <w:t>х</w:t>
      </w:r>
      <w:r w:rsidRPr="00CE4B00">
        <w:t xml:space="preserve"> рубл</w:t>
      </w:r>
      <w:r>
        <w:t>ей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4. Извещение о проведении открытого конкурса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>Извещение о проведении настоящего конкурса было размещено на официальном сайте www.zakupki.gov.ru (извещение №0133300001713000526 от 04.07.2013).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5. Сведения о комиссии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proofErr w:type="gramStart"/>
      <w:r w:rsidRPr="00CE4B00"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CE4B00">
        <w:t xml:space="preserve"> присутствовали: </w:t>
      </w:r>
    </w:p>
    <w:p w:rsidR="00CE4B00" w:rsidRPr="00CE4B00" w:rsidRDefault="00CE4B00" w:rsidP="00CE4B00">
      <w:pPr>
        <w:pStyle w:val="offset251"/>
        <w:spacing w:before="0" w:beforeAutospacing="0" w:after="0" w:afterAutospacing="0"/>
        <w:ind w:left="0"/>
        <w:jc w:val="both"/>
      </w:pPr>
      <w:r w:rsidRPr="00CE4B00">
        <w:rPr>
          <w:b/>
          <w:bCs/>
        </w:rPr>
        <w:t xml:space="preserve">Председатель комиссии: </w:t>
      </w:r>
      <w:r w:rsidRPr="00CE4B00">
        <w:t>Шабанова Елена Владимировна</w:t>
      </w:r>
    </w:p>
    <w:p w:rsidR="00CE4B00" w:rsidRPr="00CE4B00" w:rsidRDefault="00CE4B00" w:rsidP="00CE4B00">
      <w:pPr>
        <w:pStyle w:val="offset251"/>
        <w:spacing w:before="0" w:beforeAutospacing="0" w:after="0" w:afterAutospacing="0"/>
        <w:ind w:left="0"/>
        <w:jc w:val="both"/>
      </w:pPr>
      <w:r w:rsidRPr="00CE4B00">
        <w:rPr>
          <w:b/>
          <w:bCs/>
        </w:rPr>
        <w:t xml:space="preserve">Член комиссии: </w:t>
      </w:r>
      <w:r w:rsidRPr="00CE4B00">
        <w:t>Лесков Михаил Владимирович</w:t>
      </w:r>
    </w:p>
    <w:p w:rsidR="00CE4B00" w:rsidRPr="00CE4B00" w:rsidRDefault="00CE4B00" w:rsidP="00CE4B00">
      <w:pPr>
        <w:pStyle w:val="offset251"/>
        <w:spacing w:before="0" w:beforeAutospacing="0" w:after="0" w:afterAutospacing="0"/>
        <w:ind w:left="0"/>
        <w:jc w:val="both"/>
      </w:pPr>
      <w:r w:rsidRPr="00CE4B00">
        <w:rPr>
          <w:b/>
          <w:bCs/>
        </w:rPr>
        <w:t xml:space="preserve">Член комиссии: </w:t>
      </w:r>
      <w:r w:rsidRPr="00CE4B00">
        <w:t xml:space="preserve">Седых Екатерина Леонидовна </w:t>
      </w:r>
    </w:p>
    <w:p w:rsidR="00CE4B00" w:rsidRPr="00CE4B00" w:rsidRDefault="00CE4B00" w:rsidP="00CE4B00">
      <w:pPr>
        <w:pStyle w:val="offset251"/>
        <w:spacing w:before="0" w:beforeAutospacing="0" w:after="0" w:afterAutospacing="0"/>
        <w:ind w:left="0"/>
        <w:jc w:val="both"/>
      </w:pPr>
      <w:r w:rsidRPr="00CE4B00">
        <w:t>Присутствовали 3 (три) из 6 (шест</w:t>
      </w:r>
      <w:r>
        <w:t>и</w:t>
      </w:r>
      <w:r w:rsidRPr="00CE4B00">
        <w:t xml:space="preserve">). 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6. Процедура вскрытия конвертов с заявками на участие в открытом конкурсе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>Процедура вскрытия конвертов с заявками на участие в открытом конкурсе проведена 05.08.2013 в 11:00 (по местному времени) по адресу: г. Иваново, пл. Революции, д. 6, к. 220</w:t>
      </w:r>
    </w:p>
    <w:p w:rsid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>В процессе проведения процедуры вскрытия конвертов с заявками на участие в открытом конкурсе велась аудиозапись.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 xml:space="preserve">Непосредственно </w:t>
      </w:r>
      <w:proofErr w:type="gramStart"/>
      <w:r w:rsidRPr="00CE4B00">
        <w:t>перед вскрытием конвертов с заявками на участие в открытом конкурсе в отношении</w:t>
      </w:r>
      <w:proofErr w:type="gramEnd"/>
      <w:r w:rsidRPr="00CE4B00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7. Заявки на участие в открытом конкурсе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CE4B00"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</w:t>
      </w:r>
      <w:r w:rsidRPr="00CE4B00">
        <w:lastRenderedPageBreak/>
        <w:t xml:space="preserve">протокола); </w:t>
      </w:r>
      <w:r w:rsidRPr="00CE4B00"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CE4B00"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CE4B00"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8. Результаты вскрытия конвертов с заявками на участие в открытом конкурсе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CE4B00" w:rsidRPr="00CE4B00" w:rsidRDefault="00CE4B00" w:rsidP="00CE4B00">
      <w:pPr>
        <w:pStyle w:val="3"/>
        <w:spacing w:before="120" w:beforeAutospacing="0" w:after="0" w:afterAutospacing="0"/>
        <w:jc w:val="both"/>
        <w:rPr>
          <w:sz w:val="24"/>
          <w:szCs w:val="24"/>
        </w:rPr>
      </w:pPr>
      <w:r w:rsidRPr="00CE4B00">
        <w:rPr>
          <w:sz w:val="24"/>
          <w:szCs w:val="24"/>
        </w:rPr>
        <w:t>9. Публикация и хранение протокола</w:t>
      </w:r>
    </w:p>
    <w:p w:rsidR="00CE4B00" w:rsidRPr="00CE4B00" w:rsidRDefault="00CE4B00" w:rsidP="00CE4B00">
      <w:pPr>
        <w:pStyle w:val="offset251"/>
        <w:spacing w:before="120" w:beforeAutospacing="0" w:after="0" w:afterAutospacing="0"/>
        <w:ind w:left="0"/>
        <w:jc w:val="both"/>
      </w:pPr>
      <w:r w:rsidRPr="00CE4B00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E4B00" w:rsidRPr="00CE4B00" w:rsidRDefault="00CE4B00" w:rsidP="00CE4B00">
      <w:pPr>
        <w:pStyle w:val="offset251"/>
        <w:spacing w:before="0" w:beforeAutospacing="0" w:after="0" w:afterAutospacing="0"/>
        <w:ind w:left="0"/>
      </w:pPr>
      <w:r w:rsidRPr="00CE4B00">
        <w:t xml:space="preserve">Настоящий протокол подлежит хранению не менее трех лет </w:t>
      </w:r>
      <w:proofErr w:type="gramStart"/>
      <w:r w:rsidRPr="00CE4B00">
        <w:t>с даты подведения</w:t>
      </w:r>
      <w:proofErr w:type="gramEnd"/>
      <w:r w:rsidRPr="00CE4B00">
        <w:t xml:space="preserve"> итогов настоящего конкурса.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802"/>
        <w:gridCol w:w="4253"/>
        <w:gridCol w:w="74"/>
      </w:tblGrid>
      <w:tr w:rsidR="00CE4B00" w:rsidRPr="00CE4B00" w:rsidTr="00CE4B00">
        <w:trPr>
          <w:gridAfter w:val="1"/>
          <w:wAfter w:w="39" w:type="pct"/>
        </w:trPr>
        <w:tc>
          <w:tcPr>
            <w:tcW w:w="4961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______________________________________________/Шабанова Елена Владимировна/</w:t>
            </w:r>
          </w:p>
        </w:tc>
      </w:tr>
      <w:tr w:rsidR="00CE4B00" w:rsidRPr="00CE4B00" w:rsidTr="00CE4B00">
        <w:trPr>
          <w:gridAfter w:val="1"/>
          <w:wAfter w:w="39" w:type="pct"/>
        </w:trPr>
        <w:tc>
          <w:tcPr>
            <w:tcW w:w="4961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______________________________________________/Лесков Михаил Владимирович/</w:t>
            </w:r>
          </w:p>
        </w:tc>
      </w:tr>
      <w:tr w:rsidR="00CE4B00" w:rsidRPr="00CE4B00" w:rsidTr="00CE4B00">
        <w:trPr>
          <w:gridAfter w:val="1"/>
          <w:wAfter w:w="39" w:type="pct"/>
        </w:trPr>
        <w:tc>
          <w:tcPr>
            <w:tcW w:w="4961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______________________________________________/Седых Екатерина Леонидовна /</w:t>
            </w:r>
          </w:p>
        </w:tc>
      </w:tr>
      <w:tr w:rsidR="00CE4B00" w:rsidRPr="00CE4B00" w:rsidTr="00CE4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pct"/>
        </w:trPr>
        <w:tc>
          <w:tcPr>
            <w:tcW w:w="496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(05.08.2013) </w:t>
            </w:r>
          </w:p>
        </w:tc>
      </w:tr>
      <w:tr w:rsidR="00CE4B00" w:rsidRPr="00CE4B00" w:rsidTr="00CE4B00">
        <w:trPr>
          <w:gridAfter w:val="1"/>
          <w:wAfter w:w="39" w:type="pct"/>
        </w:trPr>
        <w:tc>
          <w:tcPr>
            <w:tcW w:w="2724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Управление капитального строительства Администрации города Иванова</w:t>
            </w:r>
          </w:p>
        </w:tc>
        <w:tc>
          <w:tcPr>
            <w:tcW w:w="2237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3"/>
            </w:tblGrid>
            <w:tr w:rsidR="00CE4B00" w:rsidRPr="00CE4B00" w:rsidTr="00CE4B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4B00" w:rsidRPr="00CE4B00" w:rsidRDefault="00CE4B00" w:rsidP="00CE4B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________________/________________/ </w:t>
                  </w:r>
                </w:p>
              </w:tc>
            </w:tr>
            <w:tr w:rsidR="00CE4B00" w:rsidRPr="00CE4B00" w:rsidTr="00CE4B0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4B00" w:rsidRPr="00CE4B00" w:rsidRDefault="00CE4B00" w:rsidP="00CE4B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0" w:rsidRPr="00CE4B00" w:rsidTr="00CE4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(05.08.2013) </w:t>
            </w:r>
          </w:p>
        </w:tc>
      </w:tr>
    </w:tbl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B00" w:rsidRPr="00CE4B00" w:rsidTr="00CE4B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Приложение №1 к Протоколу вскрытия конвертов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№0133300001713000526-П1 от 05.08.2013</w:t>
            </w:r>
          </w:p>
        </w:tc>
      </w:tr>
    </w:tbl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00" w:rsidRPr="00CE4B00" w:rsidRDefault="00CE4B00" w:rsidP="00CE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B00">
        <w:rPr>
          <w:rFonts w:ascii="Times New Roman" w:hAnsi="Times New Roman" w:cs="Times New Roman"/>
          <w:sz w:val="24"/>
          <w:szCs w:val="24"/>
        </w:rPr>
        <w:t xml:space="preserve">ЖУРНАЛ РЕГИСТРАЦИИ ПОСТУПЛЕНИЯ ЗАЯВОК НА УЧАСТИЕ </w:t>
      </w:r>
      <w:r w:rsidRPr="00CE4B00">
        <w:rPr>
          <w:rFonts w:ascii="Times New Roman" w:hAnsi="Times New Roman" w:cs="Times New Roman"/>
          <w:sz w:val="24"/>
          <w:szCs w:val="24"/>
        </w:rPr>
        <w:br/>
        <w:t>В ОТКРЫТОМ КОНКУРСЕ</w:t>
      </w:r>
    </w:p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00" w:rsidRPr="00CE4B00" w:rsidRDefault="00CE4B00" w:rsidP="00CE4B00">
      <w:pPr>
        <w:pStyle w:val="a3"/>
        <w:spacing w:before="0" w:beforeAutospacing="0" w:after="0" w:afterAutospacing="0"/>
      </w:pPr>
      <w:r w:rsidRPr="00CE4B00">
        <w:t>Лот № 1 «Выполнение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</w:t>
      </w:r>
      <w:proofErr w:type="gramStart"/>
      <w:r w:rsidRPr="00CE4B00">
        <w:t>.»</w:t>
      </w:r>
      <w:proofErr w:type="gramEnd"/>
      <w:r w:rsidRPr="00CE4B00"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E4B00" w:rsidRPr="00CE4B00" w:rsidTr="00CE4B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CE4B00" w:rsidRPr="00CE4B00" w:rsidTr="00CE4B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09:39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B00" w:rsidRPr="00CE4B00" w:rsidTr="00CE4B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Приложение №2 к Протоколу вскрытия конвертов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№0133300001713000526-П1 от 05.08.2013</w:t>
            </w:r>
          </w:p>
        </w:tc>
      </w:tr>
    </w:tbl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00" w:rsidRPr="00CE4B00" w:rsidRDefault="00CE4B00" w:rsidP="00CE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B00">
        <w:rPr>
          <w:rFonts w:ascii="Times New Roman" w:hAnsi="Times New Roman" w:cs="Times New Roman"/>
          <w:sz w:val="24"/>
          <w:szCs w:val="24"/>
        </w:rPr>
        <w:t>РЕЗУЛЬТАТЫ ВСКРЫТИЯ КОНВЕРТОВ С ЗАЯВКАМИ НА УЧАСТИЕ В КОНКУРСЕ</w:t>
      </w:r>
    </w:p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00" w:rsidRPr="00CE4B00" w:rsidRDefault="00CE4B00" w:rsidP="00CE4B00">
      <w:pPr>
        <w:pStyle w:val="a3"/>
        <w:spacing w:before="0" w:beforeAutospacing="0" w:after="0" w:afterAutospacing="0"/>
      </w:pPr>
      <w:r w:rsidRPr="00CE4B00">
        <w:t>Предмет контракта: «Выполнение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</w:t>
      </w:r>
      <w:proofErr w:type="gramStart"/>
      <w:r w:rsidRPr="00CE4B00">
        <w:t>.»</w:t>
      </w:r>
      <w:proofErr w:type="gramEnd"/>
      <w:r w:rsidRPr="00CE4B00">
        <w:t xml:space="preserve">. </w:t>
      </w:r>
    </w:p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B00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(с указанием валюты): 200 000,00 (двести тысяч) Российски</w:t>
      </w:r>
      <w:r>
        <w:rPr>
          <w:rFonts w:ascii="Times New Roman" w:hAnsi="Times New Roman" w:cs="Times New Roman"/>
          <w:sz w:val="24"/>
          <w:szCs w:val="24"/>
        </w:rPr>
        <w:t>х рублей</w:t>
      </w:r>
      <w:r w:rsidRPr="00CE4B00">
        <w:rPr>
          <w:rFonts w:ascii="Times New Roman" w:hAnsi="Times New Roman" w:cs="Times New Roman"/>
          <w:sz w:val="24"/>
          <w:szCs w:val="24"/>
        </w:rPr>
        <w:br/>
      </w:r>
      <w:r w:rsidRPr="00CE4B00">
        <w:rPr>
          <w:rFonts w:ascii="Times New Roman" w:hAnsi="Times New Roman" w:cs="Times New Roman"/>
          <w:sz w:val="24"/>
          <w:szCs w:val="24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E4B00" w:rsidRPr="00CE4B00" w:rsidTr="00CE4B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CE4B00" w:rsidRPr="00CE4B00" w:rsidTr="00CE4B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СитиПроект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", (ИНН 3702570751,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Сопроводительное письмо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Анкета участника размещения заказа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 о цене муниципального контракта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 о качестве работ и квалификации участника размещения заказа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 о сроках (периодах) выполнения работ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подтверждающий полномочия лица на осуществление действий от имени </w:t>
            </w:r>
            <w:proofErr w:type="gram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участника размещения заказа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Копии учредительных документов</w:t>
            </w:r>
            <w:proofErr w:type="gram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Документы, подтверждающие квалификацию участника размещения заказа.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об одобрении или о совершении крупной сделки.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Другие документы, прикладываемые по усмотрению участником размещения заказа</w:t>
            </w:r>
          </w:p>
        </w:tc>
      </w:tr>
    </w:tbl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B00">
        <w:rPr>
          <w:rFonts w:ascii="Times New Roman" w:hAnsi="Times New Roman" w:cs="Times New Roman"/>
          <w:sz w:val="24"/>
          <w:szCs w:val="24"/>
        </w:rPr>
        <w:lastRenderedPageBreak/>
        <w:t xml:space="preserve">Открытый конкурс признан несостоявшимся. </w:t>
      </w:r>
    </w:p>
    <w:p w:rsid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B00" w:rsidRPr="00CE4B00" w:rsidTr="00CE4B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Приложение №3 к Протоколу вскрытия конвертов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№0133300001713000526-П1 от 05.08.2013</w:t>
            </w:r>
          </w:p>
        </w:tc>
      </w:tr>
    </w:tbl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00" w:rsidRPr="00CE4B00" w:rsidRDefault="00CE4B00" w:rsidP="00CE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B00">
        <w:rPr>
          <w:rFonts w:ascii="Times New Roman" w:hAnsi="Times New Roman" w:cs="Times New Roman"/>
          <w:sz w:val="24"/>
          <w:szCs w:val="24"/>
        </w:rPr>
        <w:t>УСЛОВИЯ ИСПОЛНЕНИЯ КОНТРАКТА</w:t>
      </w:r>
    </w:p>
    <w:p w:rsidR="00CE4B00" w:rsidRPr="00CE4B00" w:rsidRDefault="00CE4B00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00" w:rsidRPr="00CE4B00" w:rsidRDefault="00CE4B00" w:rsidP="00CE4B00">
      <w:pPr>
        <w:pStyle w:val="a3"/>
        <w:spacing w:before="0" w:beforeAutospacing="0" w:after="0" w:afterAutospacing="0"/>
      </w:pPr>
      <w:r w:rsidRPr="00CE4B00">
        <w:t>Предмет контракта: «Выполнение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</w:t>
      </w:r>
      <w:proofErr w:type="gramStart"/>
      <w:r w:rsidRPr="00CE4B00">
        <w:t>.»</w:t>
      </w:r>
      <w:proofErr w:type="gramEnd"/>
      <w:r w:rsidRPr="00CE4B00">
        <w:t xml:space="preserve">. </w:t>
      </w:r>
    </w:p>
    <w:p w:rsidR="00CE4B00" w:rsidRPr="00CE4B00" w:rsidRDefault="00CE4B00" w:rsidP="00CE4B00">
      <w:pPr>
        <w:pStyle w:val="offset251"/>
        <w:spacing w:before="0" w:beforeAutospacing="0" w:after="0" w:afterAutospacing="0"/>
        <w:ind w:left="0"/>
      </w:pPr>
      <w:r w:rsidRPr="00CE4B00">
        <w:t>Начальная (максимальная) цена контракта (с указанием валюты): 200 000,00 (двести тысяч) Российски</w:t>
      </w:r>
      <w:r>
        <w:t>х рублей</w:t>
      </w:r>
      <w:r w:rsidRPr="00CE4B00">
        <w:br/>
      </w:r>
      <w:r w:rsidRPr="00CE4B00">
        <w:br/>
        <w:t xml:space="preserve">1. Заявка №1. </w:t>
      </w:r>
    </w:p>
    <w:p w:rsidR="00CE4B00" w:rsidRPr="00CE4B00" w:rsidRDefault="00CE4B00" w:rsidP="00CE4B00">
      <w:pPr>
        <w:pStyle w:val="a3"/>
        <w:spacing w:before="0" w:beforeAutospacing="0" w:after="0" w:afterAutospacing="0"/>
      </w:pPr>
      <w:r w:rsidRPr="00CE4B00">
        <w:t>Наименование участника размещения заказа: Общество с ограниченной ответственностью "</w:t>
      </w:r>
      <w:proofErr w:type="spellStart"/>
      <w:r w:rsidRPr="00CE4B00">
        <w:t>СитиПроект</w:t>
      </w:r>
      <w:proofErr w:type="spellEnd"/>
      <w:r w:rsidRPr="00CE4B00">
        <w:t xml:space="preserve">". </w:t>
      </w:r>
    </w:p>
    <w:p w:rsidR="00CE4B00" w:rsidRPr="00CE4B00" w:rsidRDefault="00CE4B00" w:rsidP="00CE4B00">
      <w:pPr>
        <w:pStyle w:val="offset251"/>
        <w:spacing w:before="0" w:beforeAutospacing="0" w:after="0" w:afterAutospacing="0"/>
        <w:ind w:left="0"/>
      </w:pPr>
      <w:r w:rsidRPr="00CE4B00">
        <w:t xml:space="preserve">Общие сведения об условиях исполнения контракта: Цена контракта, качество работ квалификация участника конкурса, сроки (периоды) выполнения работ </w:t>
      </w:r>
    </w:p>
    <w:tbl>
      <w:tblPr>
        <w:tblW w:w="5012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4357"/>
        <w:gridCol w:w="2691"/>
      </w:tblGrid>
      <w:tr w:rsidR="00CE4B00" w:rsidRPr="00CE4B00" w:rsidTr="00CE4B00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Сведения из конкурсной документации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Условия исполнения контракта</w:t>
            </w:r>
          </w:p>
        </w:tc>
      </w:tr>
      <w:tr w:rsidR="00CE4B00" w:rsidRPr="00CE4B00" w:rsidTr="00CE4B00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i-й заявке по критерию «Цена контракта»,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по формуле: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Amax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Amax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* 100, где: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рейтинг, присуждаемый i-й заявке по указанному критерию;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Amax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 i-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 по цене контракта.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1"/>
            </w:tblGrid>
            <w:tr w:rsidR="00CE4B00" w:rsidRPr="00CE4B00">
              <w:trPr>
                <w:jc w:val="center"/>
              </w:trPr>
              <w:tc>
                <w:tcPr>
                  <w:tcW w:w="0" w:type="auto"/>
                  <w:hideMark/>
                </w:tcPr>
                <w:p w:rsidR="00CE4B00" w:rsidRPr="00CE4B00" w:rsidRDefault="00CE4B00" w:rsidP="00CE4B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B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Цена участника размещения заказа: 158 </w:t>
                  </w:r>
                  <w:r w:rsidRPr="00CE4B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000,00 Российски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рублей</w:t>
                  </w:r>
                </w:p>
              </w:tc>
            </w:tr>
          </w:tbl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0" w:rsidRPr="00CE4B00" w:rsidTr="00CE4B00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Rci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= C1i + C2i , где: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рейтинг, присуждаемый i-й заявке по указанному критерию; C1i, C2i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1"/>
            </w:tblGrid>
            <w:tr w:rsidR="00CE4B00" w:rsidRPr="00CE4B00">
              <w:trPr>
                <w:jc w:val="center"/>
              </w:trPr>
              <w:tc>
                <w:tcPr>
                  <w:tcW w:w="0" w:type="auto"/>
                  <w:hideMark/>
                </w:tcPr>
                <w:p w:rsidR="00CE4B00" w:rsidRPr="00CE4B00" w:rsidRDefault="00CE4B00" w:rsidP="00CE4B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0" w:rsidRPr="00CE4B00" w:rsidTr="00CE4B00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контрактов, гражданско-правовых договоров по разработке проектно-сметных документаций), деловая репутация участника размещения заказа</w:t>
            </w:r>
          </w:p>
        </w:tc>
        <w:tc>
          <w:tcPr>
            <w:tcW w:w="2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сведения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Максимальное количество баллов: 70.0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Представлены сведения о 11 государственных и муниципальных контрактах</w:t>
            </w:r>
          </w:p>
        </w:tc>
      </w:tr>
      <w:tr w:rsidR="00CE4B00" w:rsidRPr="00CE4B00" w:rsidTr="00CE4B00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наличие трудовых ресурсов (обеспеченность квалифицированными, сертифицированными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сведения могут подтверждаться копиями документов о квалификации сотрудников.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Максимальное количество баллов: 30.0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сведения о 11 сотрудниках (копии удостоверений о </w:t>
            </w:r>
            <w:proofErr w:type="gram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краткосрочном</w:t>
            </w:r>
            <w:proofErr w:type="gram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повшении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аттестатов)</w:t>
            </w:r>
          </w:p>
        </w:tc>
      </w:tr>
      <w:tr w:rsidR="00CE4B00" w:rsidRPr="00CE4B00" w:rsidTr="00CE4B00">
        <w:trPr>
          <w:tblCellSpacing w:w="15" w:type="dxa"/>
        </w:trPr>
        <w:tc>
          <w:tcPr>
            <w:tcW w:w="1266" w:type="pct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78" w:type="pct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Rfi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Fmax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) / (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Fmax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Fmin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) * 100 , где: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Rfi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рейтинг, присуждаемый i-й заявке по указанному критерию;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Fmax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максимальный срок выполнения работ </w:t>
            </w:r>
            <w:proofErr w:type="gram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контракта;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Fmin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1"/>
            </w:tblGrid>
            <w:tr w:rsidR="00CE4B00" w:rsidRPr="00CE4B00">
              <w:trPr>
                <w:jc w:val="center"/>
              </w:trPr>
              <w:tc>
                <w:tcPr>
                  <w:tcW w:w="0" w:type="auto"/>
                  <w:hideMark/>
                </w:tcPr>
                <w:p w:rsidR="00CE4B00" w:rsidRPr="00CE4B00" w:rsidRDefault="00CE4B00" w:rsidP="00CE4B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календарных дней</w:t>
                  </w:r>
                </w:p>
              </w:tc>
            </w:tr>
          </w:tbl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00" w:rsidRPr="00CE4B00" w:rsidTr="00CE4B00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</w:tcPr>
          <w:p w:rsidR="00CE4B00" w:rsidRPr="00CE4B00" w:rsidRDefault="00CE4B00" w:rsidP="00CE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рейтинг </w:t>
            </w:r>
          </w:p>
        </w:tc>
        <w:tc>
          <w:tcPr>
            <w:tcW w:w="2278" w:type="pct"/>
            <w:tcBorders>
              <w:bottom w:val="single" w:sz="6" w:space="0" w:color="000000"/>
              <w:right w:val="single" w:sz="6" w:space="0" w:color="000000"/>
            </w:tcBorders>
          </w:tcPr>
          <w:p w:rsidR="00CE4B00" w:rsidRPr="00CE4B00" w:rsidRDefault="00CE4B00" w:rsidP="00CE4B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 w:rsidRPr="00CE4B00">
              <w:rPr>
                <w:b/>
              </w:rPr>
              <w:t>Итоговый рейтинг (</w:t>
            </w:r>
            <w:r w:rsidRPr="00CE4B00">
              <w:rPr>
                <w:b/>
                <w:lang w:val="en-US"/>
              </w:rPr>
              <w:t>R</w:t>
            </w:r>
            <w:r w:rsidRPr="00CE4B00">
              <w:rPr>
                <w:b/>
              </w:rPr>
              <w:t>),</w:t>
            </w:r>
            <w:r w:rsidRPr="00CE4B00">
              <w:t xml:space="preserve"> присуждаемый заявке на участие в конкурсе по всем критериям, рассчитывается по формуле: </w:t>
            </w:r>
            <w:r w:rsidRPr="00CE4B00">
              <w:rPr>
                <w:b/>
              </w:rPr>
              <w:t xml:space="preserve"> </w:t>
            </w:r>
          </w:p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18pt" o:ole="">
                  <v:imagedata r:id="rId5" o:title=""/>
                </v:shape>
                <o:OLEObject Type="Embed" ProgID="Equation.3" ShapeID="_x0000_i1025" DrawAspect="Content" ObjectID="_1437221667" r:id="rId6"/>
              </w:objec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B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«Цена контракта»;</w:t>
            </w:r>
          </w:p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CE4B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«Качество работ и квалификация участника конкурса»;</w:t>
            </w:r>
          </w:p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B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Kf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</w:t>
            </w:r>
            <w:r w:rsidRPr="00CE4B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E4B0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</w:t>
            </w:r>
            <w:r w:rsidRPr="00CE4B00">
              <w:rPr>
                <w:rFonts w:ascii="Times New Roman" w:hAnsi="Times New Roman" w:cs="Times New Roman"/>
                <w:bCs/>
                <w:sz w:val="24"/>
                <w:szCs w:val="24"/>
              </w:rPr>
              <w:t>роки (периоды) выполнения работ».</w:t>
            </w:r>
            <w:bookmarkStart w:id="0" w:name="_GoBack"/>
            <w:bookmarkEnd w:id="0"/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</w:tcPr>
          <w:p w:rsidR="00CE4B00" w:rsidRPr="00CE4B00" w:rsidRDefault="00CE4B00" w:rsidP="00CE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2F55" w:rsidRPr="00CE4B00" w:rsidRDefault="007A2F55" w:rsidP="00CE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F55" w:rsidRPr="00CE4B00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15"/>
    <w:rsid w:val="005D1CFD"/>
    <w:rsid w:val="00686A1B"/>
    <w:rsid w:val="007A2F55"/>
    <w:rsid w:val="00800BA4"/>
    <w:rsid w:val="00871C19"/>
    <w:rsid w:val="00962D9F"/>
    <w:rsid w:val="00A96215"/>
    <w:rsid w:val="00CE4B00"/>
    <w:rsid w:val="00E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6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56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C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CE4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6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56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C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CE4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1600</Words>
  <Characters>9122</Characters>
  <Application>Microsoft Office Word</Application>
  <DocSecurity>0</DocSecurity>
  <Lines>76</Lines>
  <Paragraphs>21</Paragraphs>
  <ScaleCrop>false</ScaleCrop>
  <Company>Администрация города Иванова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6</cp:revision>
  <dcterms:created xsi:type="dcterms:W3CDTF">2013-08-05T10:39:00Z</dcterms:created>
  <dcterms:modified xsi:type="dcterms:W3CDTF">2013-08-05T11:28:00Z</dcterms:modified>
</cp:coreProperties>
</file>