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5" w:rsidRDefault="00BF7225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BF7225" w:rsidRDefault="00BF7225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BF7225" w:rsidRDefault="00BF7225" w:rsidP="00BF7225">
      <w:pPr>
        <w:pStyle w:val="a3"/>
      </w:pPr>
      <w:r>
        <w:t>на поставку товаров для муниципальных нужд</w:t>
      </w:r>
    </w:p>
    <w:p w:rsidR="00BF7225" w:rsidRDefault="00BF7225" w:rsidP="00BF7225">
      <w:pPr>
        <w:pStyle w:val="Standard"/>
        <w:jc w:val="center"/>
        <w:rPr>
          <w:szCs w:val="20"/>
        </w:rPr>
      </w:pPr>
    </w:p>
    <w:p w:rsidR="00BF7225" w:rsidRPr="005A4859" w:rsidRDefault="00BF7225" w:rsidP="00BF7225">
      <w:pPr>
        <w:pStyle w:val="Standard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город Иваново                                                        </w:t>
      </w: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        «___»___________2014 г.</w:t>
      </w:r>
    </w:p>
    <w:p w:rsidR="00BF7225" w:rsidRPr="005A4859" w:rsidRDefault="00BF7225" w:rsidP="00BF7225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Муниципальное бюджетное дошкольное образовательное учреждение «Детский сад </w:t>
      </w:r>
      <w:r w:rsidR="00D034AA"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общеразвивающего вида № 102</w:t>
      </w: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», именуемое в дальнейшем «Заказчик», в лице заведующего  </w:t>
      </w:r>
      <w:r w:rsidR="00D034AA"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Коротковой Нины Валентиновны,</w:t>
      </w:r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действующего на основании Устава, с одной стороны, и _________________________________________, именуемы</w:t>
      </w:r>
      <w:proofErr w:type="gramStart"/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й(</w:t>
      </w:r>
      <w:proofErr w:type="spellStart"/>
      <w:proofErr w:type="gramEnd"/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ая</w:t>
      </w:r>
      <w:proofErr w:type="spellEnd"/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) в дальнейшем «Поставщик», с другой стороны, при совместном упоминании именуемые в дальнейшем «Стороны», на основании протокола  от ______________ № __________, заключили настоящий гражданско-правовой договор на поставку товаров для муниципальных нужд (далее – Контракт) о </w:t>
      </w:r>
      <w:proofErr w:type="gramStart"/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нижеследующем</w:t>
      </w:r>
      <w:proofErr w:type="gramEnd"/>
      <w:r w:rsidRPr="005A4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BF7225" w:rsidP="00BF7225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>ПРЕДМЕТ КОНТРАКТА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1.1. Поставщик обязуется поставить Заказчику мебель</w:t>
      </w:r>
      <w:r w:rsidR="00FC601C" w:rsidRPr="005A4859">
        <w:rPr>
          <w:rFonts w:ascii="Times New Roman" w:hAnsi="Times New Roman" w:cs="Times New Roman"/>
          <w:sz w:val="24"/>
          <w:szCs w:val="24"/>
        </w:rPr>
        <w:t xml:space="preserve"> </w:t>
      </w:r>
      <w:r w:rsidRPr="005A4859">
        <w:rPr>
          <w:rFonts w:ascii="Times New Roman" w:hAnsi="Times New Roman" w:cs="Times New Roman"/>
          <w:sz w:val="24"/>
          <w:szCs w:val="24"/>
        </w:rPr>
        <w:t xml:space="preserve">(далее - Товар) в соответствии со Спецификацией, являющейся неотъемлемой частью Контракта (Приложение </w:t>
      </w:r>
      <w:r w:rsidR="000D2815" w:rsidRPr="005A4859">
        <w:rPr>
          <w:rFonts w:ascii="Times New Roman" w:hAnsi="Times New Roman" w:cs="Times New Roman"/>
          <w:sz w:val="24"/>
          <w:szCs w:val="24"/>
        </w:rPr>
        <w:t>№</w:t>
      </w:r>
      <w:r w:rsidRPr="005A4859">
        <w:rPr>
          <w:rFonts w:ascii="Times New Roman" w:hAnsi="Times New Roman" w:cs="Times New Roman"/>
          <w:sz w:val="24"/>
          <w:szCs w:val="24"/>
        </w:rPr>
        <w:t>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FC601C" w:rsidP="00FC6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Par18"/>
      <w:bookmarkEnd w:id="0"/>
      <w:r w:rsidRPr="005A4859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BF7225" w:rsidRPr="005A4859">
        <w:rPr>
          <w:rFonts w:ascii="Times New Roman" w:hAnsi="Times New Roman" w:cs="Times New Roman"/>
          <w:b/>
          <w:i/>
          <w:sz w:val="24"/>
          <w:szCs w:val="24"/>
        </w:rPr>
        <w:t>КАЧЕСТВО ТОВАРА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 w:rsidRPr="005A4859">
        <w:rPr>
          <w:rFonts w:ascii="Times New Roman" w:hAnsi="Times New Roman" w:cs="Times New Roman"/>
          <w:iCs/>
          <w:sz w:val="24"/>
          <w:szCs w:val="24"/>
        </w:rPr>
        <w:t xml:space="preserve">ГОСТ для подобного вида товаров, </w:t>
      </w:r>
      <w:r w:rsidRPr="005A4859">
        <w:rPr>
          <w:rFonts w:ascii="Times New Roman" w:hAnsi="Times New Roman" w:cs="Times New Roman"/>
          <w:sz w:val="24"/>
          <w:szCs w:val="24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FC601C" w:rsidP="00FC6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BF7225" w:rsidRPr="005A4859">
        <w:rPr>
          <w:rFonts w:ascii="Times New Roman" w:hAnsi="Times New Roman" w:cs="Times New Roman"/>
          <w:b/>
          <w:i/>
          <w:sz w:val="24"/>
          <w:szCs w:val="24"/>
        </w:rPr>
        <w:t>СРОКИ И ПОРЯДОК ПОСТАВКИ, ПРИЕМКА ТОВАРА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4"/>
      <w:bookmarkEnd w:id="1"/>
      <w:r w:rsidRPr="005A4859">
        <w:rPr>
          <w:rFonts w:ascii="Times New Roman" w:hAnsi="Times New Roman" w:cs="Times New Roman"/>
          <w:sz w:val="24"/>
          <w:szCs w:val="24"/>
        </w:rPr>
        <w:t xml:space="preserve">3.1. Поставка Товара осуществляется </w:t>
      </w:r>
      <w:r w:rsidRPr="005A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Поставщиком в течение 1 месяца со дня подписания контракта</w:t>
      </w:r>
      <w:r w:rsidRPr="005A485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3.2. Поставка Товара осуществляется путем его </w:t>
      </w:r>
      <w:bookmarkStart w:id="2" w:name="Par28"/>
      <w:bookmarkEnd w:id="2"/>
      <w:r w:rsidRPr="005A4859">
        <w:rPr>
          <w:rFonts w:ascii="Times New Roman" w:hAnsi="Times New Roman" w:cs="Times New Roman"/>
          <w:bCs/>
          <w:sz w:val="24"/>
          <w:szCs w:val="24"/>
        </w:rPr>
        <w:t>доставки Поставщиком.</w:t>
      </w:r>
    </w:p>
    <w:p w:rsidR="00BF7225" w:rsidRPr="005A4859" w:rsidRDefault="00BF7225" w:rsidP="000D2815">
      <w:pPr>
        <w:pStyle w:val="a5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bookmarkStart w:id="3" w:name="Par29"/>
      <w:bookmarkStart w:id="4" w:name="Par32"/>
      <w:bookmarkEnd w:id="3"/>
      <w:bookmarkEnd w:id="4"/>
      <w:r w:rsidRPr="005A4859">
        <w:rPr>
          <w:rFonts w:ascii="Times New Roman" w:hAnsi="Times New Roman"/>
          <w:sz w:val="24"/>
          <w:szCs w:val="24"/>
        </w:rPr>
        <w:t>3.3.</w:t>
      </w:r>
      <w:r w:rsidR="005A4859" w:rsidRPr="005A4859">
        <w:rPr>
          <w:rFonts w:ascii="Times New Roman" w:hAnsi="Times New Roman"/>
          <w:sz w:val="24"/>
          <w:szCs w:val="24"/>
        </w:rPr>
        <w:t xml:space="preserve"> </w:t>
      </w:r>
      <w:r w:rsidRPr="005A4859">
        <w:rPr>
          <w:rFonts w:ascii="Times New Roman" w:hAnsi="Times New Roman"/>
          <w:sz w:val="24"/>
          <w:szCs w:val="24"/>
        </w:rPr>
        <w:t xml:space="preserve">Поставщик обязуется поставить Товар </w:t>
      </w:r>
      <w:r w:rsidRPr="005A4859">
        <w:rPr>
          <w:rFonts w:ascii="Times New Roman" w:hAnsi="Times New Roman"/>
          <w:bCs/>
          <w:sz w:val="24"/>
          <w:szCs w:val="24"/>
        </w:rPr>
        <w:t xml:space="preserve">по следующему адресу: </w:t>
      </w:r>
      <w:r w:rsidR="00D034AA" w:rsidRPr="005A4859">
        <w:rPr>
          <w:rFonts w:ascii="Times New Roman" w:hAnsi="Times New Roman"/>
          <w:bCs/>
          <w:sz w:val="24"/>
          <w:szCs w:val="24"/>
          <w:lang w:eastAsia="en-US"/>
        </w:rPr>
        <w:t>153003</w:t>
      </w:r>
      <w:r w:rsidRPr="005A4859">
        <w:rPr>
          <w:rFonts w:ascii="Times New Roman" w:hAnsi="Times New Roman"/>
          <w:bCs/>
          <w:sz w:val="24"/>
          <w:szCs w:val="24"/>
          <w:lang w:eastAsia="en-US"/>
        </w:rPr>
        <w:t xml:space="preserve">, г. Иваново, </w:t>
      </w:r>
      <w:r w:rsidR="00D034AA" w:rsidRPr="005A4859">
        <w:rPr>
          <w:rFonts w:ascii="Times New Roman" w:hAnsi="Times New Roman"/>
          <w:bCs/>
          <w:sz w:val="24"/>
          <w:szCs w:val="24"/>
          <w:lang w:eastAsia="en-US"/>
        </w:rPr>
        <w:t>ул. Самойлова, д.19</w:t>
      </w:r>
      <w:r w:rsidRPr="005A4859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:rsidR="00BF7225" w:rsidRPr="005A4859" w:rsidRDefault="00BF7225" w:rsidP="00BF7225">
      <w:pPr>
        <w:pStyle w:val="a5"/>
        <w:rPr>
          <w:rFonts w:ascii="Times New Roman" w:hAnsi="Times New Roman"/>
          <w:sz w:val="24"/>
          <w:szCs w:val="24"/>
        </w:rPr>
      </w:pPr>
      <w:r w:rsidRPr="005A4859">
        <w:rPr>
          <w:rFonts w:ascii="Times New Roman" w:hAnsi="Times New Roman"/>
          <w:sz w:val="24"/>
          <w:szCs w:val="24"/>
        </w:rPr>
        <w:t xml:space="preserve">3.4. </w:t>
      </w:r>
      <w:r w:rsidRPr="005A4859">
        <w:rPr>
          <w:rFonts w:ascii="Times New Roman" w:hAnsi="Times New Roman"/>
          <w:bCs/>
          <w:sz w:val="24"/>
          <w:szCs w:val="24"/>
        </w:rPr>
        <w:t>Выбор способа доставки Товара принадлежит Поставщику.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3.5. Товар должен быть </w:t>
      </w:r>
      <w:proofErr w:type="spellStart"/>
      <w:r w:rsidRPr="005A4859">
        <w:rPr>
          <w:rFonts w:ascii="Times New Roman" w:hAnsi="Times New Roman" w:cs="Times New Roman"/>
          <w:sz w:val="24"/>
          <w:szCs w:val="24"/>
        </w:rPr>
        <w:t>затарен</w:t>
      </w:r>
      <w:proofErr w:type="spellEnd"/>
      <w:r w:rsidRPr="005A4859">
        <w:rPr>
          <w:rFonts w:ascii="Times New Roman" w:hAnsi="Times New Roman" w:cs="Times New Roman"/>
          <w:sz w:val="24"/>
          <w:szCs w:val="24"/>
        </w:rPr>
        <w:t xml:space="preserve"> (упакован) </w:t>
      </w:r>
      <w:r w:rsidRPr="005A4859">
        <w:rPr>
          <w:rFonts w:ascii="Times New Roman" w:hAnsi="Times New Roman" w:cs="Times New Roman"/>
          <w:bCs/>
          <w:sz w:val="24"/>
          <w:szCs w:val="24"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 w:rsidRPr="005A4859">
        <w:rPr>
          <w:rFonts w:ascii="Times New Roman" w:hAnsi="Times New Roman" w:cs="Times New Roman"/>
          <w:iCs/>
          <w:sz w:val="24"/>
          <w:szCs w:val="24"/>
        </w:rPr>
        <w:t>ГОСТ, ТУ установленными к таре.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1"/>
      <w:bookmarkEnd w:id="5"/>
      <w:r w:rsidRPr="005A4859">
        <w:rPr>
          <w:rFonts w:ascii="Times New Roman" w:hAnsi="Times New Roman" w:cs="Times New Roman"/>
          <w:sz w:val="24"/>
          <w:szCs w:val="24"/>
        </w:rPr>
        <w:t xml:space="preserve">3.6. На тару (упаковку) Товара должна быть нанесена маркировка в соответствии с </w:t>
      </w:r>
      <w:r w:rsidRPr="005A4859">
        <w:rPr>
          <w:rFonts w:ascii="Times New Roman" w:hAnsi="Times New Roman" w:cs="Times New Roman"/>
          <w:sz w:val="24"/>
          <w:szCs w:val="24"/>
        </w:rPr>
        <w:lastRenderedPageBreak/>
        <w:t>требованиями законодательства РФ.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3.7.  Заказчик  обязан совершить все необходимые действия, обеспечивающие приемку Товара.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6"/>
      <w:bookmarkEnd w:id="6"/>
      <w:r w:rsidRPr="005A4859">
        <w:rPr>
          <w:rFonts w:ascii="Times New Roman" w:hAnsi="Times New Roman" w:cs="Times New Roman"/>
          <w:sz w:val="24"/>
          <w:szCs w:val="24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имеющимся в Товаре и не поддающимся выявлению при приемке.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3.12. В случае выявления при передаче некачественного Товара,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 w:rsidRPr="005A4859">
        <w:rPr>
          <w:rFonts w:ascii="Times New Roman" w:hAnsi="Times New Roman" w:cs="Times New Roman"/>
          <w:sz w:val="24"/>
          <w:szCs w:val="24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3.14. Право собственности на Товар переходит к  Заказчику </w:t>
      </w:r>
      <w:r w:rsidRPr="005A4859">
        <w:rPr>
          <w:rFonts w:ascii="Times New Roman" w:hAnsi="Times New Roman" w:cs="Times New Roman"/>
          <w:bCs/>
          <w:sz w:val="24"/>
          <w:szCs w:val="24"/>
        </w:rPr>
        <w:t>при передаче Товара  Заказчику (получателю) по товарной накладной.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3.15. Риск случайной гибели или случайного повреждения Товара переходит к  Заказчику </w:t>
      </w:r>
      <w:r w:rsidRPr="005A4859">
        <w:rPr>
          <w:rFonts w:ascii="Times New Roman" w:hAnsi="Times New Roman" w:cs="Times New Roman"/>
          <w:bCs/>
          <w:sz w:val="24"/>
          <w:szCs w:val="24"/>
        </w:rPr>
        <w:t>при передаче Товара   Заказчику (получателю).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8"/>
      <w:bookmarkEnd w:id="8"/>
      <w:r w:rsidRPr="005A4859">
        <w:rPr>
          <w:rFonts w:ascii="Times New Roman" w:hAnsi="Times New Roman" w:cs="Times New Roman"/>
          <w:sz w:val="24"/>
          <w:szCs w:val="24"/>
        </w:rPr>
        <w:t xml:space="preserve">3.17. Товар поставляется </w:t>
      </w:r>
      <w:r w:rsidRPr="005A4859">
        <w:rPr>
          <w:rFonts w:ascii="Times New Roman" w:hAnsi="Times New Roman" w:cs="Times New Roman"/>
          <w:bCs/>
          <w:sz w:val="24"/>
          <w:szCs w:val="24"/>
        </w:rPr>
        <w:t>в одноразовой таре (упаковке), остающейся в распоряжении  Заказчика.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FC601C" w:rsidP="00FC6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BF7225" w:rsidRPr="005A4859">
        <w:rPr>
          <w:rFonts w:ascii="Times New Roman" w:hAnsi="Times New Roman" w:cs="Times New Roman"/>
          <w:b/>
          <w:i/>
          <w:sz w:val="24"/>
          <w:szCs w:val="24"/>
        </w:rPr>
        <w:t>ЦЕНА И ПОРЯДОК РАСЧЕТОВ</w:t>
      </w:r>
    </w:p>
    <w:p w:rsidR="00FC601C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Par74"/>
      <w:bookmarkEnd w:id="9"/>
      <w:r w:rsidRPr="005A4859">
        <w:rPr>
          <w:rFonts w:ascii="Times New Roman" w:hAnsi="Times New Roman" w:cs="Times New Roman"/>
          <w:color w:val="000000"/>
          <w:sz w:val="24"/>
          <w:szCs w:val="24"/>
        </w:rPr>
        <w:t>4.1. Цена Контракта составляет</w:t>
      </w:r>
      <w:proofErr w:type="gramStart"/>
      <w:r w:rsidRPr="005A4859">
        <w:rPr>
          <w:rFonts w:ascii="Times New Roman" w:hAnsi="Times New Roman" w:cs="Times New Roman"/>
          <w:color w:val="000000"/>
          <w:sz w:val="24"/>
          <w:szCs w:val="24"/>
        </w:rPr>
        <w:t xml:space="preserve"> __________ (_________________) </w:t>
      </w:r>
      <w:proofErr w:type="gramEnd"/>
      <w:r w:rsidRPr="005A4859">
        <w:rPr>
          <w:rFonts w:ascii="Times New Roman" w:hAnsi="Times New Roman" w:cs="Times New Roman"/>
          <w:color w:val="000000"/>
          <w:sz w:val="24"/>
          <w:szCs w:val="24"/>
        </w:rPr>
        <w:t>рублей, ___ копеек, в том числе (без) НДС  _________ (_________________) рублей ____ копеек.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 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4.2. Цена Контракта является твердой и определяется на весь срок исполнения Контракта.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77"/>
      <w:bookmarkEnd w:id="10"/>
      <w:r w:rsidRPr="005A4859">
        <w:rPr>
          <w:rFonts w:ascii="Times New Roman" w:hAnsi="Times New Roman" w:cs="Times New Roman"/>
          <w:sz w:val="24"/>
          <w:szCs w:val="24"/>
        </w:rPr>
        <w:lastRenderedPageBreak/>
        <w:t>4.3. Опл</w:t>
      </w:r>
      <w:r w:rsidR="006148D8" w:rsidRPr="005A4859">
        <w:rPr>
          <w:rFonts w:ascii="Times New Roman" w:hAnsi="Times New Roman" w:cs="Times New Roman"/>
          <w:sz w:val="24"/>
          <w:szCs w:val="24"/>
        </w:rPr>
        <w:t>ата по Контракту осуществляется</w:t>
      </w:r>
      <w:r w:rsidRPr="005A4859">
        <w:rPr>
          <w:rFonts w:ascii="Times New Roman" w:hAnsi="Times New Roman" w:cs="Times New Roman"/>
          <w:sz w:val="24"/>
          <w:szCs w:val="24"/>
        </w:rPr>
        <w:t xml:space="preserve"> Заказчиком до 31.12.2014 г. на основании </w:t>
      </w:r>
      <w:proofErr w:type="gramStart"/>
      <w:r w:rsidRPr="005A4859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5A4859">
        <w:rPr>
          <w:rFonts w:ascii="Times New Roman" w:hAnsi="Times New Roman" w:cs="Times New Roman"/>
          <w:sz w:val="24"/>
          <w:szCs w:val="24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Заказчика.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4.4. </w:t>
      </w:r>
      <w:bookmarkStart w:id="11" w:name="Par87"/>
      <w:bookmarkEnd w:id="11"/>
      <w:r w:rsidRPr="005A4859">
        <w:rPr>
          <w:rFonts w:ascii="Times New Roman" w:hAnsi="Times New Roman" w:cs="Times New Roman"/>
          <w:sz w:val="24"/>
          <w:szCs w:val="24"/>
        </w:rPr>
        <w:t>Источником финансирования являются  средства бюджета города Иванова</w:t>
      </w:r>
      <w:r w:rsidR="001042E4" w:rsidRPr="005A4859">
        <w:rPr>
          <w:rFonts w:ascii="Times New Roman" w:hAnsi="Times New Roman" w:cs="Times New Roman"/>
          <w:sz w:val="24"/>
          <w:szCs w:val="24"/>
        </w:rPr>
        <w:t>, внебюджетные средства.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7225" w:rsidRPr="005A4859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>5.ОТВЕТСТВЕННОСТЬ СТОРОН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уплаты пеней ставки рефинансирования Центрального банка РФ от неуплаченной в срок суммы.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5.2.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4859">
        <w:rPr>
          <w:rFonts w:ascii="Times New Roman" w:hAnsi="Times New Roman" w:cs="Times New Roman"/>
          <w:sz w:val="24"/>
          <w:szCs w:val="24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 w:rsidRPr="005A4859">
        <w:rPr>
          <w:rFonts w:ascii="Times New Roman" w:hAnsi="Times New Roman" w:cs="Times New Roman"/>
          <w:sz w:val="24"/>
          <w:szCs w:val="24"/>
        </w:rPr>
        <w:t xml:space="preserve"> фактически </w:t>
      </w:r>
      <w:proofErr w:type="gramStart"/>
      <w:r w:rsidRPr="005A4859">
        <w:rPr>
          <w:rFonts w:ascii="Times New Roman" w:hAnsi="Times New Roman" w:cs="Times New Roman"/>
          <w:sz w:val="24"/>
          <w:szCs w:val="24"/>
        </w:rPr>
        <w:t>исполненных</w:t>
      </w:r>
      <w:proofErr w:type="gramEnd"/>
      <w:r w:rsidRPr="005A4859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BF7225" w:rsidRPr="005A4859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5.4.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4859" w:rsidRDefault="005A4859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A4859" w:rsidRDefault="005A4859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7225" w:rsidRPr="005A4859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lastRenderedPageBreak/>
        <w:t>6.ФОРС-МАЖОР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 w:rsidRPr="005A4859">
        <w:rPr>
          <w:rFonts w:ascii="Times New Roman" w:hAnsi="Times New Roman" w:cs="Times New Roman"/>
          <w:iCs/>
          <w:sz w:val="24"/>
          <w:szCs w:val="24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 w:rsidRPr="005A4859">
        <w:rPr>
          <w:rFonts w:ascii="Times New Roman" w:hAnsi="Times New Roman" w:cs="Times New Roman"/>
          <w:sz w:val="24"/>
          <w:szCs w:val="24"/>
        </w:rPr>
        <w:t>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6.3. Документ, выданный </w:t>
      </w:r>
      <w:r w:rsidRPr="005A4859">
        <w:rPr>
          <w:rFonts w:ascii="Times New Roman" w:hAnsi="Times New Roman" w:cs="Times New Roman"/>
          <w:iCs/>
          <w:sz w:val="24"/>
          <w:szCs w:val="24"/>
        </w:rPr>
        <w:t>уполномоченным государственным органом</w:t>
      </w:r>
      <w:r w:rsidRPr="005A4859">
        <w:rPr>
          <w:rFonts w:ascii="Times New Roman" w:hAnsi="Times New Roman" w:cs="Times New Roman"/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BF7225" w:rsidRPr="005A4859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225" w:rsidRPr="005A4859" w:rsidRDefault="00BF7225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>7.ОСОБЫЕ УСЛОВИЯ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 w:rsidRPr="005A4859">
        <w:rPr>
          <w:rFonts w:ascii="Times New Roman" w:hAnsi="Times New Roman" w:cs="Times New Roman"/>
          <w:sz w:val="24"/>
          <w:szCs w:val="24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BF7225" w:rsidRPr="005A4859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7.3. </w:t>
      </w:r>
      <w:r w:rsidRPr="005A4859">
        <w:rPr>
          <w:rFonts w:ascii="Times New Roman" w:hAnsi="Times New Roman" w:cs="Times New Roman"/>
          <w:color w:val="000000"/>
          <w:spacing w:val="1"/>
          <w:sz w:val="24"/>
          <w:szCs w:val="24"/>
        </w:rPr>
        <w:t>Счета, письма, телеграммы, дополнительные соглашения и прочие документы, к настоящему Контракту</w:t>
      </w:r>
      <w:r w:rsidRPr="005A4859">
        <w:rPr>
          <w:rFonts w:ascii="Times New Roman" w:hAnsi="Times New Roman" w:cs="Times New Roman"/>
          <w:sz w:val="24"/>
          <w:szCs w:val="24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 w:rsidRPr="005A485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имеют юридическую силу  в соответствии со статьей 434 ГК РФ (до обмена подлинниками) и </w:t>
      </w:r>
      <w:r w:rsidRPr="005A4859">
        <w:rPr>
          <w:rFonts w:ascii="Times New Roman" w:hAnsi="Times New Roman" w:cs="Times New Roman"/>
          <w:color w:val="000000"/>
          <w:sz w:val="24"/>
          <w:szCs w:val="24"/>
        </w:rPr>
        <w:t>являются его неотъемлемой частью.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7.3. </w:t>
      </w:r>
      <w:r w:rsidRPr="005A485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 w:rsidRPr="005A4859">
        <w:rPr>
          <w:rFonts w:ascii="Times New Roman" w:hAnsi="Times New Roman" w:cs="Times New Roman"/>
          <w:color w:val="000000"/>
          <w:spacing w:val="1"/>
          <w:sz w:val="24"/>
          <w:szCs w:val="24"/>
        </w:rPr>
        <w:t>банковских реквизитов в течение трех дней с момента таких изменений.</w:t>
      </w:r>
    </w:p>
    <w:p w:rsidR="00BF7225" w:rsidRPr="005A4859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>8. СРОК ДЕЙСТВИЯ, ИЗМЕНЕНИЕИ ДОСРОЧНОЕ РАСТОРЖЕНИЕ КОНТРАКТА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8.1. </w:t>
      </w:r>
      <w:r w:rsidRPr="005A4859">
        <w:rPr>
          <w:rFonts w:ascii="Times New Roman" w:hAnsi="Times New Roman" w:cs="Times New Roman"/>
          <w:bCs/>
          <w:sz w:val="24"/>
          <w:szCs w:val="24"/>
        </w:rPr>
        <w:t>Настоящий Контра</w:t>
      </w:r>
      <w:proofErr w:type="gramStart"/>
      <w:r w:rsidRPr="005A4859">
        <w:rPr>
          <w:rFonts w:ascii="Times New Roman" w:hAnsi="Times New Roman" w:cs="Times New Roman"/>
          <w:bCs/>
          <w:sz w:val="24"/>
          <w:szCs w:val="24"/>
        </w:rPr>
        <w:t>кт вст</w:t>
      </w:r>
      <w:proofErr w:type="gramEnd"/>
      <w:r w:rsidRPr="005A4859">
        <w:rPr>
          <w:rFonts w:ascii="Times New Roman" w:hAnsi="Times New Roman" w:cs="Times New Roman"/>
          <w:bCs/>
          <w:sz w:val="24"/>
          <w:szCs w:val="24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BF7225" w:rsidRPr="005A4859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BF7225" w:rsidRPr="005A4859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A4859" w:rsidRDefault="005A4859" w:rsidP="00BF7225">
      <w:pPr>
        <w:pStyle w:val="Textbodyindent"/>
        <w:tabs>
          <w:tab w:val="left" w:pos="5415"/>
        </w:tabs>
        <w:jc w:val="center"/>
        <w:rPr>
          <w:b/>
          <w:i/>
          <w:sz w:val="24"/>
        </w:rPr>
      </w:pPr>
    </w:p>
    <w:p w:rsidR="00BF7225" w:rsidRPr="005A4859" w:rsidRDefault="00BF7225" w:rsidP="00BF7225">
      <w:pPr>
        <w:pStyle w:val="Textbodyindent"/>
        <w:tabs>
          <w:tab w:val="left" w:pos="5415"/>
        </w:tabs>
        <w:jc w:val="center"/>
        <w:rPr>
          <w:b/>
          <w:i/>
          <w:sz w:val="24"/>
        </w:rPr>
      </w:pPr>
      <w:r w:rsidRPr="005A4859">
        <w:rPr>
          <w:b/>
          <w:i/>
          <w:sz w:val="24"/>
        </w:rPr>
        <w:lastRenderedPageBreak/>
        <w:t>9.ЗАКЛЮЧИТЕЛЬНЫЕ ПОЛОЖЕНИЯ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9.1. Местом заключения и исполнения Контракта является место нахождения Заказчика.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BF7225" w:rsidRPr="005A4859" w:rsidRDefault="00BF7225" w:rsidP="00BF7225">
      <w:pPr>
        <w:pStyle w:val="Textbodyindent"/>
        <w:tabs>
          <w:tab w:val="left" w:pos="5955"/>
        </w:tabs>
        <w:ind w:left="0"/>
        <w:rPr>
          <w:sz w:val="24"/>
        </w:rPr>
      </w:pPr>
      <w:r w:rsidRPr="005A4859">
        <w:rPr>
          <w:bCs/>
          <w:sz w:val="24"/>
        </w:rPr>
        <w:t>9.4.</w:t>
      </w:r>
      <w:r w:rsidRPr="005A4859">
        <w:rPr>
          <w:sz w:val="24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BF7225" w:rsidRPr="005A4859" w:rsidRDefault="00BF7225" w:rsidP="00BF7225">
      <w:pPr>
        <w:pStyle w:val="Textbodyindent"/>
        <w:tabs>
          <w:tab w:val="left" w:pos="5955"/>
        </w:tabs>
        <w:ind w:left="0"/>
        <w:rPr>
          <w:bCs/>
          <w:sz w:val="24"/>
        </w:rPr>
      </w:pPr>
      <w:r w:rsidRPr="005A4859">
        <w:rPr>
          <w:bCs/>
          <w:sz w:val="24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BF7225" w:rsidRPr="005A4859" w:rsidRDefault="00BF7225" w:rsidP="00BF7225">
      <w:pPr>
        <w:pStyle w:val="Textbodyindent"/>
        <w:tabs>
          <w:tab w:val="left" w:pos="5955"/>
        </w:tabs>
        <w:ind w:left="0"/>
        <w:rPr>
          <w:bCs/>
          <w:sz w:val="24"/>
        </w:rPr>
      </w:pPr>
      <w:r w:rsidRPr="005A4859">
        <w:rPr>
          <w:bCs/>
          <w:sz w:val="24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9.7. К Контракту прилагаются:</w:t>
      </w:r>
    </w:p>
    <w:p w:rsidR="00BF7225" w:rsidRPr="005A4859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>- Спецификация Товара (Приложение N 1).</w:t>
      </w:r>
    </w:p>
    <w:p w:rsidR="00BF7225" w:rsidRPr="005A4859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4"/>
        </w:rPr>
      </w:pPr>
    </w:p>
    <w:p w:rsidR="00BF7225" w:rsidRPr="005A4859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4"/>
        </w:rPr>
      </w:pPr>
    </w:p>
    <w:p w:rsidR="00BF7225" w:rsidRPr="005A4859" w:rsidRDefault="00BF7225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4859">
        <w:rPr>
          <w:rFonts w:ascii="Times New Roman" w:hAnsi="Times New Roman" w:cs="Times New Roman"/>
          <w:b/>
          <w:i/>
          <w:sz w:val="24"/>
          <w:szCs w:val="24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BF7225" w:rsidRPr="005A4859" w:rsidTr="00BF7225">
        <w:trPr>
          <w:trHeight w:val="2668"/>
          <w:jc w:val="center"/>
        </w:trPr>
        <w:tc>
          <w:tcPr>
            <w:tcW w:w="5290" w:type="dxa"/>
          </w:tcPr>
          <w:p w:rsidR="00BF7225" w:rsidRPr="005A4859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146942" w:rsidRPr="005A4859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</w:p>
          <w:p w:rsidR="00BF7225" w:rsidRPr="005A4859" w:rsidRDefault="00D034AA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общеразвивающеговида № 102</w:t>
            </w:r>
            <w:r w:rsidR="00BF7225"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46942" w:rsidRPr="005A4859" w:rsidRDefault="00146942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="00D034AA"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153003</w:t>
            </w:r>
            <w:r w:rsidR="00BF7225"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Иваново, </w:t>
            </w:r>
          </w:p>
          <w:p w:rsidR="00BF7225" w:rsidRPr="005A4859" w:rsidRDefault="00D034AA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Самойлова, д. 19</w:t>
            </w:r>
            <w:r w:rsidR="00BF7225"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="00BF7225"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146942" w:rsidRPr="005A4859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р/с </w:t>
            </w:r>
            <w:r w:rsidRPr="005A4859"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обл.г</w:t>
            </w:r>
            <w:proofErr w:type="gramStart"/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BF7225" w:rsidRPr="005A4859" w:rsidRDefault="0014694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 w:rsidRPr="005A4859">
              <w:rPr>
                <w:rFonts w:ascii="Times New Roman" w:hAnsi="Times New Roman" w:cs="Times New Roman"/>
                <w:sz w:val="24"/>
                <w:szCs w:val="24"/>
              </w:rPr>
              <w:t>042406001</w:t>
            </w:r>
            <w:r w:rsidR="00BF7225"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F7225" w:rsidRPr="005A4859" w:rsidRDefault="006E23EA" w:rsidP="006E23EA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Тел.: (4932)32</w:t>
            </w:r>
            <w:r w:rsidR="00BF7225"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BF7225"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F7225"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F7225" w:rsidRPr="005A48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F7225" w:rsidRPr="005A4859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BF7225" w:rsidRPr="005A4859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="006E23EA" w:rsidRPr="005A4859">
              <w:rPr>
                <w:rFonts w:ascii="Times New Roman" w:hAnsi="Times New Roman" w:cs="Times New Roman"/>
                <w:sz w:val="24"/>
                <w:szCs w:val="24"/>
              </w:rPr>
              <w:t>Короткова Н. В</w:t>
            </w:r>
            <w:r w:rsidR="00146942" w:rsidRPr="005A4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7225" w:rsidRPr="005A4859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7225" w:rsidRPr="005A4859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BF7225" w:rsidRPr="005A4859" w:rsidRDefault="00BF722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3EA" w:rsidRPr="005A4859" w:rsidRDefault="006E23EA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859">
              <w:rPr>
                <w:rFonts w:ascii="Times New Roman" w:hAnsi="Times New Roman" w:cs="Times New Roman"/>
                <w:sz w:val="24"/>
                <w:szCs w:val="24"/>
              </w:rPr>
              <w:t>__________________________ /_______________/</w:t>
            </w:r>
          </w:p>
          <w:p w:rsidR="00BF7225" w:rsidRPr="005A4859" w:rsidRDefault="00BF722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BF7225" w:rsidRPr="005A4859" w:rsidRDefault="00BF7225" w:rsidP="005A48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br w:type="page"/>
      </w:r>
      <w:r w:rsidRPr="005A4859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BF7225" w:rsidRPr="005A4859" w:rsidRDefault="00BF7225" w:rsidP="005A4859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48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к контракту №_____________ </w:t>
      </w:r>
    </w:p>
    <w:p w:rsidR="00BF7225" w:rsidRPr="005A4859" w:rsidRDefault="00BF7225" w:rsidP="005A4859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A48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«____» ___________ 2014 г.</w:t>
      </w:r>
    </w:p>
    <w:p w:rsidR="00BF7225" w:rsidRPr="005A4859" w:rsidRDefault="00BF7225" w:rsidP="005A48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F7225" w:rsidRPr="005A4859" w:rsidRDefault="00BF7225" w:rsidP="00BF7225">
      <w:pPr>
        <w:rPr>
          <w:rFonts w:ascii="Times New Roman" w:hAnsi="Times New Roman" w:cs="Times New Roman"/>
          <w:sz w:val="24"/>
          <w:szCs w:val="24"/>
        </w:rPr>
      </w:pPr>
    </w:p>
    <w:p w:rsidR="005A4859" w:rsidRPr="00F51A53" w:rsidRDefault="005A4859" w:rsidP="005A4859">
      <w:pPr>
        <w:jc w:val="center"/>
        <w:rPr>
          <w:b/>
        </w:rPr>
      </w:pPr>
      <w:r w:rsidRPr="00F51A53">
        <w:rPr>
          <w:rFonts w:ascii="Times New Roman" w:hAnsi="Times New Roman" w:cs="Times New Roman"/>
          <w:b/>
        </w:rPr>
        <w:t xml:space="preserve">Спецификация </w:t>
      </w:r>
    </w:p>
    <w:tbl>
      <w:tblPr>
        <w:tblW w:w="1003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98"/>
        <w:gridCol w:w="42"/>
        <w:gridCol w:w="3928"/>
        <w:gridCol w:w="1417"/>
        <w:gridCol w:w="820"/>
        <w:gridCol w:w="1320"/>
        <w:gridCol w:w="2078"/>
        <w:gridCol w:w="35"/>
      </w:tblGrid>
      <w:tr w:rsidR="005A4859" w:rsidRPr="00270247" w:rsidTr="001A5D88">
        <w:trPr>
          <w:gridAfter w:val="1"/>
          <w:wAfter w:w="35" w:type="dxa"/>
          <w:trHeight w:val="570"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поставляемых товаров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товара, руб.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сумма, руб.</w:t>
            </w:r>
          </w:p>
        </w:tc>
      </w:tr>
      <w:tr w:rsidR="005A4859" w:rsidRPr="007B32BE" w:rsidTr="001A5D88">
        <w:trPr>
          <w:trHeight w:val="36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859" w:rsidRPr="007B32BE" w:rsidTr="001A5D88">
        <w:trPr>
          <w:trHeight w:val="271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859" w:rsidRPr="007B32BE" w:rsidTr="001A5D88">
        <w:trPr>
          <w:trHeight w:val="26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859" w:rsidRPr="007B32BE" w:rsidTr="001A5D88">
        <w:trPr>
          <w:trHeight w:val="25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859" w:rsidRPr="007B32BE" w:rsidTr="001A5D88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59" w:rsidRPr="007B32BE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859" w:rsidRPr="00270247" w:rsidTr="001A5D88">
        <w:trPr>
          <w:trHeight w:val="589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59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859" w:rsidRPr="00270247" w:rsidRDefault="005A4859" w:rsidP="001A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4859" w:rsidRPr="00270247" w:rsidRDefault="005A4859" w:rsidP="005A4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CAA" w:rsidRPr="005A4859" w:rsidRDefault="005A4859">
      <w:pPr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sectPr w:rsidR="00F67CAA" w:rsidRPr="005A4859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225"/>
    <w:rsid w:val="0002128C"/>
    <w:rsid w:val="00057F1C"/>
    <w:rsid w:val="000D2815"/>
    <w:rsid w:val="001042E4"/>
    <w:rsid w:val="00146942"/>
    <w:rsid w:val="00161EC5"/>
    <w:rsid w:val="001969CF"/>
    <w:rsid w:val="001D54A2"/>
    <w:rsid w:val="00437F2B"/>
    <w:rsid w:val="004F122D"/>
    <w:rsid w:val="00544243"/>
    <w:rsid w:val="005A4859"/>
    <w:rsid w:val="005C206C"/>
    <w:rsid w:val="006148D8"/>
    <w:rsid w:val="006E23EA"/>
    <w:rsid w:val="00723EDE"/>
    <w:rsid w:val="00877B50"/>
    <w:rsid w:val="00880DF0"/>
    <w:rsid w:val="00A606F0"/>
    <w:rsid w:val="00AA22F1"/>
    <w:rsid w:val="00B24A8C"/>
    <w:rsid w:val="00BF7225"/>
    <w:rsid w:val="00C522E9"/>
    <w:rsid w:val="00D034AA"/>
    <w:rsid w:val="00D2305C"/>
    <w:rsid w:val="00D352F6"/>
    <w:rsid w:val="00DA4544"/>
    <w:rsid w:val="00EC3087"/>
    <w:rsid w:val="00FC6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  <w:style w:type="paragraph" w:customStyle="1" w:styleId="TableContents">
    <w:name w:val="Table Contents"/>
    <w:basedOn w:val="a"/>
    <w:rsid w:val="005A4859"/>
    <w:pPr>
      <w:suppressLineNumber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6</cp:revision>
  <dcterms:created xsi:type="dcterms:W3CDTF">2014-04-14T14:06:00Z</dcterms:created>
  <dcterms:modified xsi:type="dcterms:W3CDTF">2014-04-25T06:54:00Z</dcterms:modified>
</cp:coreProperties>
</file>