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BC3" w:rsidRPr="00F10BC3" w:rsidRDefault="00F10BC3" w:rsidP="00F10BC3">
      <w:pPr>
        <w:pStyle w:val="a4"/>
        <w:shd w:val="clear" w:color="auto" w:fill="FFFFFF"/>
        <w:ind w:left="1069" w:right="62"/>
        <w:jc w:val="right"/>
        <w:rPr>
          <w:b/>
          <w:bCs/>
          <w:color w:val="000000"/>
          <w:spacing w:val="-5"/>
          <w:sz w:val="24"/>
          <w:szCs w:val="24"/>
        </w:rPr>
      </w:pPr>
      <w:r>
        <w:rPr>
          <w:b/>
          <w:bCs/>
          <w:color w:val="000000"/>
          <w:spacing w:val="-5"/>
          <w:sz w:val="24"/>
          <w:szCs w:val="24"/>
        </w:rPr>
        <w:t>ПРОЕКТ</w:t>
      </w:r>
    </w:p>
    <w:p w:rsidR="00B53CE9" w:rsidRPr="00161769" w:rsidRDefault="00B53CE9" w:rsidP="008179AB">
      <w:pPr>
        <w:pStyle w:val="a4"/>
        <w:shd w:val="clear" w:color="auto" w:fill="FFFFFF"/>
        <w:ind w:left="1069" w:right="62"/>
        <w:jc w:val="center"/>
        <w:rPr>
          <w:b/>
          <w:bCs/>
          <w:color w:val="000000"/>
          <w:spacing w:val="-5"/>
          <w:sz w:val="24"/>
          <w:szCs w:val="24"/>
        </w:rPr>
      </w:pPr>
      <w:r w:rsidRPr="00161769">
        <w:rPr>
          <w:b/>
          <w:bCs/>
          <w:color w:val="000000"/>
          <w:spacing w:val="-5"/>
          <w:sz w:val="24"/>
          <w:szCs w:val="24"/>
        </w:rPr>
        <w:t>Муниципальный контракт №____</w:t>
      </w:r>
    </w:p>
    <w:p w:rsidR="00B53CE9" w:rsidRPr="00161769" w:rsidRDefault="008179AB" w:rsidP="008179AB">
      <w:pPr>
        <w:shd w:val="clear" w:color="auto" w:fill="FFFFFF"/>
        <w:ind w:left="709" w:right="62"/>
        <w:jc w:val="center"/>
        <w:rPr>
          <w:bCs/>
          <w:color w:val="000000"/>
          <w:spacing w:val="-5"/>
          <w:sz w:val="24"/>
          <w:szCs w:val="24"/>
        </w:rPr>
      </w:pPr>
      <w:r w:rsidRPr="00161769">
        <w:rPr>
          <w:bCs/>
          <w:color w:val="000000"/>
          <w:spacing w:val="-5"/>
          <w:sz w:val="24"/>
          <w:szCs w:val="24"/>
        </w:rPr>
        <w:t>закупку хозяйственных товаров</w:t>
      </w:r>
    </w:p>
    <w:p w:rsidR="00B53CE9" w:rsidRPr="00161769" w:rsidRDefault="00B53CE9" w:rsidP="00B53CE9">
      <w:pPr>
        <w:pStyle w:val="a4"/>
        <w:shd w:val="clear" w:color="auto" w:fill="FFFFFF"/>
        <w:ind w:left="1069" w:right="62"/>
        <w:rPr>
          <w:sz w:val="24"/>
          <w:szCs w:val="24"/>
        </w:rPr>
      </w:pPr>
    </w:p>
    <w:p w:rsidR="00B53CE9" w:rsidRPr="00161769" w:rsidRDefault="00B53CE9" w:rsidP="00B53CE9">
      <w:pPr>
        <w:shd w:val="clear" w:color="auto" w:fill="FFFFFF"/>
        <w:tabs>
          <w:tab w:val="left" w:pos="7369"/>
        </w:tabs>
        <w:jc w:val="both"/>
        <w:rPr>
          <w:color w:val="000000"/>
          <w:sz w:val="24"/>
          <w:szCs w:val="24"/>
        </w:rPr>
      </w:pPr>
      <w:r w:rsidRPr="00161769">
        <w:rPr>
          <w:color w:val="000000"/>
          <w:spacing w:val="-7"/>
          <w:sz w:val="24"/>
          <w:szCs w:val="24"/>
        </w:rPr>
        <w:t xml:space="preserve">г. Иваново                </w:t>
      </w:r>
      <w:r w:rsidRPr="00161769">
        <w:rPr>
          <w:color w:val="000000"/>
          <w:sz w:val="24"/>
          <w:szCs w:val="24"/>
        </w:rPr>
        <w:t xml:space="preserve">                                                                                                 “__”________ 2014 г. </w:t>
      </w:r>
    </w:p>
    <w:p w:rsidR="00B53CE9" w:rsidRPr="00161769" w:rsidRDefault="00B53CE9" w:rsidP="00B53CE9">
      <w:pPr>
        <w:pStyle w:val="a9"/>
      </w:pPr>
    </w:p>
    <w:p w:rsidR="00B53CE9" w:rsidRPr="00161769" w:rsidRDefault="00B53CE9" w:rsidP="00F10BC3">
      <w:pPr>
        <w:ind w:firstLine="708"/>
        <w:jc w:val="both"/>
        <w:rPr>
          <w:sz w:val="24"/>
          <w:szCs w:val="24"/>
        </w:rPr>
      </w:pPr>
      <w:proofErr w:type="gramStart"/>
      <w:r w:rsidRPr="00161769">
        <w:rPr>
          <w:sz w:val="24"/>
          <w:szCs w:val="24"/>
        </w:rPr>
        <w:t xml:space="preserve">Муниципальное казенное учреждение «Управление по делам гражданской обороны и чрезвычайным ситуациям города Иванова», именуемое в дальнейшем «Заказчик», в лице Осипова Эдуарда Владимировича, действующего на основании Положения, с одной стороны, и ____________________________________________, именуем__ в дальнейшем «Поставщик», в лице _______________________, действующего на основании _______________________, с другой стороны, при совместном упоминании именуемые «Стороны», заключили настоящий Муниципальный контракт (далее - контракт) о нижеследующем: </w:t>
      </w:r>
      <w:proofErr w:type="gramEnd"/>
    </w:p>
    <w:p w:rsidR="00161769" w:rsidRPr="00161769" w:rsidRDefault="008179AB" w:rsidP="008179AB">
      <w:pPr>
        <w:pStyle w:val="a7"/>
        <w:ind w:left="1134" w:firstLine="0"/>
        <w:rPr>
          <w:b/>
          <w:szCs w:val="24"/>
        </w:rPr>
      </w:pPr>
      <w:r w:rsidRPr="00161769">
        <w:rPr>
          <w:b/>
          <w:szCs w:val="24"/>
        </w:rPr>
        <w:t xml:space="preserve">                                            </w:t>
      </w:r>
    </w:p>
    <w:p w:rsidR="00A74D50" w:rsidRPr="00161769" w:rsidRDefault="008179AB" w:rsidP="00161769">
      <w:pPr>
        <w:pStyle w:val="a7"/>
        <w:ind w:left="1134" w:firstLine="0"/>
        <w:jc w:val="center"/>
        <w:rPr>
          <w:b/>
          <w:szCs w:val="24"/>
        </w:rPr>
      </w:pPr>
      <w:r w:rsidRPr="00161769">
        <w:rPr>
          <w:b/>
          <w:szCs w:val="24"/>
        </w:rPr>
        <w:t xml:space="preserve">1. </w:t>
      </w:r>
      <w:r w:rsidR="00A74D50" w:rsidRPr="00161769">
        <w:rPr>
          <w:b/>
          <w:szCs w:val="24"/>
        </w:rPr>
        <w:t>Предмет Контракта</w:t>
      </w:r>
    </w:p>
    <w:p w:rsidR="00A74D50" w:rsidRPr="00161769" w:rsidRDefault="00A74D50" w:rsidP="00A74D50">
      <w:pPr>
        <w:pStyle w:val="a7"/>
        <w:ind w:left="1069"/>
        <w:rPr>
          <w:b/>
          <w:szCs w:val="24"/>
        </w:rPr>
      </w:pPr>
    </w:p>
    <w:p w:rsidR="00A74D50" w:rsidRPr="00161769" w:rsidRDefault="00124F8A" w:rsidP="00A74D50">
      <w:pPr>
        <w:spacing w:after="240"/>
        <w:jc w:val="both"/>
        <w:rPr>
          <w:sz w:val="24"/>
          <w:szCs w:val="24"/>
        </w:rPr>
      </w:pPr>
      <w:r w:rsidRPr="00124F8A">
        <w:rPr>
          <w:sz w:val="24"/>
          <w:szCs w:val="24"/>
        </w:rPr>
        <w:t xml:space="preserve">         </w:t>
      </w:r>
      <w:r w:rsidR="00A74D50" w:rsidRPr="00161769">
        <w:rPr>
          <w:sz w:val="24"/>
          <w:szCs w:val="24"/>
        </w:rPr>
        <w:t>1.1. Поставщик обязуется поставить Заказчику хозяйственные товары (далее по тексту Контракта – «товар») согласно С</w:t>
      </w:r>
      <w:r w:rsidR="008179AB" w:rsidRPr="00161769">
        <w:rPr>
          <w:sz w:val="24"/>
          <w:szCs w:val="24"/>
        </w:rPr>
        <w:t xml:space="preserve">пецификации (Приложение № </w:t>
      </w:r>
      <w:r w:rsidR="00161769" w:rsidRPr="00161769">
        <w:rPr>
          <w:sz w:val="24"/>
          <w:szCs w:val="24"/>
        </w:rPr>
        <w:t>1</w:t>
      </w:r>
      <w:r w:rsidR="00A74D50" w:rsidRPr="00161769">
        <w:rPr>
          <w:sz w:val="24"/>
          <w:szCs w:val="24"/>
        </w:rPr>
        <w:t xml:space="preserve"> к Контракту), на условиях и в сроки, предусмотренные Контрактом, а Заказчик обязуется принять товар и оплатить его в порядке и на условиях, предусмотренных Контрактом.</w:t>
      </w:r>
    </w:p>
    <w:p w:rsidR="00A74D50" w:rsidRPr="00161769" w:rsidRDefault="00A74D50" w:rsidP="00A74D50">
      <w:pPr>
        <w:pStyle w:val="a7"/>
        <w:jc w:val="center"/>
        <w:rPr>
          <w:b/>
          <w:szCs w:val="24"/>
        </w:rPr>
      </w:pPr>
      <w:r w:rsidRPr="00161769">
        <w:rPr>
          <w:b/>
          <w:szCs w:val="24"/>
        </w:rPr>
        <w:t>2. Цена Контракта</w:t>
      </w:r>
    </w:p>
    <w:p w:rsidR="00A74D50" w:rsidRPr="00161769" w:rsidRDefault="00A74D50" w:rsidP="00A74D50">
      <w:pPr>
        <w:pStyle w:val="a7"/>
        <w:jc w:val="center"/>
        <w:rPr>
          <w:b/>
          <w:szCs w:val="24"/>
        </w:rPr>
      </w:pPr>
    </w:p>
    <w:p w:rsidR="00A74D50" w:rsidRPr="00161769" w:rsidRDefault="00124F8A" w:rsidP="00A74D50">
      <w:pPr>
        <w:jc w:val="both"/>
        <w:rPr>
          <w:sz w:val="24"/>
          <w:szCs w:val="24"/>
        </w:rPr>
      </w:pPr>
      <w:r w:rsidRPr="00124F8A">
        <w:rPr>
          <w:sz w:val="24"/>
          <w:szCs w:val="24"/>
        </w:rPr>
        <w:t xml:space="preserve">          </w:t>
      </w:r>
      <w:r w:rsidR="00A74D50" w:rsidRPr="00161769">
        <w:rPr>
          <w:sz w:val="24"/>
          <w:szCs w:val="24"/>
        </w:rPr>
        <w:t>2.1. Цена Контракта составляет _______</w:t>
      </w:r>
      <w:r w:rsidR="00A74D50" w:rsidRPr="00161769">
        <w:rPr>
          <w:b/>
          <w:sz w:val="24"/>
          <w:szCs w:val="24"/>
        </w:rPr>
        <w:t xml:space="preserve">  рублей</w:t>
      </w:r>
      <w:r w:rsidR="00A74D50" w:rsidRPr="00161769">
        <w:rPr>
          <w:sz w:val="24"/>
          <w:szCs w:val="24"/>
        </w:rPr>
        <w:t>, включая НДС</w:t>
      </w:r>
      <w:r w:rsidR="00161769" w:rsidRPr="00161769">
        <w:rPr>
          <w:sz w:val="24"/>
          <w:szCs w:val="24"/>
        </w:rPr>
        <w:t>_______________</w:t>
      </w:r>
      <w:r w:rsidR="001D7696" w:rsidRPr="00161769">
        <w:rPr>
          <w:sz w:val="24"/>
          <w:szCs w:val="24"/>
        </w:rPr>
        <w:t>.</w:t>
      </w:r>
    </w:p>
    <w:p w:rsidR="00A74D50" w:rsidRPr="00161769" w:rsidRDefault="00A74D50" w:rsidP="00A74D50">
      <w:pPr>
        <w:jc w:val="both"/>
        <w:rPr>
          <w:sz w:val="24"/>
          <w:szCs w:val="24"/>
        </w:rPr>
      </w:pPr>
      <w:r w:rsidRPr="00161769">
        <w:rPr>
          <w:sz w:val="24"/>
          <w:szCs w:val="24"/>
        </w:rPr>
        <w:t xml:space="preserve">Цена Контракта является твердой и остается неизменной на весь срок исполнения Контракта, кроме случаев, указанных в п. 10 Контракта. </w:t>
      </w:r>
    </w:p>
    <w:p w:rsidR="00A74D50" w:rsidRPr="00161769" w:rsidRDefault="00124F8A" w:rsidP="00A74D50">
      <w:pPr>
        <w:jc w:val="both"/>
        <w:rPr>
          <w:sz w:val="24"/>
          <w:szCs w:val="24"/>
        </w:rPr>
      </w:pPr>
      <w:r w:rsidRPr="00124F8A">
        <w:rPr>
          <w:sz w:val="24"/>
          <w:szCs w:val="24"/>
        </w:rPr>
        <w:t xml:space="preserve">          </w:t>
      </w:r>
      <w:r w:rsidR="00A74D50" w:rsidRPr="00161769">
        <w:rPr>
          <w:sz w:val="24"/>
          <w:szCs w:val="24"/>
        </w:rPr>
        <w:t xml:space="preserve">2.2. </w:t>
      </w:r>
      <w:r w:rsidR="00A74D50" w:rsidRPr="00161769">
        <w:rPr>
          <w:color w:val="000000"/>
          <w:sz w:val="24"/>
          <w:szCs w:val="24"/>
        </w:rPr>
        <w:t>Цена Контракта включает в себя стоимость товара, расходы Поставщика по</w:t>
      </w:r>
      <w:r w:rsidR="00A74D50" w:rsidRPr="00161769">
        <w:rPr>
          <w:color w:val="000000"/>
          <w:spacing w:val="3"/>
          <w:sz w:val="24"/>
          <w:szCs w:val="24"/>
        </w:rPr>
        <w:t xml:space="preserve"> доставке, разгрузке товара, расходы на страхование, гарантийное обслуживание, </w:t>
      </w:r>
      <w:r w:rsidR="00A74D50" w:rsidRPr="00161769">
        <w:rPr>
          <w:sz w:val="24"/>
          <w:szCs w:val="24"/>
        </w:rPr>
        <w:t>на уплату пошлин, налогов, сборов и других обязательных платежей, установленных законодательством РФ, и все другие расходы Поставщика, связанные с исполнением Контракта.</w:t>
      </w:r>
    </w:p>
    <w:p w:rsidR="00A74D50" w:rsidRPr="00161769" w:rsidRDefault="00A74D50" w:rsidP="00A74D50">
      <w:pPr>
        <w:jc w:val="both"/>
        <w:rPr>
          <w:sz w:val="24"/>
          <w:szCs w:val="24"/>
        </w:rPr>
      </w:pPr>
    </w:p>
    <w:p w:rsidR="00A74D50" w:rsidRPr="00161769" w:rsidRDefault="00A74D50" w:rsidP="008179AB">
      <w:pPr>
        <w:pStyle w:val="a4"/>
        <w:numPr>
          <w:ilvl w:val="0"/>
          <w:numId w:val="2"/>
        </w:numPr>
        <w:jc w:val="center"/>
        <w:rPr>
          <w:b/>
          <w:sz w:val="24"/>
          <w:szCs w:val="24"/>
        </w:rPr>
      </w:pPr>
      <w:r w:rsidRPr="00161769">
        <w:rPr>
          <w:b/>
          <w:sz w:val="24"/>
          <w:szCs w:val="24"/>
        </w:rPr>
        <w:t>Порядок и сроки оплаты</w:t>
      </w:r>
    </w:p>
    <w:p w:rsidR="008179AB" w:rsidRPr="00161769" w:rsidRDefault="008179AB" w:rsidP="008179AB">
      <w:pPr>
        <w:ind w:left="709"/>
        <w:rPr>
          <w:b/>
          <w:sz w:val="24"/>
          <w:szCs w:val="24"/>
        </w:rPr>
      </w:pPr>
    </w:p>
    <w:p w:rsidR="00A74D50" w:rsidRPr="00161769" w:rsidRDefault="00A74D50" w:rsidP="00A74D50">
      <w:pPr>
        <w:jc w:val="both"/>
        <w:rPr>
          <w:sz w:val="24"/>
          <w:szCs w:val="24"/>
        </w:rPr>
      </w:pPr>
      <w:r w:rsidRPr="00161769">
        <w:rPr>
          <w:sz w:val="24"/>
          <w:szCs w:val="24"/>
        </w:rPr>
        <w:t xml:space="preserve">           3.1. Оплата товара производится путем перечисления Заказчиком соответствующих денежных средств на расчетный счет Поставщика не позднее десяти банковских дней со дня приемки товара на основании счета (счета-фактуры) Поставщика и накладной (товарной накладной).</w:t>
      </w:r>
    </w:p>
    <w:p w:rsidR="00A74D50" w:rsidRPr="00161769" w:rsidRDefault="00A74D50" w:rsidP="00A74D50">
      <w:pPr>
        <w:spacing w:after="240"/>
        <w:jc w:val="both"/>
        <w:rPr>
          <w:sz w:val="24"/>
          <w:szCs w:val="24"/>
        </w:rPr>
      </w:pPr>
      <w:r w:rsidRPr="00161769">
        <w:rPr>
          <w:sz w:val="24"/>
          <w:szCs w:val="24"/>
        </w:rPr>
        <w:t xml:space="preserve">          3.2. В случае изменения расчетного счета Поставщик обязан в однодневный срок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A74D50" w:rsidRPr="00161769" w:rsidRDefault="00A74D50" w:rsidP="00A74D50">
      <w:pPr>
        <w:spacing w:after="240"/>
        <w:jc w:val="center"/>
        <w:rPr>
          <w:b/>
          <w:sz w:val="24"/>
          <w:szCs w:val="24"/>
          <w:highlight w:val="yellow"/>
        </w:rPr>
      </w:pPr>
      <w:r w:rsidRPr="00161769">
        <w:rPr>
          <w:b/>
          <w:sz w:val="24"/>
          <w:szCs w:val="24"/>
        </w:rPr>
        <w:t>4. Сроки и условия поставки товара. Приемка товара</w:t>
      </w:r>
    </w:p>
    <w:p w:rsidR="00A74D50" w:rsidRPr="00161769" w:rsidRDefault="00A74D50" w:rsidP="00A74D50">
      <w:pPr>
        <w:ind w:firstLine="709"/>
        <w:jc w:val="both"/>
        <w:rPr>
          <w:sz w:val="24"/>
          <w:szCs w:val="24"/>
        </w:rPr>
      </w:pPr>
      <w:r w:rsidRPr="00161769">
        <w:rPr>
          <w:sz w:val="24"/>
          <w:szCs w:val="24"/>
        </w:rPr>
        <w:t>4</w:t>
      </w:r>
      <w:r w:rsidR="00D25DBD" w:rsidRPr="00161769">
        <w:rPr>
          <w:sz w:val="24"/>
          <w:szCs w:val="24"/>
        </w:rPr>
        <w:t>.1. Срок поставки: не позднее 2</w:t>
      </w:r>
      <w:r w:rsidR="001E1E7F" w:rsidRPr="00161769">
        <w:rPr>
          <w:sz w:val="24"/>
          <w:szCs w:val="24"/>
        </w:rPr>
        <w:t xml:space="preserve">0 </w:t>
      </w:r>
      <w:r w:rsidRPr="00161769">
        <w:rPr>
          <w:sz w:val="24"/>
          <w:szCs w:val="24"/>
        </w:rPr>
        <w:t xml:space="preserve"> дней </w:t>
      </w:r>
      <w:proofErr w:type="gramStart"/>
      <w:r w:rsidRPr="00161769">
        <w:rPr>
          <w:sz w:val="24"/>
          <w:szCs w:val="24"/>
        </w:rPr>
        <w:t>с даты заключения</w:t>
      </w:r>
      <w:proofErr w:type="gramEnd"/>
      <w:r w:rsidRPr="00161769">
        <w:rPr>
          <w:sz w:val="24"/>
          <w:szCs w:val="24"/>
        </w:rPr>
        <w:t xml:space="preserve"> </w:t>
      </w:r>
      <w:r w:rsidR="008179AB" w:rsidRPr="00161769">
        <w:rPr>
          <w:sz w:val="24"/>
          <w:szCs w:val="24"/>
        </w:rPr>
        <w:t>К</w:t>
      </w:r>
      <w:r w:rsidRPr="00161769">
        <w:rPr>
          <w:sz w:val="24"/>
          <w:szCs w:val="24"/>
        </w:rPr>
        <w:t>онтракта.</w:t>
      </w:r>
    </w:p>
    <w:p w:rsidR="00A74D50" w:rsidRPr="00161769" w:rsidRDefault="00A74D50" w:rsidP="00A74D50">
      <w:pPr>
        <w:ind w:firstLine="709"/>
        <w:jc w:val="both"/>
        <w:rPr>
          <w:sz w:val="24"/>
          <w:szCs w:val="24"/>
        </w:rPr>
      </w:pPr>
      <w:r w:rsidRPr="00161769">
        <w:rPr>
          <w:sz w:val="24"/>
          <w:szCs w:val="24"/>
        </w:rPr>
        <w:t xml:space="preserve">4.2. Место поставки товара: г. Иваново, пер. 3-й </w:t>
      </w:r>
      <w:proofErr w:type="gramStart"/>
      <w:r w:rsidRPr="00161769">
        <w:rPr>
          <w:sz w:val="24"/>
          <w:szCs w:val="24"/>
        </w:rPr>
        <w:t>Линейный</w:t>
      </w:r>
      <w:proofErr w:type="gramEnd"/>
      <w:r w:rsidRPr="00161769">
        <w:rPr>
          <w:sz w:val="24"/>
          <w:szCs w:val="24"/>
        </w:rPr>
        <w:t>, д.14</w:t>
      </w:r>
    </w:p>
    <w:p w:rsidR="00A74D50" w:rsidRPr="00161769" w:rsidRDefault="00A74D50" w:rsidP="00A74D50">
      <w:pPr>
        <w:ind w:firstLine="709"/>
        <w:jc w:val="both"/>
        <w:rPr>
          <w:sz w:val="24"/>
          <w:szCs w:val="24"/>
        </w:rPr>
      </w:pPr>
      <w:r w:rsidRPr="00161769">
        <w:rPr>
          <w:sz w:val="24"/>
          <w:szCs w:val="24"/>
        </w:rPr>
        <w:t>4.3. Поставка товара осуществляется путем его передачи Заказчику в месте нахождения Заказчика.</w:t>
      </w:r>
    </w:p>
    <w:p w:rsidR="00A74D50" w:rsidRPr="00161769" w:rsidRDefault="00A74D50" w:rsidP="00A74D50">
      <w:pPr>
        <w:autoSpaceDE w:val="0"/>
        <w:autoSpaceDN w:val="0"/>
        <w:adjustRightInd w:val="0"/>
        <w:ind w:firstLine="540"/>
        <w:jc w:val="both"/>
        <w:rPr>
          <w:sz w:val="24"/>
          <w:szCs w:val="24"/>
        </w:rPr>
      </w:pPr>
      <w:r w:rsidRPr="00161769">
        <w:rPr>
          <w:sz w:val="24"/>
          <w:szCs w:val="24"/>
        </w:rPr>
        <w:t xml:space="preserve">   4.4.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своими силами или с привлечением экспертов или экспертных организаций.</w:t>
      </w:r>
    </w:p>
    <w:p w:rsidR="00A74D50" w:rsidRPr="00161769" w:rsidRDefault="00A74D50" w:rsidP="00A74D50">
      <w:pPr>
        <w:ind w:firstLine="709"/>
        <w:jc w:val="both"/>
        <w:rPr>
          <w:sz w:val="24"/>
          <w:szCs w:val="24"/>
        </w:rPr>
      </w:pPr>
      <w:r w:rsidRPr="00161769">
        <w:rPr>
          <w:sz w:val="24"/>
          <w:szCs w:val="24"/>
        </w:rPr>
        <w:lastRenderedPageBreak/>
        <w:t xml:space="preserve">4.5. Факт приемки Заказчиком товара оформляется накладной (товарной накладной),  подписанной обеими сторонами (надлежаще уполномоченными представителями  сторон).     </w:t>
      </w:r>
    </w:p>
    <w:p w:rsidR="00A74D50" w:rsidRPr="00161769" w:rsidRDefault="00A74D50" w:rsidP="00A74D50">
      <w:pPr>
        <w:ind w:firstLine="709"/>
        <w:jc w:val="both"/>
        <w:rPr>
          <w:sz w:val="24"/>
          <w:szCs w:val="24"/>
        </w:rPr>
      </w:pPr>
      <w:r w:rsidRPr="00161769">
        <w:rPr>
          <w:sz w:val="24"/>
          <w:szCs w:val="24"/>
        </w:rPr>
        <w:t xml:space="preserve">4.6. При обнаружении несоответствия передаваемого товара количеству, указанному в накладной, в накладной делается отметка о фактически принятом количестве товара. Поставщик обязуется </w:t>
      </w:r>
      <w:proofErr w:type="spellStart"/>
      <w:r w:rsidRPr="00161769">
        <w:rPr>
          <w:sz w:val="24"/>
          <w:szCs w:val="24"/>
        </w:rPr>
        <w:t>допоставить</w:t>
      </w:r>
      <w:proofErr w:type="spellEnd"/>
      <w:r w:rsidRPr="00161769">
        <w:rPr>
          <w:sz w:val="24"/>
          <w:szCs w:val="24"/>
        </w:rPr>
        <w:t xml:space="preserve"> необходимое количество товара в течение трех дней </w:t>
      </w:r>
      <w:proofErr w:type="gramStart"/>
      <w:r w:rsidRPr="00161769">
        <w:rPr>
          <w:sz w:val="24"/>
          <w:szCs w:val="24"/>
        </w:rPr>
        <w:t>с даты подписания</w:t>
      </w:r>
      <w:proofErr w:type="gramEnd"/>
      <w:r w:rsidRPr="00161769">
        <w:rPr>
          <w:sz w:val="24"/>
          <w:szCs w:val="24"/>
        </w:rPr>
        <w:t xml:space="preserve"> накладной.</w:t>
      </w:r>
    </w:p>
    <w:p w:rsidR="00A74D50" w:rsidRPr="00161769" w:rsidRDefault="00A74D50" w:rsidP="00A74D50">
      <w:pPr>
        <w:ind w:firstLine="709"/>
        <w:jc w:val="both"/>
        <w:rPr>
          <w:sz w:val="24"/>
          <w:szCs w:val="24"/>
        </w:rPr>
      </w:pPr>
      <w:r w:rsidRPr="00161769">
        <w:rPr>
          <w:sz w:val="24"/>
          <w:szCs w:val="24"/>
        </w:rPr>
        <w:t xml:space="preserve">4.7. При обнаружении несоответствия передаваемого товара ассортименту и характеристикам, предусмотренным Контрактом и указанным в накладной, данный товар не принимается, о чем делается отметка в накладной. Поставщик обязуется </w:t>
      </w:r>
      <w:proofErr w:type="spellStart"/>
      <w:r w:rsidRPr="00161769">
        <w:rPr>
          <w:sz w:val="24"/>
          <w:szCs w:val="24"/>
        </w:rPr>
        <w:t>допоставить</w:t>
      </w:r>
      <w:proofErr w:type="spellEnd"/>
      <w:r w:rsidRPr="00161769">
        <w:rPr>
          <w:sz w:val="24"/>
          <w:szCs w:val="24"/>
        </w:rPr>
        <w:t xml:space="preserve"> товар необходимого ассортимента и с необходимыми характеристиками в течение трех дней </w:t>
      </w:r>
      <w:proofErr w:type="gramStart"/>
      <w:r w:rsidRPr="00161769">
        <w:rPr>
          <w:sz w:val="24"/>
          <w:szCs w:val="24"/>
        </w:rPr>
        <w:t>с даты подписания</w:t>
      </w:r>
      <w:proofErr w:type="gramEnd"/>
      <w:r w:rsidRPr="00161769">
        <w:rPr>
          <w:sz w:val="24"/>
          <w:szCs w:val="24"/>
        </w:rPr>
        <w:t xml:space="preserve"> накладной.</w:t>
      </w:r>
    </w:p>
    <w:p w:rsidR="00A74D50" w:rsidRPr="00161769" w:rsidRDefault="00A74D50" w:rsidP="00A74D50">
      <w:pPr>
        <w:ind w:firstLine="709"/>
        <w:jc w:val="both"/>
        <w:rPr>
          <w:sz w:val="24"/>
          <w:szCs w:val="24"/>
        </w:rPr>
      </w:pPr>
      <w:r w:rsidRPr="00161769">
        <w:rPr>
          <w:sz w:val="24"/>
          <w:szCs w:val="24"/>
        </w:rPr>
        <w:t xml:space="preserve">4.8. При обнаружении во время приемки несоответствия передаваемого товара условиям Контракта по качеству, товарному виду, данный товар не принимается, о чем делается соответствующая отметка в накладной. Поставщик обязуется </w:t>
      </w:r>
      <w:proofErr w:type="gramStart"/>
      <w:r w:rsidRPr="00161769">
        <w:rPr>
          <w:sz w:val="24"/>
          <w:szCs w:val="24"/>
        </w:rPr>
        <w:t>заменить некачественный товар на товар</w:t>
      </w:r>
      <w:proofErr w:type="gramEnd"/>
      <w:r w:rsidRPr="00161769">
        <w:rPr>
          <w:sz w:val="24"/>
          <w:szCs w:val="24"/>
        </w:rPr>
        <w:t xml:space="preserve"> надлежащего качества в течение трех дней с даты подписания накладной.</w:t>
      </w:r>
    </w:p>
    <w:p w:rsidR="00A74D50" w:rsidRPr="00161769" w:rsidRDefault="00A74D50" w:rsidP="00A74D50">
      <w:pPr>
        <w:pStyle w:val="a7"/>
        <w:jc w:val="center"/>
        <w:rPr>
          <w:b/>
          <w:szCs w:val="24"/>
        </w:rPr>
      </w:pPr>
      <w:r w:rsidRPr="00161769">
        <w:rPr>
          <w:b/>
          <w:szCs w:val="24"/>
        </w:rPr>
        <w:t>5. Права и обязанности сторон</w:t>
      </w:r>
    </w:p>
    <w:p w:rsidR="00A74D50" w:rsidRPr="00161769" w:rsidRDefault="00A74D50" w:rsidP="00A74D50">
      <w:pPr>
        <w:pStyle w:val="a7"/>
        <w:rPr>
          <w:b/>
          <w:szCs w:val="24"/>
        </w:rPr>
      </w:pPr>
      <w:r w:rsidRPr="00161769">
        <w:rPr>
          <w:b/>
          <w:szCs w:val="24"/>
        </w:rPr>
        <w:t>5.1. Поставщик обязан:</w:t>
      </w:r>
    </w:p>
    <w:p w:rsidR="00A74D50" w:rsidRPr="00161769" w:rsidRDefault="00A74D50" w:rsidP="00A74D50">
      <w:pPr>
        <w:pStyle w:val="a7"/>
        <w:spacing w:before="0"/>
        <w:rPr>
          <w:szCs w:val="24"/>
        </w:rPr>
      </w:pPr>
      <w:r w:rsidRPr="00161769">
        <w:rPr>
          <w:szCs w:val="24"/>
        </w:rPr>
        <w:t xml:space="preserve">5.1.1. Передать товар Заказчику в соответствии с условиями настоящего Контракта. </w:t>
      </w:r>
    </w:p>
    <w:p w:rsidR="00A74D50" w:rsidRPr="00161769" w:rsidRDefault="00A74D50" w:rsidP="00A74D50">
      <w:pPr>
        <w:jc w:val="both"/>
        <w:rPr>
          <w:sz w:val="24"/>
          <w:szCs w:val="24"/>
        </w:rPr>
      </w:pPr>
      <w:r w:rsidRPr="00161769">
        <w:rPr>
          <w:sz w:val="24"/>
          <w:szCs w:val="24"/>
        </w:rPr>
        <w:t xml:space="preserve">           </w:t>
      </w:r>
      <w:r w:rsidR="00124F8A" w:rsidRPr="00E452BC">
        <w:rPr>
          <w:sz w:val="24"/>
          <w:szCs w:val="24"/>
        </w:rPr>
        <w:t xml:space="preserve"> </w:t>
      </w:r>
      <w:r w:rsidRPr="00161769">
        <w:rPr>
          <w:sz w:val="24"/>
          <w:szCs w:val="24"/>
        </w:rPr>
        <w:t xml:space="preserve">5.1.2. Согласовать с Заказчиком дату поставки товара. </w:t>
      </w:r>
    </w:p>
    <w:p w:rsidR="00A74D50" w:rsidRPr="00161769" w:rsidRDefault="00A74D50" w:rsidP="00A74D50">
      <w:pPr>
        <w:pStyle w:val="a7"/>
        <w:spacing w:before="0"/>
        <w:rPr>
          <w:szCs w:val="24"/>
        </w:rPr>
      </w:pPr>
      <w:r w:rsidRPr="00161769">
        <w:rPr>
          <w:szCs w:val="24"/>
        </w:rPr>
        <w:t>5.1.3. Передать Заказчику оригиналы накладной (товарной накладной), счета (счета-фактуры), подписанные Поставщиком.</w:t>
      </w:r>
    </w:p>
    <w:p w:rsidR="00A74D50" w:rsidRPr="00161769" w:rsidRDefault="00A74D50" w:rsidP="00A74D50">
      <w:pPr>
        <w:pStyle w:val="a7"/>
        <w:spacing w:before="0"/>
        <w:rPr>
          <w:szCs w:val="24"/>
        </w:rPr>
      </w:pPr>
      <w:r w:rsidRPr="00161769">
        <w:rPr>
          <w:szCs w:val="24"/>
        </w:rPr>
        <w:t>5.1.4. Участвовать в приеме-передаче товара в соответствии с требованиями Контракта.</w:t>
      </w:r>
    </w:p>
    <w:p w:rsidR="00A74D50" w:rsidRPr="00161769" w:rsidRDefault="00A74D50" w:rsidP="00A74D50">
      <w:pPr>
        <w:pStyle w:val="a7"/>
        <w:spacing w:before="0"/>
        <w:rPr>
          <w:b/>
          <w:szCs w:val="24"/>
        </w:rPr>
      </w:pPr>
      <w:r w:rsidRPr="00161769">
        <w:rPr>
          <w:b/>
          <w:szCs w:val="24"/>
        </w:rPr>
        <w:t>5.2. Заказчик обязан:</w:t>
      </w:r>
    </w:p>
    <w:p w:rsidR="00A74D50" w:rsidRPr="00161769" w:rsidRDefault="00A74D50" w:rsidP="00A74D50">
      <w:pPr>
        <w:pStyle w:val="a7"/>
        <w:spacing w:before="0"/>
        <w:rPr>
          <w:szCs w:val="24"/>
        </w:rPr>
      </w:pPr>
      <w:r w:rsidRPr="00161769">
        <w:rPr>
          <w:szCs w:val="24"/>
        </w:rPr>
        <w:t xml:space="preserve">5.2.1. Принять товар в соответствии с условиями Контракта. </w:t>
      </w:r>
    </w:p>
    <w:p w:rsidR="00A74D50" w:rsidRPr="00161769" w:rsidRDefault="00A74D50" w:rsidP="00A74D50">
      <w:pPr>
        <w:pStyle w:val="a7"/>
        <w:spacing w:before="0"/>
        <w:rPr>
          <w:szCs w:val="24"/>
        </w:rPr>
      </w:pPr>
      <w:r w:rsidRPr="00161769">
        <w:rPr>
          <w:szCs w:val="24"/>
        </w:rPr>
        <w:t>5.2.2. Оплатить товар в соответствии с условиями Контракта.</w:t>
      </w:r>
    </w:p>
    <w:p w:rsidR="00A74D50" w:rsidRPr="00161769" w:rsidRDefault="00A74D50" w:rsidP="00A74D50">
      <w:pPr>
        <w:pStyle w:val="a7"/>
        <w:rPr>
          <w:szCs w:val="24"/>
        </w:rPr>
      </w:pPr>
    </w:p>
    <w:p w:rsidR="00A74D50" w:rsidRPr="00161769" w:rsidRDefault="00A74D50" w:rsidP="00A74D50">
      <w:pPr>
        <w:spacing w:after="240" w:line="200" w:lineRule="atLeast"/>
        <w:jc w:val="center"/>
        <w:rPr>
          <w:b/>
          <w:sz w:val="24"/>
          <w:szCs w:val="24"/>
        </w:rPr>
      </w:pPr>
      <w:r w:rsidRPr="00161769">
        <w:rPr>
          <w:b/>
          <w:sz w:val="24"/>
          <w:szCs w:val="24"/>
        </w:rPr>
        <w:t>6. Гарантии качества товара</w:t>
      </w:r>
    </w:p>
    <w:p w:rsidR="00A74D50" w:rsidRPr="00161769" w:rsidRDefault="00A74D50" w:rsidP="00A74D50">
      <w:pPr>
        <w:pStyle w:val="a7"/>
        <w:spacing w:before="0"/>
        <w:ind w:firstLine="283"/>
        <w:rPr>
          <w:szCs w:val="24"/>
        </w:rPr>
      </w:pPr>
      <w:r w:rsidRPr="00161769">
        <w:rPr>
          <w:szCs w:val="24"/>
        </w:rPr>
        <w:t xml:space="preserve">       6.1.</w:t>
      </w:r>
      <w:r w:rsidR="00124F8A" w:rsidRPr="00124F8A">
        <w:rPr>
          <w:szCs w:val="24"/>
        </w:rPr>
        <w:t xml:space="preserve"> </w:t>
      </w:r>
      <w:r w:rsidRPr="00161769">
        <w:rPr>
          <w:szCs w:val="24"/>
        </w:rPr>
        <w:t>Поставщик гарантирует, что товар соответствует требованиям действующей нормативно-технической документации на данный вид товара.</w:t>
      </w:r>
    </w:p>
    <w:p w:rsidR="00A74D50" w:rsidRPr="00161769" w:rsidRDefault="00A74D50" w:rsidP="00A74D50">
      <w:pPr>
        <w:pStyle w:val="a7"/>
        <w:spacing w:before="0"/>
        <w:ind w:firstLine="283"/>
        <w:rPr>
          <w:szCs w:val="24"/>
        </w:rPr>
      </w:pPr>
      <w:r w:rsidRPr="00161769">
        <w:rPr>
          <w:szCs w:val="24"/>
        </w:rPr>
        <w:t xml:space="preserve">       6.2. По факту обнаружения некачественного товара составляется двусторонний акт, который является основанием для замены товара. Такая замена товара должна быть произведены Поставщиком в течение трех дней </w:t>
      </w:r>
      <w:proofErr w:type="gramStart"/>
      <w:r w:rsidRPr="00161769">
        <w:rPr>
          <w:szCs w:val="24"/>
        </w:rPr>
        <w:t>с даты составления</w:t>
      </w:r>
      <w:proofErr w:type="gramEnd"/>
      <w:r w:rsidRPr="00161769">
        <w:rPr>
          <w:szCs w:val="24"/>
        </w:rPr>
        <w:t xml:space="preserve"> указанного акта без расходов со стороны Заказчика.</w:t>
      </w:r>
    </w:p>
    <w:p w:rsidR="00A74D50" w:rsidRPr="00161769" w:rsidRDefault="00A74D50" w:rsidP="00A74D50">
      <w:pPr>
        <w:pStyle w:val="a7"/>
        <w:ind w:firstLine="283"/>
        <w:rPr>
          <w:szCs w:val="24"/>
        </w:rPr>
      </w:pPr>
    </w:p>
    <w:p w:rsidR="00A74D50" w:rsidRPr="00161769" w:rsidRDefault="00A74D50" w:rsidP="00A74D50">
      <w:pPr>
        <w:spacing w:after="240"/>
        <w:jc w:val="center"/>
        <w:rPr>
          <w:b/>
          <w:sz w:val="24"/>
          <w:szCs w:val="24"/>
        </w:rPr>
      </w:pPr>
      <w:r w:rsidRPr="00161769">
        <w:rPr>
          <w:b/>
          <w:sz w:val="24"/>
          <w:szCs w:val="24"/>
        </w:rPr>
        <w:t>7. Ответственность сторон  по Контракту</w:t>
      </w:r>
    </w:p>
    <w:p w:rsidR="00A74D50" w:rsidRPr="00161769" w:rsidRDefault="00A74D50" w:rsidP="00A74D50">
      <w:pPr>
        <w:jc w:val="both"/>
        <w:rPr>
          <w:sz w:val="24"/>
          <w:szCs w:val="24"/>
        </w:rPr>
      </w:pPr>
      <w:r w:rsidRPr="00161769">
        <w:rPr>
          <w:sz w:val="24"/>
          <w:szCs w:val="24"/>
        </w:rPr>
        <w:t xml:space="preserve">          7.1. За неисполнение или ненадлежащее исполнение своих обязательств, предусмотренных Контрактом, виновная сторона несет ответственность в соответствии с действующим законодательством.</w:t>
      </w:r>
    </w:p>
    <w:p w:rsidR="00A74D50" w:rsidRPr="00161769" w:rsidRDefault="00A74D50" w:rsidP="00A74D50">
      <w:pPr>
        <w:pStyle w:val="ConsPlusNormal"/>
        <w:ind w:firstLine="0"/>
        <w:jc w:val="both"/>
        <w:rPr>
          <w:rFonts w:ascii="Times New Roman" w:hAnsi="Times New Roman" w:cs="Times New Roman"/>
          <w:sz w:val="24"/>
          <w:szCs w:val="24"/>
        </w:rPr>
      </w:pPr>
      <w:r w:rsidRPr="00161769">
        <w:rPr>
          <w:rFonts w:ascii="Times New Roman" w:hAnsi="Times New Roman" w:cs="Times New Roman"/>
          <w:sz w:val="24"/>
          <w:szCs w:val="24"/>
        </w:rPr>
        <w:t xml:space="preserve">         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A74D50" w:rsidRPr="00161769" w:rsidRDefault="00A74D50" w:rsidP="00A74D50">
      <w:pPr>
        <w:autoSpaceDE w:val="0"/>
        <w:autoSpaceDN w:val="0"/>
        <w:adjustRightInd w:val="0"/>
        <w:ind w:firstLine="540"/>
        <w:jc w:val="both"/>
        <w:rPr>
          <w:sz w:val="24"/>
          <w:szCs w:val="24"/>
        </w:rPr>
      </w:pPr>
      <w:proofErr w:type="gramStart"/>
      <w:r w:rsidRPr="00161769">
        <w:rPr>
          <w:sz w:val="24"/>
          <w:szCs w:val="24"/>
        </w:rPr>
        <w:t>-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roofErr w:type="gramEnd"/>
    </w:p>
    <w:p w:rsidR="00A74D50" w:rsidRPr="00161769" w:rsidRDefault="00A74D50" w:rsidP="00A74D50">
      <w:pPr>
        <w:autoSpaceDE w:val="0"/>
        <w:autoSpaceDN w:val="0"/>
        <w:adjustRightInd w:val="0"/>
        <w:ind w:firstLine="540"/>
        <w:jc w:val="both"/>
        <w:rPr>
          <w:sz w:val="24"/>
          <w:szCs w:val="24"/>
        </w:rPr>
      </w:pPr>
      <w:r w:rsidRPr="00161769">
        <w:rPr>
          <w:sz w:val="24"/>
          <w:szCs w:val="24"/>
        </w:rPr>
        <w:t xml:space="preserve">-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161769">
        <w:rPr>
          <w:sz w:val="24"/>
          <w:szCs w:val="24"/>
        </w:rPr>
        <w:lastRenderedPageBreak/>
        <w:t>предусмотренных Контрактом). Размер штрафа устанавливается в размере 2,5 процента цены Контракта.</w:t>
      </w:r>
    </w:p>
    <w:p w:rsidR="00A74D50" w:rsidRPr="00161769" w:rsidRDefault="00A74D50" w:rsidP="00A74D50">
      <w:pPr>
        <w:autoSpaceDE w:val="0"/>
        <w:autoSpaceDN w:val="0"/>
        <w:adjustRightInd w:val="0"/>
        <w:jc w:val="both"/>
        <w:rPr>
          <w:sz w:val="24"/>
          <w:szCs w:val="24"/>
        </w:rPr>
      </w:pPr>
      <w:r w:rsidRPr="00161769">
        <w:rPr>
          <w:sz w:val="24"/>
          <w:szCs w:val="24"/>
        </w:rPr>
        <w:t xml:space="preserve">         7.3. В случае просрочки исполнения Поставщиком</w:t>
      </w:r>
      <w:r w:rsidRPr="00161769">
        <w:rPr>
          <w:b/>
          <w:sz w:val="24"/>
          <w:szCs w:val="24"/>
        </w:rPr>
        <w:t xml:space="preserve"> </w:t>
      </w:r>
      <w:r w:rsidRPr="00161769">
        <w:rPr>
          <w:sz w:val="24"/>
          <w:szCs w:val="24"/>
        </w:rPr>
        <w:t>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A74D50" w:rsidRPr="00161769" w:rsidRDefault="00A74D50" w:rsidP="00A74D50">
      <w:pPr>
        <w:autoSpaceDE w:val="0"/>
        <w:autoSpaceDN w:val="0"/>
        <w:adjustRightInd w:val="0"/>
        <w:ind w:firstLine="540"/>
        <w:jc w:val="both"/>
        <w:rPr>
          <w:sz w:val="24"/>
          <w:szCs w:val="24"/>
        </w:rPr>
      </w:pPr>
      <w:proofErr w:type="gramStart"/>
      <w:r w:rsidRPr="00161769">
        <w:rPr>
          <w:sz w:val="24"/>
          <w:szCs w:val="24"/>
        </w:rPr>
        <w:t xml:space="preserve">-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не менее одной трехсотой действующей на дату уплаты пени </w:t>
      </w:r>
      <w:hyperlink r:id="rId6" w:history="1">
        <w:r w:rsidRPr="00161769">
          <w:rPr>
            <w:sz w:val="24"/>
            <w:szCs w:val="24"/>
          </w:rPr>
          <w:t>ставки</w:t>
        </w:r>
      </w:hyperlink>
      <w:r w:rsidRPr="00161769">
        <w:rPr>
          <w:sz w:val="24"/>
          <w:szCs w:val="24"/>
        </w:rPr>
        <w:t xml:space="preserve">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и определяется по</w:t>
      </w:r>
      <w:proofErr w:type="gramEnd"/>
      <w:r w:rsidRPr="00161769">
        <w:rPr>
          <w:sz w:val="24"/>
          <w:szCs w:val="24"/>
        </w:rPr>
        <w:t xml:space="preserve"> </w:t>
      </w:r>
      <w:proofErr w:type="gramStart"/>
      <w:r w:rsidRPr="00161769">
        <w:rPr>
          <w:sz w:val="24"/>
          <w:szCs w:val="24"/>
        </w:rPr>
        <w:t>формуле, установленной Постановлением Правительства РФ от 25.11.2013 №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roofErr w:type="gramEnd"/>
    </w:p>
    <w:p w:rsidR="00A74D50" w:rsidRPr="00161769" w:rsidRDefault="00A74D50" w:rsidP="00A74D50">
      <w:pPr>
        <w:autoSpaceDE w:val="0"/>
        <w:autoSpaceDN w:val="0"/>
        <w:adjustRightInd w:val="0"/>
        <w:jc w:val="both"/>
        <w:rPr>
          <w:sz w:val="24"/>
          <w:szCs w:val="24"/>
        </w:rPr>
      </w:pPr>
      <w:r w:rsidRPr="00161769">
        <w:rPr>
          <w:sz w:val="24"/>
          <w:szCs w:val="24"/>
        </w:rPr>
        <w:tab/>
        <w:t>-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p>
    <w:p w:rsidR="00A74D50" w:rsidRPr="00161769" w:rsidRDefault="00A74D50" w:rsidP="00A74D50">
      <w:pPr>
        <w:autoSpaceDE w:val="0"/>
        <w:autoSpaceDN w:val="0"/>
        <w:adjustRightInd w:val="0"/>
        <w:jc w:val="both"/>
        <w:rPr>
          <w:sz w:val="24"/>
          <w:szCs w:val="24"/>
        </w:rPr>
      </w:pPr>
      <w:r w:rsidRPr="00161769">
        <w:rPr>
          <w:sz w:val="24"/>
          <w:szCs w:val="24"/>
        </w:rPr>
        <w:t xml:space="preserve">         7.4.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74D50" w:rsidRPr="00161769" w:rsidRDefault="00A74D50" w:rsidP="00A74D50">
      <w:pPr>
        <w:jc w:val="both"/>
        <w:rPr>
          <w:sz w:val="24"/>
          <w:szCs w:val="24"/>
        </w:rPr>
      </w:pPr>
      <w:r w:rsidRPr="00161769">
        <w:rPr>
          <w:sz w:val="24"/>
          <w:szCs w:val="24"/>
        </w:rPr>
        <w:t xml:space="preserve">         7.5. Применение указанных выше санкций не освобождает Стороны от выполнения принятых обязательств по Контракту.</w:t>
      </w:r>
    </w:p>
    <w:p w:rsidR="00A74D50" w:rsidRPr="00161769" w:rsidRDefault="00A74D50" w:rsidP="00A74D50">
      <w:pPr>
        <w:jc w:val="both"/>
        <w:rPr>
          <w:sz w:val="24"/>
          <w:szCs w:val="24"/>
        </w:rPr>
      </w:pPr>
    </w:p>
    <w:p w:rsidR="00A74D50" w:rsidRPr="00161769" w:rsidRDefault="00A74D50" w:rsidP="00A74D50">
      <w:pPr>
        <w:shd w:val="clear" w:color="auto" w:fill="FFFFFF"/>
        <w:spacing w:after="240"/>
        <w:jc w:val="center"/>
        <w:rPr>
          <w:b/>
          <w:sz w:val="24"/>
          <w:szCs w:val="24"/>
        </w:rPr>
      </w:pPr>
      <w:r w:rsidRPr="00161769">
        <w:rPr>
          <w:b/>
          <w:sz w:val="24"/>
          <w:szCs w:val="24"/>
        </w:rPr>
        <w:t>8. Подписание и вступление Контракта в силу</w:t>
      </w:r>
    </w:p>
    <w:p w:rsidR="00A74D50" w:rsidRPr="00161769" w:rsidRDefault="00A74D50" w:rsidP="00A74D50">
      <w:pPr>
        <w:jc w:val="both"/>
        <w:rPr>
          <w:sz w:val="24"/>
          <w:szCs w:val="24"/>
        </w:rPr>
      </w:pPr>
      <w:r w:rsidRPr="00161769">
        <w:rPr>
          <w:sz w:val="24"/>
          <w:szCs w:val="24"/>
        </w:rPr>
        <w:t xml:space="preserve">         8.1. Контра</w:t>
      </w:r>
      <w:proofErr w:type="gramStart"/>
      <w:r w:rsidRPr="00161769">
        <w:rPr>
          <w:sz w:val="24"/>
          <w:szCs w:val="24"/>
        </w:rPr>
        <w:t>кт вст</w:t>
      </w:r>
      <w:proofErr w:type="gramEnd"/>
      <w:r w:rsidRPr="00161769">
        <w:rPr>
          <w:sz w:val="24"/>
          <w:szCs w:val="24"/>
        </w:rPr>
        <w:t>упает в силу с даты его подписания обеими Сторонами и действует до окончательного исполнения Сторонами своих обязательств по Контракту.</w:t>
      </w:r>
    </w:p>
    <w:p w:rsidR="00A74D50" w:rsidRPr="00161769" w:rsidRDefault="00A74D50" w:rsidP="00A74D50">
      <w:pPr>
        <w:pStyle w:val="a7"/>
        <w:tabs>
          <w:tab w:val="left" w:pos="720"/>
        </w:tabs>
        <w:spacing w:after="240"/>
        <w:jc w:val="center"/>
        <w:rPr>
          <w:b/>
          <w:szCs w:val="24"/>
        </w:rPr>
      </w:pPr>
      <w:r w:rsidRPr="00161769">
        <w:rPr>
          <w:b/>
          <w:szCs w:val="24"/>
        </w:rPr>
        <w:t>9. Порядок урегулирования споров</w:t>
      </w:r>
    </w:p>
    <w:p w:rsidR="00A74D50" w:rsidRPr="00161769" w:rsidRDefault="00A74D50" w:rsidP="00A74D50">
      <w:pPr>
        <w:jc w:val="both"/>
        <w:rPr>
          <w:sz w:val="24"/>
          <w:szCs w:val="24"/>
        </w:rPr>
      </w:pPr>
      <w:r w:rsidRPr="00161769">
        <w:rPr>
          <w:sz w:val="24"/>
          <w:szCs w:val="24"/>
        </w:rPr>
        <w:t xml:space="preserve">        9.1. Все споры и разногласия, возникающие между Сторонами по Контракту или в связи с ним, разрешаются путем переговоров между Сторонами. Стороны устанавливают, что все возможные претензии по Контракту должны быть рассмотрены Сторонами в течение 14 дней с момента получения претензии. В случае невозможности разрешения разногласий путем переговоров, разногласия подлежат рассмотрению в Арбитражном суде </w:t>
      </w:r>
      <w:r w:rsidR="008179AB" w:rsidRPr="00161769">
        <w:rPr>
          <w:sz w:val="24"/>
          <w:szCs w:val="24"/>
        </w:rPr>
        <w:t>Ивановской</w:t>
      </w:r>
      <w:r w:rsidRPr="00161769">
        <w:rPr>
          <w:sz w:val="24"/>
          <w:szCs w:val="24"/>
        </w:rPr>
        <w:t xml:space="preserve"> области.</w:t>
      </w:r>
    </w:p>
    <w:p w:rsidR="00A74D50" w:rsidRPr="00161769" w:rsidRDefault="00A74D50" w:rsidP="00A74D50">
      <w:pPr>
        <w:jc w:val="both"/>
        <w:rPr>
          <w:sz w:val="24"/>
          <w:szCs w:val="24"/>
        </w:rPr>
      </w:pPr>
    </w:p>
    <w:p w:rsidR="00A74D50" w:rsidRPr="00161769" w:rsidRDefault="00A74D50" w:rsidP="00A74D50">
      <w:pPr>
        <w:widowControl w:val="0"/>
        <w:autoSpaceDE w:val="0"/>
        <w:autoSpaceDN w:val="0"/>
        <w:adjustRightInd w:val="0"/>
        <w:jc w:val="center"/>
        <w:outlineLvl w:val="0"/>
        <w:rPr>
          <w:b/>
          <w:bCs/>
          <w:sz w:val="24"/>
          <w:szCs w:val="24"/>
        </w:rPr>
      </w:pPr>
      <w:r w:rsidRPr="00161769">
        <w:rPr>
          <w:b/>
          <w:bCs/>
          <w:sz w:val="24"/>
          <w:szCs w:val="24"/>
        </w:rPr>
        <w:t>10. Основания и порядок изменения Контракта</w:t>
      </w:r>
      <w:r w:rsidR="008179AB" w:rsidRPr="00161769">
        <w:rPr>
          <w:b/>
          <w:bCs/>
          <w:sz w:val="24"/>
          <w:szCs w:val="24"/>
        </w:rPr>
        <w:t xml:space="preserve"> </w:t>
      </w:r>
    </w:p>
    <w:p w:rsidR="008179AB" w:rsidRPr="00161769" w:rsidRDefault="008179AB" w:rsidP="00A74D50">
      <w:pPr>
        <w:widowControl w:val="0"/>
        <w:autoSpaceDE w:val="0"/>
        <w:autoSpaceDN w:val="0"/>
        <w:adjustRightInd w:val="0"/>
        <w:jc w:val="center"/>
        <w:outlineLvl w:val="0"/>
        <w:rPr>
          <w:sz w:val="24"/>
          <w:szCs w:val="24"/>
        </w:rPr>
      </w:pPr>
    </w:p>
    <w:p w:rsidR="00A74D50" w:rsidRPr="00161769" w:rsidRDefault="00A74D50" w:rsidP="00A74D50">
      <w:pPr>
        <w:widowControl w:val="0"/>
        <w:autoSpaceDE w:val="0"/>
        <w:autoSpaceDN w:val="0"/>
        <w:adjustRightInd w:val="0"/>
        <w:jc w:val="both"/>
        <w:rPr>
          <w:sz w:val="24"/>
          <w:szCs w:val="24"/>
        </w:rPr>
      </w:pPr>
      <w:r w:rsidRPr="00161769">
        <w:rPr>
          <w:sz w:val="24"/>
          <w:szCs w:val="24"/>
        </w:rPr>
        <w:t xml:space="preserve">         10.1. При исполнении Контракта допускаются следующие изменения условий Контракта по соглашению сторон: </w:t>
      </w:r>
    </w:p>
    <w:p w:rsidR="00A74D50" w:rsidRPr="00161769" w:rsidRDefault="00A74D50" w:rsidP="00A74D50">
      <w:pPr>
        <w:widowControl w:val="0"/>
        <w:autoSpaceDE w:val="0"/>
        <w:autoSpaceDN w:val="0"/>
        <w:adjustRightInd w:val="0"/>
        <w:jc w:val="both"/>
        <w:rPr>
          <w:sz w:val="24"/>
          <w:szCs w:val="24"/>
        </w:rPr>
      </w:pPr>
      <w:r w:rsidRPr="00161769">
        <w:rPr>
          <w:sz w:val="24"/>
          <w:szCs w:val="24"/>
        </w:rPr>
        <w:t xml:space="preserve">- снижение цены Контракта без изменения предусмотренных Контрактом количества товара, качества товара и иных условий Контракта;                                </w:t>
      </w:r>
    </w:p>
    <w:p w:rsidR="00A74D50" w:rsidRPr="00161769" w:rsidRDefault="00A74D50" w:rsidP="00A74D50">
      <w:pPr>
        <w:widowControl w:val="0"/>
        <w:autoSpaceDE w:val="0"/>
        <w:autoSpaceDN w:val="0"/>
        <w:adjustRightInd w:val="0"/>
        <w:jc w:val="both"/>
        <w:rPr>
          <w:sz w:val="24"/>
          <w:szCs w:val="24"/>
        </w:rPr>
      </w:pPr>
      <w:r w:rsidRPr="00161769">
        <w:rPr>
          <w:sz w:val="24"/>
          <w:szCs w:val="24"/>
        </w:rPr>
        <w:t xml:space="preserve">- увеличение предусмотренного Контрактом количества товара не более чем на десять процентов или уменьшение предусмотренного Контрактом количества поставляемого товара не более чем на десять процентов. При этом по соглашению сторон допускается изменение с учетом </w:t>
      </w:r>
      <w:proofErr w:type="gramStart"/>
      <w:r w:rsidRPr="00161769">
        <w:rPr>
          <w:sz w:val="24"/>
          <w:szCs w:val="24"/>
        </w:rPr>
        <w:t>положений бюджетного законодательства Российской Федерации цены Контракта</w:t>
      </w:r>
      <w:proofErr w:type="gramEnd"/>
      <w:r w:rsidRPr="00161769">
        <w:rPr>
          <w:sz w:val="24"/>
          <w:szCs w:val="24"/>
        </w:rPr>
        <w:t xml:space="preserve"> пропорционально дополнительному количеству товара исходя из установленной в Контракте </w:t>
      </w:r>
      <w:r w:rsidRPr="00161769">
        <w:rPr>
          <w:sz w:val="24"/>
          <w:szCs w:val="24"/>
        </w:rPr>
        <w:lastRenderedPageBreak/>
        <w:t>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74D50" w:rsidRPr="00161769" w:rsidRDefault="00A74D50" w:rsidP="00A74D50">
      <w:pPr>
        <w:widowControl w:val="0"/>
        <w:autoSpaceDE w:val="0"/>
        <w:autoSpaceDN w:val="0"/>
        <w:adjustRightInd w:val="0"/>
        <w:jc w:val="both"/>
        <w:rPr>
          <w:sz w:val="24"/>
          <w:szCs w:val="24"/>
        </w:rPr>
      </w:pPr>
      <w:r w:rsidRPr="00161769">
        <w:rPr>
          <w:sz w:val="24"/>
          <w:szCs w:val="24"/>
        </w:rPr>
        <w:t xml:space="preserve">- улучшение качественных, функциональных, эксплуатационных характеристик товара по сравнению с характеристиками, установленными Контрактом.      </w:t>
      </w:r>
    </w:p>
    <w:p w:rsidR="00A74D50" w:rsidRPr="00161769" w:rsidRDefault="00A74D50" w:rsidP="00A74D50">
      <w:pPr>
        <w:pStyle w:val="a7"/>
        <w:tabs>
          <w:tab w:val="left" w:pos="720"/>
        </w:tabs>
        <w:spacing w:after="240"/>
        <w:jc w:val="center"/>
        <w:rPr>
          <w:b/>
          <w:szCs w:val="24"/>
        </w:rPr>
      </w:pPr>
      <w:r w:rsidRPr="00161769">
        <w:rPr>
          <w:b/>
          <w:szCs w:val="24"/>
        </w:rPr>
        <w:t>11. Условия расторжения Контракта</w:t>
      </w:r>
    </w:p>
    <w:p w:rsidR="00A74D50" w:rsidRPr="00161769" w:rsidRDefault="00A74D50" w:rsidP="00A74D50">
      <w:pPr>
        <w:jc w:val="both"/>
        <w:rPr>
          <w:sz w:val="24"/>
          <w:szCs w:val="24"/>
        </w:rPr>
      </w:pPr>
      <w:r w:rsidRPr="00161769">
        <w:rPr>
          <w:sz w:val="24"/>
          <w:szCs w:val="24"/>
        </w:rPr>
        <w:t xml:space="preserve">           11.1. Стороны признают все условия Контракта существенными и при нарушении любого из условий одной стороной другая вправе требовать расторжения Контракта.</w:t>
      </w:r>
    </w:p>
    <w:p w:rsidR="00A74D50" w:rsidRPr="00161769" w:rsidRDefault="00A74D50" w:rsidP="00A74D50">
      <w:pPr>
        <w:jc w:val="both"/>
        <w:rPr>
          <w:sz w:val="24"/>
          <w:szCs w:val="24"/>
        </w:rPr>
      </w:pPr>
      <w:r w:rsidRPr="00161769">
        <w:rPr>
          <w:sz w:val="24"/>
          <w:szCs w:val="24"/>
        </w:rPr>
        <w:t xml:space="preserve">           11.2.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w:t>
      </w:r>
    </w:p>
    <w:p w:rsidR="00A74D50" w:rsidRPr="00161769" w:rsidRDefault="00A74D50" w:rsidP="00A74D50">
      <w:pPr>
        <w:spacing w:line="276" w:lineRule="auto"/>
        <w:jc w:val="both"/>
        <w:rPr>
          <w:sz w:val="24"/>
          <w:szCs w:val="24"/>
        </w:rPr>
      </w:pPr>
      <w:r w:rsidRPr="00161769">
        <w:rPr>
          <w:sz w:val="24"/>
          <w:szCs w:val="24"/>
        </w:rPr>
        <w:t xml:space="preserve">           11.3. Расторжение Контракта в связи с односторонним отказом стороны Контракта от исполнения Контракта производится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74D50" w:rsidRPr="00161769" w:rsidRDefault="00A74D50" w:rsidP="00A74D50">
      <w:pPr>
        <w:jc w:val="both"/>
        <w:rPr>
          <w:sz w:val="24"/>
          <w:szCs w:val="24"/>
        </w:rPr>
      </w:pPr>
    </w:p>
    <w:p w:rsidR="00A74D50" w:rsidRPr="00161769" w:rsidRDefault="00A74D50" w:rsidP="00A74D50">
      <w:pPr>
        <w:pStyle w:val="a7"/>
        <w:tabs>
          <w:tab w:val="left" w:pos="0"/>
        </w:tabs>
        <w:spacing w:after="240"/>
        <w:jc w:val="center"/>
        <w:rPr>
          <w:b/>
          <w:szCs w:val="24"/>
        </w:rPr>
      </w:pPr>
      <w:r w:rsidRPr="00161769">
        <w:rPr>
          <w:b/>
          <w:szCs w:val="24"/>
        </w:rPr>
        <w:t>12. Прочие условия Контракта</w:t>
      </w:r>
    </w:p>
    <w:p w:rsidR="00A74D50" w:rsidRPr="00161769" w:rsidRDefault="00A74D50" w:rsidP="00A74D50">
      <w:pPr>
        <w:jc w:val="both"/>
        <w:rPr>
          <w:sz w:val="24"/>
          <w:szCs w:val="24"/>
        </w:rPr>
      </w:pPr>
      <w:r w:rsidRPr="00161769">
        <w:rPr>
          <w:sz w:val="24"/>
          <w:szCs w:val="24"/>
        </w:rPr>
        <w:t xml:space="preserve">          12.1. Любые изменения и дополнения к Контракту, не противоречащие законодательству РФ, оформляются дополнительными соглашениями Сторон.</w:t>
      </w:r>
    </w:p>
    <w:p w:rsidR="00A74D50" w:rsidRPr="00161769" w:rsidRDefault="00A74D50" w:rsidP="00A74D50">
      <w:pPr>
        <w:autoSpaceDE w:val="0"/>
        <w:autoSpaceDN w:val="0"/>
        <w:adjustRightInd w:val="0"/>
        <w:jc w:val="both"/>
        <w:rPr>
          <w:sz w:val="24"/>
          <w:szCs w:val="24"/>
        </w:rPr>
      </w:pPr>
      <w:r w:rsidRPr="00161769">
        <w:rPr>
          <w:sz w:val="24"/>
          <w:szCs w:val="24"/>
        </w:rPr>
        <w:t xml:space="preserve">         12.2.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A74D50" w:rsidRPr="00161769" w:rsidRDefault="00A74D50" w:rsidP="00A74D50">
      <w:pPr>
        <w:autoSpaceDE w:val="0"/>
        <w:autoSpaceDN w:val="0"/>
        <w:adjustRightInd w:val="0"/>
        <w:jc w:val="both"/>
        <w:rPr>
          <w:sz w:val="24"/>
          <w:szCs w:val="24"/>
        </w:rPr>
      </w:pPr>
      <w:r w:rsidRPr="00161769">
        <w:rPr>
          <w:sz w:val="24"/>
          <w:szCs w:val="24"/>
        </w:rPr>
        <w:t xml:space="preserve">        </w:t>
      </w:r>
      <w:r w:rsidR="00E452BC">
        <w:rPr>
          <w:sz w:val="24"/>
          <w:szCs w:val="24"/>
        </w:rPr>
        <w:t xml:space="preserve"> </w:t>
      </w:r>
      <w:r w:rsidRPr="00161769">
        <w:rPr>
          <w:sz w:val="24"/>
          <w:szCs w:val="24"/>
        </w:rPr>
        <w:t>12.3. В случае перемены Заказчика права и обязанности Заказчика, предусмотренные Контрактом, переходят к новому заказчику.</w:t>
      </w:r>
    </w:p>
    <w:p w:rsidR="00A74D50" w:rsidRPr="00161769" w:rsidRDefault="00A74D50" w:rsidP="00A74D50">
      <w:pPr>
        <w:pStyle w:val="ConsPlusNormal"/>
        <w:ind w:firstLine="0"/>
        <w:jc w:val="both"/>
        <w:rPr>
          <w:rFonts w:ascii="Times New Roman" w:hAnsi="Times New Roman" w:cs="Times New Roman"/>
          <w:sz w:val="24"/>
          <w:szCs w:val="24"/>
        </w:rPr>
      </w:pPr>
      <w:r w:rsidRPr="00161769">
        <w:rPr>
          <w:rFonts w:ascii="Times New Roman" w:hAnsi="Times New Roman" w:cs="Times New Roman"/>
          <w:sz w:val="24"/>
          <w:szCs w:val="24"/>
        </w:rPr>
        <w:t xml:space="preserve">        </w:t>
      </w:r>
      <w:r w:rsidR="00E452BC">
        <w:rPr>
          <w:rFonts w:ascii="Times New Roman" w:hAnsi="Times New Roman" w:cs="Times New Roman"/>
          <w:sz w:val="24"/>
          <w:szCs w:val="24"/>
        </w:rPr>
        <w:t xml:space="preserve"> </w:t>
      </w:r>
      <w:r w:rsidRPr="00161769">
        <w:rPr>
          <w:rFonts w:ascii="Times New Roman" w:hAnsi="Times New Roman" w:cs="Times New Roman"/>
          <w:sz w:val="24"/>
          <w:szCs w:val="24"/>
        </w:rPr>
        <w:t>12.4. По всем остальным вопросам, не урегулированным Контрактом, стороны руководствуются Федеральным законом от 05.04.2013 № 44-ФЗ «О контрактной системе в сфере закупок товаров, работ, услуг для обеспечения государственных и муниципальных нужд», иными законами, иными нормативными правовыми актами.</w:t>
      </w:r>
    </w:p>
    <w:p w:rsidR="008179AB" w:rsidRPr="00161769" w:rsidRDefault="008179AB" w:rsidP="00A74D50">
      <w:pPr>
        <w:pStyle w:val="ConsPlusNormal"/>
        <w:ind w:firstLine="0"/>
        <w:jc w:val="both"/>
        <w:rPr>
          <w:rFonts w:ascii="Times New Roman" w:hAnsi="Times New Roman" w:cs="Times New Roman"/>
          <w:sz w:val="24"/>
          <w:szCs w:val="24"/>
        </w:rPr>
      </w:pPr>
    </w:p>
    <w:p w:rsidR="00A74D50" w:rsidRPr="00161769" w:rsidRDefault="00A74D50" w:rsidP="00A74D50">
      <w:pPr>
        <w:pStyle w:val="a7"/>
        <w:tabs>
          <w:tab w:val="left" w:pos="720"/>
        </w:tabs>
        <w:ind w:firstLine="709"/>
        <w:jc w:val="center"/>
        <w:rPr>
          <w:b/>
          <w:szCs w:val="24"/>
        </w:rPr>
      </w:pPr>
      <w:r w:rsidRPr="00161769">
        <w:rPr>
          <w:b/>
          <w:szCs w:val="24"/>
        </w:rPr>
        <w:t>13. Адреса и реквизиты сторон</w:t>
      </w:r>
    </w:p>
    <w:tbl>
      <w:tblPr>
        <w:tblW w:w="0" w:type="auto"/>
        <w:jc w:val="center"/>
        <w:tblBorders>
          <w:insideH w:val="single" w:sz="4" w:space="0" w:color="auto"/>
        </w:tblBorders>
        <w:tblLayout w:type="fixed"/>
        <w:tblLook w:val="0000" w:firstRow="0" w:lastRow="0" w:firstColumn="0" w:lastColumn="0" w:noHBand="0" w:noVBand="0"/>
      </w:tblPr>
      <w:tblGrid>
        <w:gridCol w:w="4641"/>
        <w:gridCol w:w="4641"/>
      </w:tblGrid>
      <w:tr w:rsidR="008179AB" w:rsidRPr="00161769" w:rsidTr="0015422B">
        <w:trPr>
          <w:jc w:val="center"/>
        </w:trPr>
        <w:tc>
          <w:tcPr>
            <w:tcW w:w="4641" w:type="dxa"/>
          </w:tcPr>
          <w:p w:rsidR="008179AB" w:rsidRPr="00161769" w:rsidRDefault="008179AB" w:rsidP="003724FE">
            <w:pPr>
              <w:pStyle w:val="ConsPlusNormal"/>
              <w:ind w:firstLine="0"/>
              <w:jc w:val="both"/>
              <w:rPr>
                <w:rFonts w:ascii="Times New Roman" w:hAnsi="Times New Roman" w:cs="Times New Roman"/>
                <w:b/>
                <w:sz w:val="24"/>
                <w:szCs w:val="24"/>
              </w:rPr>
            </w:pPr>
            <w:r w:rsidRPr="00161769">
              <w:rPr>
                <w:rFonts w:ascii="Times New Roman" w:hAnsi="Times New Roman" w:cs="Times New Roman"/>
                <w:b/>
                <w:sz w:val="24"/>
                <w:szCs w:val="24"/>
              </w:rPr>
              <w:t>Заказчик:</w:t>
            </w:r>
          </w:p>
          <w:p w:rsidR="008179AB" w:rsidRPr="00161769" w:rsidRDefault="008179AB" w:rsidP="003724FE">
            <w:pPr>
              <w:widowControl w:val="0"/>
              <w:autoSpaceDE w:val="0"/>
              <w:autoSpaceDN w:val="0"/>
              <w:adjustRightInd w:val="0"/>
              <w:jc w:val="both"/>
              <w:rPr>
                <w:sz w:val="24"/>
                <w:szCs w:val="24"/>
              </w:rPr>
            </w:pPr>
            <w:r w:rsidRPr="00161769">
              <w:rPr>
                <w:sz w:val="24"/>
                <w:szCs w:val="24"/>
              </w:rPr>
              <w:t>Муниципальное казенное учреждение «Управление по делам гражданской обороны и чрезвычайным ситуациям города Иванова»</w:t>
            </w:r>
          </w:p>
          <w:p w:rsidR="008179AB" w:rsidRPr="00161769" w:rsidRDefault="008179AB" w:rsidP="003724FE">
            <w:pPr>
              <w:widowControl w:val="0"/>
              <w:autoSpaceDE w:val="0"/>
              <w:autoSpaceDN w:val="0"/>
              <w:adjustRightInd w:val="0"/>
              <w:jc w:val="both"/>
              <w:rPr>
                <w:sz w:val="24"/>
                <w:szCs w:val="24"/>
              </w:rPr>
            </w:pPr>
            <w:r w:rsidRPr="00161769">
              <w:rPr>
                <w:sz w:val="24"/>
                <w:szCs w:val="24"/>
              </w:rPr>
              <w:t xml:space="preserve">Юридический адрес: </w:t>
            </w:r>
            <w:smartTag w:uri="urn:schemas-microsoft-com:office:smarttags" w:element="metricconverter">
              <w:smartTagPr>
                <w:attr w:name="ProductID" w:val="153000, г"/>
              </w:smartTagPr>
              <w:r w:rsidRPr="00161769">
                <w:rPr>
                  <w:sz w:val="24"/>
                  <w:szCs w:val="24"/>
                </w:rPr>
                <w:t>153000, г</w:t>
              </w:r>
            </w:smartTag>
            <w:r w:rsidRPr="00161769">
              <w:rPr>
                <w:sz w:val="24"/>
                <w:szCs w:val="24"/>
              </w:rPr>
              <w:t>. Иваново, пл. Революции, д. 6, оф. 515</w:t>
            </w:r>
          </w:p>
          <w:p w:rsidR="008179AB" w:rsidRPr="00161769" w:rsidRDefault="008179AB" w:rsidP="003724FE">
            <w:pPr>
              <w:widowControl w:val="0"/>
              <w:autoSpaceDE w:val="0"/>
              <w:autoSpaceDN w:val="0"/>
              <w:adjustRightInd w:val="0"/>
              <w:jc w:val="both"/>
              <w:rPr>
                <w:sz w:val="24"/>
                <w:szCs w:val="24"/>
              </w:rPr>
            </w:pPr>
            <w:r w:rsidRPr="00161769">
              <w:rPr>
                <w:sz w:val="24"/>
                <w:szCs w:val="24"/>
              </w:rPr>
              <w:t xml:space="preserve">Почтовый адрес: </w:t>
            </w:r>
            <w:smartTag w:uri="urn:schemas-microsoft-com:office:smarttags" w:element="metricconverter">
              <w:smartTagPr>
                <w:attr w:name="ProductID" w:val="153000, г"/>
              </w:smartTagPr>
              <w:r w:rsidRPr="00161769">
                <w:rPr>
                  <w:sz w:val="24"/>
                  <w:szCs w:val="24"/>
                </w:rPr>
                <w:t>153000, г</w:t>
              </w:r>
            </w:smartTag>
            <w:r w:rsidRPr="00161769">
              <w:rPr>
                <w:sz w:val="24"/>
                <w:szCs w:val="24"/>
              </w:rPr>
              <w:t xml:space="preserve">. Иванов, </w:t>
            </w:r>
            <w:proofErr w:type="spellStart"/>
            <w:r w:rsidRPr="00161769">
              <w:rPr>
                <w:sz w:val="24"/>
                <w:szCs w:val="24"/>
              </w:rPr>
              <w:t>Шереметевский</w:t>
            </w:r>
            <w:proofErr w:type="spellEnd"/>
            <w:r w:rsidRPr="00161769">
              <w:rPr>
                <w:sz w:val="24"/>
                <w:szCs w:val="24"/>
              </w:rPr>
              <w:t xml:space="preserve">  пр., д. 1</w:t>
            </w:r>
          </w:p>
          <w:p w:rsidR="008179AB" w:rsidRPr="00161769" w:rsidRDefault="008179AB" w:rsidP="003724FE">
            <w:pPr>
              <w:widowControl w:val="0"/>
              <w:autoSpaceDE w:val="0"/>
              <w:autoSpaceDN w:val="0"/>
              <w:adjustRightInd w:val="0"/>
              <w:jc w:val="both"/>
              <w:rPr>
                <w:sz w:val="24"/>
                <w:szCs w:val="24"/>
              </w:rPr>
            </w:pPr>
            <w:r w:rsidRPr="00161769">
              <w:rPr>
                <w:sz w:val="24"/>
                <w:szCs w:val="24"/>
              </w:rPr>
              <w:t xml:space="preserve">ИНН 3702017064, КПП 370201001, </w:t>
            </w:r>
          </w:p>
          <w:p w:rsidR="008179AB" w:rsidRPr="00161769" w:rsidRDefault="008179AB" w:rsidP="003724FE">
            <w:pPr>
              <w:widowControl w:val="0"/>
              <w:autoSpaceDE w:val="0"/>
              <w:autoSpaceDN w:val="0"/>
              <w:adjustRightInd w:val="0"/>
              <w:jc w:val="both"/>
              <w:rPr>
                <w:sz w:val="24"/>
                <w:szCs w:val="24"/>
              </w:rPr>
            </w:pPr>
            <w:r w:rsidRPr="00161769">
              <w:rPr>
                <w:sz w:val="24"/>
                <w:szCs w:val="24"/>
              </w:rPr>
              <w:t>ОГРН 1033700081205</w:t>
            </w:r>
          </w:p>
          <w:p w:rsidR="008179AB" w:rsidRPr="00161769" w:rsidRDefault="008179AB" w:rsidP="003724FE">
            <w:pPr>
              <w:widowControl w:val="0"/>
              <w:autoSpaceDE w:val="0"/>
              <w:autoSpaceDN w:val="0"/>
              <w:adjustRightInd w:val="0"/>
              <w:jc w:val="both"/>
              <w:rPr>
                <w:sz w:val="24"/>
                <w:szCs w:val="24"/>
              </w:rPr>
            </w:pPr>
            <w:proofErr w:type="gramStart"/>
            <w:r w:rsidRPr="00161769">
              <w:rPr>
                <w:sz w:val="24"/>
                <w:szCs w:val="24"/>
              </w:rPr>
              <w:t>р</w:t>
            </w:r>
            <w:proofErr w:type="gramEnd"/>
            <w:r w:rsidRPr="00161769">
              <w:rPr>
                <w:sz w:val="24"/>
                <w:szCs w:val="24"/>
              </w:rPr>
              <w:t xml:space="preserve">/с 40204810800000000054 в </w:t>
            </w:r>
            <w:r w:rsidR="00002CCD" w:rsidRPr="00161769">
              <w:rPr>
                <w:sz w:val="24"/>
                <w:szCs w:val="24"/>
              </w:rPr>
              <w:t>ОТДЕЛЕНИЕ ИВАНОВО г. Иваново</w:t>
            </w:r>
            <w:r w:rsidRPr="00161769">
              <w:rPr>
                <w:sz w:val="24"/>
                <w:szCs w:val="24"/>
              </w:rPr>
              <w:t>, БИК 042406001</w:t>
            </w:r>
          </w:p>
          <w:p w:rsidR="008179AB" w:rsidRPr="00161769" w:rsidRDefault="008179AB" w:rsidP="003724FE">
            <w:pPr>
              <w:widowControl w:val="0"/>
              <w:autoSpaceDE w:val="0"/>
              <w:autoSpaceDN w:val="0"/>
              <w:adjustRightInd w:val="0"/>
              <w:jc w:val="both"/>
              <w:rPr>
                <w:sz w:val="24"/>
                <w:szCs w:val="24"/>
              </w:rPr>
            </w:pPr>
            <w:proofErr w:type="gramStart"/>
            <w:r w:rsidRPr="00161769">
              <w:rPr>
                <w:sz w:val="24"/>
                <w:szCs w:val="24"/>
              </w:rPr>
              <w:t>л</w:t>
            </w:r>
            <w:proofErr w:type="gramEnd"/>
            <w:r w:rsidRPr="00161769">
              <w:rPr>
                <w:sz w:val="24"/>
                <w:szCs w:val="24"/>
              </w:rPr>
              <w:t>/</w:t>
            </w:r>
            <w:proofErr w:type="spellStart"/>
            <w:r w:rsidRPr="00161769">
              <w:rPr>
                <w:sz w:val="24"/>
                <w:szCs w:val="24"/>
              </w:rPr>
              <w:t>сч</w:t>
            </w:r>
            <w:proofErr w:type="spellEnd"/>
            <w:r w:rsidRPr="00161769">
              <w:rPr>
                <w:sz w:val="24"/>
                <w:szCs w:val="24"/>
              </w:rPr>
              <w:t>. № 007993410</w:t>
            </w:r>
          </w:p>
          <w:p w:rsidR="008179AB" w:rsidRPr="00161769" w:rsidRDefault="008179AB" w:rsidP="003724FE">
            <w:pPr>
              <w:pStyle w:val="ConsPlusNormal"/>
              <w:ind w:firstLine="0"/>
              <w:jc w:val="both"/>
              <w:rPr>
                <w:rFonts w:ascii="Times New Roman" w:hAnsi="Times New Roman" w:cs="Times New Roman"/>
                <w:sz w:val="24"/>
                <w:szCs w:val="24"/>
              </w:rPr>
            </w:pPr>
            <w:r w:rsidRPr="00161769">
              <w:rPr>
                <w:rFonts w:ascii="Times New Roman" w:hAnsi="Times New Roman" w:cs="Times New Roman"/>
                <w:sz w:val="24"/>
                <w:szCs w:val="24"/>
              </w:rPr>
              <w:t>___________________Э.В. Осипов</w:t>
            </w:r>
          </w:p>
          <w:p w:rsidR="008179AB" w:rsidRPr="00161769" w:rsidRDefault="008179AB" w:rsidP="003724FE">
            <w:pPr>
              <w:pStyle w:val="ConsPlusNormal"/>
              <w:ind w:firstLine="0"/>
              <w:jc w:val="both"/>
              <w:rPr>
                <w:rFonts w:ascii="Times New Roman" w:hAnsi="Times New Roman" w:cs="Times New Roman"/>
                <w:sz w:val="24"/>
                <w:szCs w:val="24"/>
              </w:rPr>
            </w:pPr>
            <w:r w:rsidRPr="00161769">
              <w:rPr>
                <w:rFonts w:ascii="Times New Roman" w:hAnsi="Times New Roman" w:cs="Times New Roman"/>
                <w:sz w:val="24"/>
                <w:szCs w:val="24"/>
              </w:rPr>
              <w:t>М.П.</w:t>
            </w:r>
          </w:p>
        </w:tc>
        <w:tc>
          <w:tcPr>
            <w:tcW w:w="4641" w:type="dxa"/>
          </w:tcPr>
          <w:p w:rsidR="008179AB" w:rsidRPr="00161769" w:rsidRDefault="008179AB" w:rsidP="003724FE">
            <w:pPr>
              <w:pStyle w:val="ConsPlusNormal"/>
              <w:jc w:val="both"/>
              <w:rPr>
                <w:rFonts w:ascii="Times New Roman" w:hAnsi="Times New Roman" w:cs="Times New Roman"/>
                <w:b/>
                <w:sz w:val="24"/>
                <w:szCs w:val="24"/>
              </w:rPr>
            </w:pPr>
            <w:r w:rsidRPr="00161769">
              <w:rPr>
                <w:rFonts w:ascii="Times New Roman" w:hAnsi="Times New Roman" w:cs="Times New Roman"/>
                <w:b/>
                <w:sz w:val="24"/>
                <w:szCs w:val="24"/>
              </w:rPr>
              <w:t>Исполнитель:</w:t>
            </w: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p>
          <w:p w:rsidR="008179AB" w:rsidRPr="00161769" w:rsidRDefault="008179AB" w:rsidP="003724FE">
            <w:pPr>
              <w:pStyle w:val="ConsPlusNormal"/>
              <w:ind w:firstLine="0"/>
              <w:jc w:val="both"/>
              <w:rPr>
                <w:rFonts w:ascii="Times New Roman" w:hAnsi="Times New Roman" w:cs="Times New Roman"/>
                <w:sz w:val="24"/>
                <w:szCs w:val="24"/>
              </w:rPr>
            </w:pPr>
          </w:p>
          <w:p w:rsidR="008179AB" w:rsidRPr="00161769" w:rsidRDefault="008179AB" w:rsidP="003724FE">
            <w:pPr>
              <w:pStyle w:val="ConsPlusNormal"/>
              <w:jc w:val="both"/>
              <w:rPr>
                <w:rFonts w:ascii="Times New Roman" w:hAnsi="Times New Roman" w:cs="Times New Roman"/>
                <w:sz w:val="24"/>
                <w:szCs w:val="24"/>
              </w:rPr>
            </w:pPr>
            <w:r w:rsidRPr="00161769">
              <w:rPr>
                <w:rFonts w:ascii="Times New Roman" w:hAnsi="Times New Roman" w:cs="Times New Roman"/>
                <w:sz w:val="24"/>
                <w:szCs w:val="24"/>
              </w:rPr>
              <w:t>____________________</w:t>
            </w:r>
          </w:p>
          <w:p w:rsidR="008179AB" w:rsidRPr="00161769" w:rsidRDefault="008179AB" w:rsidP="003724FE">
            <w:pPr>
              <w:pStyle w:val="ConsPlusNormal"/>
              <w:jc w:val="both"/>
              <w:rPr>
                <w:rFonts w:ascii="Times New Roman" w:hAnsi="Times New Roman" w:cs="Times New Roman"/>
                <w:sz w:val="24"/>
                <w:szCs w:val="24"/>
              </w:rPr>
            </w:pPr>
            <w:r w:rsidRPr="00161769">
              <w:rPr>
                <w:rFonts w:ascii="Times New Roman" w:hAnsi="Times New Roman" w:cs="Times New Roman"/>
                <w:sz w:val="24"/>
                <w:szCs w:val="24"/>
              </w:rPr>
              <w:t>М.П.</w:t>
            </w:r>
          </w:p>
        </w:tc>
      </w:tr>
    </w:tbl>
    <w:p w:rsidR="00E452BC" w:rsidRPr="00270247" w:rsidRDefault="00E452BC" w:rsidP="00E452BC">
      <w:pPr>
        <w:autoSpaceDE w:val="0"/>
        <w:autoSpaceDN w:val="0"/>
        <w:adjustRightInd w:val="0"/>
        <w:ind w:firstLine="720"/>
        <w:jc w:val="right"/>
        <w:rPr>
          <w:bCs/>
          <w:sz w:val="24"/>
          <w:szCs w:val="24"/>
        </w:rPr>
      </w:pPr>
      <w:r w:rsidRPr="00270247">
        <w:rPr>
          <w:bCs/>
          <w:sz w:val="24"/>
          <w:szCs w:val="24"/>
        </w:rPr>
        <w:lastRenderedPageBreak/>
        <w:t>Приложение №1</w:t>
      </w:r>
    </w:p>
    <w:p w:rsidR="00E452BC" w:rsidRPr="00270247" w:rsidRDefault="00E452BC" w:rsidP="00E452BC">
      <w:pPr>
        <w:autoSpaceDE w:val="0"/>
        <w:autoSpaceDN w:val="0"/>
        <w:adjustRightInd w:val="0"/>
        <w:jc w:val="right"/>
        <w:rPr>
          <w:bCs/>
          <w:sz w:val="24"/>
          <w:szCs w:val="24"/>
        </w:rPr>
      </w:pPr>
      <w:r w:rsidRPr="00270247">
        <w:rPr>
          <w:bCs/>
          <w:sz w:val="24"/>
          <w:szCs w:val="24"/>
        </w:rPr>
        <w:t xml:space="preserve">                                                                          к контракту №_____________ </w:t>
      </w:r>
    </w:p>
    <w:p w:rsidR="00E452BC" w:rsidRPr="00270247" w:rsidRDefault="00E452BC" w:rsidP="00E452BC">
      <w:pPr>
        <w:autoSpaceDE w:val="0"/>
        <w:autoSpaceDN w:val="0"/>
        <w:adjustRightInd w:val="0"/>
        <w:ind w:firstLine="720"/>
        <w:jc w:val="right"/>
        <w:rPr>
          <w:sz w:val="24"/>
          <w:szCs w:val="24"/>
        </w:rPr>
      </w:pPr>
      <w:r w:rsidRPr="00270247">
        <w:rPr>
          <w:sz w:val="24"/>
          <w:szCs w:val="24"/>
        </w:rPr>
        <w:t xml:space="preserve">                                                                                 от «____» ___________ 2014 г.</w:t>
      </w:r>
    </w:p>
    <w:p w:rsidR="00E452BC" w:rsidRPr="00270247" w:rsidRDefault="00E452BC" w:rsidP="00E452BC">
      <w:pPr>
        <w:rPr>
          <w:sz w:val="24"/>
          <w:szCs w:val="24"/>
        </w:rPr>
      </w:pPr>
      <w:r w:rsidRPr="00270247">
        <w:rPr>
          <w:sz w:val="24"/>
          <w:szCs w:val="24"/>
        </w:rPr>
        <w:t xml:space="preserve"> </w:t>
      </w:r>
    </w:p>
    <w:p w:rsidR="00E452BC" w:rsidRPr="00E452BC" w:rsidRDefault="00E452BC" w:rsidP="00E452BC">
      <w:pPr>
        <w:autoSpaceDE w:val="0"/>
        <w:autoSpaceDN w:val="0"/>
        <w:adjustRightInd w:val="0"/>
        <w:ind w:firstLine="720"/>
        <w:rPr>
          <w:b/>
          <w:sz w:val="32"/>
          <w:szCs w:val="32"/>
        </w:rPr>
      </w:pPr>
      <w:r w:rsidRPr="00E452BC">
        <w:rPr>
          <w:b/>
          <w:sz w:val="32"/>
          <w:szCs w:val="32"/>
        </w:rPr>
        <w:t xml:space="preserve">                             </w:t>
      </w:r>
      <w:r>
        <w:rPr>
          <w:b/>
          <w:sz w:val="32"/>
          <w:szCs w:val="32"/>
        </w:rPr>
        <w:t xml:space="preserve">               </w:t>
      </w:r>
      <w:bookmarkStart w:id="0" w:name="_GoBack"/>
      <w:bookmarkEnd w:id="0"/>
      <w:r w:rsidRPr="00E452BC">
        <w:rPr>
          <w:b/>
          <w:sz w:val="32"/>
          <w:szCs w:val="32"/>
        </w:rPr>
        <w:t xml:space="preserve">Спецификация </w:t>
      </w:r>
    </w:p>
    <w:p w:rsidR="00E452BC" w:rsidRPr="00E452BC" w:rsidRDefault="00E452BC" w:rsidP="00E452BC">
      <w:pPr>
        <w:autoSpaceDE w:val="0"/>
        <w:autoSpaceDN w:val="0"/>
        <w:adjustRightInd w:val="0"/>
        <w:ind w:firstLine="720"/>
        <w:rPr>
          <w:sz w:val="24"/>
          <w:szCs w:val="24"/>
        </w:rPr>
      </w:pPr>
    </w:p>
    <w:tbl>
      <w:tblPr>
        <w:tblW w:w="10321" w:type="dxa"/>
        <w:tblInd w:w="-432" w:type="dxa"/>
        <w:tblLayout w:type="fixed"/>
        <w:tblLook w:val="0000" w:firstRow="0" w:lastRow="0" w:firstColumn="0" w:lastColumn="0" w:noHBand="0" w:noVBand="0"/>
      </w:tblPr>
      <w:tblGrid>
        <w:gridCol w:w="824"/>
        <w:gridCol w:w="4536"/>
        <w:gridCol w:w="1417"/>
        <w:gridCol w:w="1701"/>
        <w:gridCol w:w="1843"/>
      </w:tblGrid>
      <w:tr w:rsidR="00E452BC" w:rsidRPr="00E452BC" w:rsidTr="00E452BC">
        <w:trPr>
          <w:trHeight w:val="570"/>
        </w:trPr>
        <w:tc>
          <w:tcPr>
            <w:tcW w:w="824" w:type="dxa"/>
            <w:tcBorders>
              <w:top w:val="single" w:sz="4" w:space="0" w:color="auto"/>
              <w:left w:val="single" w:sz="4" w:space="0" w:color="auto"/>
              <w:bottom w:val="single" w:sz="4" w:space="0" w:color="auto"/>
              <w:right w:val="single" w:sz="4" w:space="0" w:color="auto"/>
            </w:tcBorders>
            <w:shd w:val="clear" w:color="auto" w:fill="auto"/>
            <w:vAlign w:val="center"/>
          </w:tcPr>
          <w:p w:rsidR="00E452BC" w:rsidRPr="00E452BC" w:rsidRDefault="00E452BC" w:rsidP="00E40640">
            <w:pPr>
              <w:jc w:val="center"/>
              <w:rPr>
                <w:bCs/>
                <w:sz w:val="24"/>
                <w:szCs w:val="24"/>
              </w:rPr>
            </w:pPr>
            <w:r w:rsidRPr="00E452BC">
              <w:rPr>
                <w:bCs/>
                <w:sz w:val="24"/>
                <w:szCs w:val="24"/>
              </w:rPr>
              <w:t xml:space="preserve">№ </w:t>
            </w:r>
            <w:proofErr w:type="gramStart"/>
            <w:r w:rsidRPr="00E452BC">
              <w:rPr>
                <w:bCs/>
                <w:sz w:val="24"/>
                <w:szCs w:val="24"/>
              </w:rPr>
              <w:t>п</w:t>
            </w:r>
            <w:proofErr w:type="gramEnd"/>
            <w:r w:rsidRPr="00E452BC">
              <w:rPr>
                <w:bCs/>
                <w:sz w:val="24"/>
                <w:szCs w:val="24"/>
              </w:rPr>
              <w:t>/п</w:t>
            </w:r>
          </w:p>
        </w:tc>
        <w:tc>
          <w:tcPr>
            <w:tcW w:w="4536" w:type="dxa"/>
            <w:tcBorders>
              <w:top w:val="single" w:sz="4" w:space="0" w:color="auto"/>
              <w:left w:val="nil"/>
              <w:bottom w:val="single" w:sz="4" w:space="0" w:color="auto"/>
              <w:right w:val="single" w:sz="4" w:space="0" w:color="auto"/>
            </w:tcBorders>
            <w:shd w:val="clear" w:color="auto" w:fill="auto"/>
            <w:vAlign w:val="center"/>
          </w:tcPr>
          <w:p w:rsidR="00E452BC" w:rsidRPr="00E452BC" w:rsidRDefault="00E452BC" w:rsidP="00E40640">
            <w:pPr>
              <w:jc w:val="center"/>
              <w:rPr>
                <w:bCs/>
                <w:sz w:val="24"/>
                <w:szCs w:val="24"/>
              </w:rPr>
            </w:pPr>
            <w:r w:rsidRPr="00E452BC">
              <w:rPr>
                <w:bCs/>
                <w:sz w:val="24"/>
                <w:szCs w:val="24"/>
              </w:rPr>
              <w:t xml:space="preserve">Наименование поставляемых товаров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452BC" w:rsidRPr="00E452BC" w:rsidRDefault="00E452BC" w:rsidP="00E40640">
            <w:pPr>
              <w:jc w:val="center"/>
              <w:rPr>
                <w:bCs/>
                <w:sz w:val="24"/>
                <w:szCs w:val="24"/>
              </w:rPr>
            </w:pPr>
            <w:r w:rsidRPr="00E452BC">
              <w:rPr>
                <w:bCs/>
                <w:sz w:val="24"/>
                <w:szCs w:val="24"/>
              </w:rPr>
              <w:t>Кол-во, шт.</w:t>
            </w:r>
          </w:p>
        </w:tc>
        <w:tc>
          <w:tcPr>
            <w:tcW w:w="1701" w:type="dxa"/>
            <w:tcBorders>
              <w:top w:val="single" w:sz="4" w:space="0" w:color="auto"/>
              <w:left w:val="nil"/>
              <w:bottom w:val="single" w:sz="4" w:space="0" w:color="auto"/>
              <w:right w:val="single" w:sz="4" w:space="0" w:color="auto"/>
            </w:tcBorders>
            <w:shd w:val="clear" w:color="auto" w:fill="auto"/>
            <w:vAlign w:val="center"/>
          </w:tcPr>
          <w:p w:rsidR="00E452BC" w:rsidRPr="00E452BC" w:rsidRDefault="00E452BC" w:rsidP="00E40640">
            <w:pPr>
              <w:jc w:val="center"/>
              <w:rPr>
                <w:bCs/>
                <w:sz w:val="24"/>
                <w:szCs w:val="24"/>
              </w:rPr>
            </w:pPr>
            <w:r w:rsidRPr="00E452BC">
              <w:rPr>
                <w:bCs/>
                <w:sz w:val="24"/>
                <w:szCs w:val="24"/>
              </w:rPr>
              <w:t>Цена за ед. товара, руб.</w:t>
            </w:r>
          </w:p>
        </w:tc>
        <w:tc>
          <w:tcPr>
            <w:tcW w:w="1843" w:type="dxa"/>
            <w:tcBorders>
              <w:top w:val="single" w:sz="4" w:space="0" w:color="auto"/>
              <w:left w:val="nil"/>
              <w:bottom w:val="single" w:sz="4" w:space="0" w:color="auto"/>
              <w:right w:val="single" w:sz="4" w:space="0" w:color="auto"/>
            </w:tcBorders>
            <w:shd w:val="clear" w:color="auto" w:fill="auto"/>
            <w:vAlign w:val="center"/>
          </w:tcPr>
          <w:p w:rsidR="00E452BC" w:rsidRPr="00E452BC" w:rsidRDefault="00E452BC" w:rsidP="00E40640">
            <w:pPr>
              <w:jc w:val="center"/>
              <w:rPr>
                <w:bCs/>
                <w:sz w:val="24"/>
                <w:szCs w:val="24"/>
              </w:rPr>
            </w:pPr>
            <w:r w:rsidRPr="00E452BC">
              <w:rPr>
                <w:bCs/>
                <w:sz w:val="24"/>
                <w:szCs w:val="24"/>
              </w:rPr>
              <w:t>Общая сумма, руб.</w:t>
            </w:r>
          </w:p>
        </w:tc>
      </w:tr>
      <w:tr w:rsidR="00E452BC" w:rsidRPr="00E452BC" w:rsidTr="00E452BC">
        <w:trPr>
          <w:trHeight w:val="365"/>
        </w:trPr>
        <w:tc>
          <w:tcPr>
            <w:tcW w:w="824"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4536" w:type="dxa"/>
            <w:tcBorders>
              <w:top w:val="nil"/>
              <w:left w:val="nil"/>
              <w:bottom w:val="single" w:sz="4" w:space="0" w:color="auto"/>
              <w:right w:val="single" w:sz="4" w:space="0" w:color="auto"/>
            </w:tcBorders>
            <w:shd w:val="clear" w:color="auto" w:fill="auto"/>
          </w:tcPr>
          <w:p w:rsidR="00E452BC" w:rsidRPr="00E452BC" w:rsidRDefault="00E452BC" w:rsidP="00E40640">
            <w:pPr>
              <w:pStyle w:val="TableContents"/>
              <w:jc w:val="center"/>
              <w:rPr>
                <w:rFonts w:cs="Times New Roman"/>
              </w:rPr>
            </w:pPr>
          </w:p>
        </w:tc>
        <w:tc>
          <w:tcPr>
            <w:tcW w:w="1417"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701"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843"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r>
      <w:tr w:rsidR="00E452BC" w:rsidRPr="00E452BC" w:rsidTr="00E452BC">
        <w:trPr>
          <w:trHeight w:val="271"/>
        </w:trPr>
        <w:tc>
          <w:tcPr>
            <w:tcW w:w="824"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4536" w:type="dxa"/>
            <w:tcBorders>
              <w:top w:val="nil"/>
              <w:left w:val="nil"/>
              <w:bottom w:val="single" w:sz="4" w:space="0" w:color="auto"/>
              <w:right w:val="single" w:sz="4" w:space="0" w:color="auto"/>
            </w:tcBorders>
            <w:shd w:val="clear" w:color="auto" w:fill="auto"/>
          </w:tcPr>
          <w:p w:rsidR="00E452BC" w:rsidRPr="00E452BC" w:rsidRDefault="00E452BC" w:rsidP="00E40640">
            <w:pPr>
              <w:pStyle w:val="TableContents"/>
              <w:jc w:val="center"/>
              <w:rPr>
                <w:rFonts w:cs="Times New Roman"/>
              </w:rPr>
            </w:pPr>
          </w:p>
        </w:tc>
        <w:tc>
          <w:tcPr>
            <w:tcW w:w="1417"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701"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843"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r>
      <w:tr w:rsidR="00E452BC" w:rsidRPr="00E452BC" w:rsidTr="00E452BC">
        <w:trPr>
          <w:trHeight w:val="262"/>
        </w:trPr>
        <w:tc>
          <w:tcPr>
            <w:tcW w:w="824"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4536"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701"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843"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r>
      <w:tr w:rsidR="00E452BC" w:rsidRPr="00E452BC" w:rsidTr="00E452BC">
        <w:trPr>
          <w:trHeight w:val="252"/>
        </w:trPr>
        <w:tc>
          <w:tcPr>
            <w:tcW w:w="824"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4536"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701"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843"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r>
      <w:tr w:rsidR="00E452BC" w:rsidRPr="00E452BC" w:rsidTr="00E452BC">
        <w:trPr>
          <w:trHeight w:val="256"/>
        </w:trPr>
        <w:tc>
          <w:tcPr>
            <w:tcW w:w="824"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4536"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701"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843"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r>
      <w:tr w:rsidR="00E452BC" w:rsidRPr="00E452BC" w:rsidTr="00E452BC">
        <w:trPr>
          <w:trHeight w:val="256"/>
        </w:trPr>
        <w:tc>
          <w:tcPr>
            <w:tcW w:w="824"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4536"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701"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843"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r>
      <w:tr w:rsidR="00E452BC" w:rsidRPr="00E452BC" w:rsidTr="00E452BC">
        <w:trPr>
          <w:trHeight w:val="256"/>
        </w:trPr>
        <w:tc>
          <w:tcPr>
            <w:tcW w:w="824"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4536"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701"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c>
          <w:tcPr>
            <w:tcW w:w="1843" w:type="dxa"/>
            <w:tcBorders>
              <w:top w:val="nil"/>
              <w:left w:val="nil"/>
              <w:bottom w:val="single" w:sz="4" w:space="0" w:color="auto"/>
              <w:right w:val="single" w:sz="4" w:space="0" w:color="auto"/>
            </w:tcBorders>
            <w:shd w:val="clear" w:color="auto" w:fill="auto"/>
          </w:tcPr>
          <w:p w:rsidR="00E452BC" w:rsidRPr="00E452BC" w:rsidRDefault="00E452BC" w:rsidP="00E40640">
            <w:pPr>
              <w:jc w:val="center"/>
              <w:rPr>
                <w:color w:val="000000"/>
                <w:sz w:val="24"/>
                <w:szCs w:val="24"/>
              </w:rPr>
            </w:pPr>
          </w:p>
        </w:tc>
      </w:tr>
    </w:tbl>
    <w:p w:rsidR="00E452BC" w:rsidRPr="00E452BC" w:rsidRDefault="00E452BC" w:rsidP="00E452BC">
      <w:pPr>
        <w:rPr>
          <w:sz w:val="24"/>
          <w:szCs w:val="24"/>
        </w:rPr>
      </w:pPr>
    </w:p>
    <w:p w:rsidR="00E452BC" w:rsidRPr="00E452BC" w:rsidRDefault="00E452BC" w:rsidP="00E452BC">
      <w:pPr>
        <w:ind w:left="1440"/>
        <w:rPr>
          <w:sz w:val="24"/>
          <w:szCs w:val="24"/>
        </w:rPr>
      </w:pPr>
    </w:p>
    <w:p w:rsidR="00E452BC" w:rsidRPr="00E452BC" w:rsidRDefault="00E452BC" w:rsidP="00E452BC">
      <w:pPr>
        <w:ind w:left="1440"/>
        <w:rPr>
          <w:sz w:val="24"/>
          <w:szCs w:val="24"/>
        </w:rPr>
      </w:pPr>
    </w:p>
    <w:p w:rsidR="00E452BC" w:rsidRPr="00E452BC" w:rsidRDefault="00E452BC" w:rsidP="00E452BC">
      <w:pPr>
        <w:autoSpaceDE w:val="0"/>
        <w:autoSpaceDN w:val="0"/>
        <w:adjustRightInd w:val="0"/>
        <w:ind w:firstLine="720"/>
        <w:rPr>
          <w:sz w:val="24"/>
          <w:szCs w:val="24"/>
        </w:rPr>
      </w:pPr>
    </w:p>
    <w:tbl>
      <w:tblPr>
        <w:tblW w:w="0" w:type="auto"/>
        <w:tblLook w:val="01E0" w:firstRow="1" w:lastRow="1" w:firstColumn="1" w:lastColumn="1" w:noHBand="0" w:noVBand="0"/>
      </w:tblPr>
      <w:tblGrid>
        <w:gridCol w:w="4994"/>
        <w:gridCol w:w="4576"/>
      </w:tblGrid>
      <w:tr w:rsidR="00E452BC" w:rsidRPr="00E452BC" w:rsidTr="00E40640">
        <w:tc>
          <w:tcPr>
            <w:tcW w:w="4994" w:type="dxa"/>
          </w:tcPr>
          <w:p w:rsidR="00E452BC" w:rsidRPr="00E452BC" w:rsidRDefault="00E452BC" w:rsidP="00E40640">
            <w:pPr>
              <w:widowControl w:val="0"/>
              <w:autoSpaceDE w:val="0"/>
              <w:autoSpaceDN w:val="0"/>
              <w:adjustRightInd w:val="0"/>
              <w:rPr>
                <w:sz w:val="24"/>
                <w:szCs w:val="24"/>
              </w:rPr>
            </w:pPr>
            <w:r w:rsidRPr="00E452BC">
              <w:rPr>
                <w:sz w:val="24"/>
                <w:szCs w:val="24"/>
              </w:rPr>
              <w:t>Заказчик:</w:t>
            </w:r>
          </w:p>
          <w:p w:rsidR="00E452BC" w:rsidRPr="00E452BC" w:rsidRDefault="00E452BC" w:rsidP="00E40640">
            <w:pPr>
              <w:widowControl w:val="0"/>
              <w:autoSpaceDE w:val="0"/>
              <w:autoSpaceDN w:val="0"/>
              <w:adjustRightInd w:val="0"/>
              <w:rPr>
                <w:sz w:val="24"/>
                <w:szCs w:val="24"/>
              </w:rPr>
            </w:pPr>
          </w:p>
          <w:p w:rsidR="00E452BC" w:rsidRPr="00E452BC" w:rsidRDefault="00E452BC" w:rsidP="00E40640">
            <w:pPr>
              <w:widowControl w:val="0"/>
              <w:autoSpaceDE w:val="0"/>
              <w:autoSpaceDN w:val="0"/>
              <w:adjustRightInd w:val="0"/>
              <w:rPr>
                <w:sz w:val="24"/>
                <w:szCs w:val="24"/>
              </w:rPr>
            </w:pPr>
          </w:p>
          <w:p w:rsidR="00E452BC" w:rsidRPr="00E452BC" w:rsidRDefault="00E452BC" w:rsidP="00E40640">
            <w:pPr>
              <w:widowControl w:val="0"/>
              <w:autoSpaceDE w:val="0"/>
              <w:autoSpaceDN w:val="0"/>
              <w:adjustRightInd w:val="0"/>
              <w:rPr>
                <w:sz w:val="24"/>
                <w:szCs w:val="24"/>
                <w:lang w:val="en-US"/>
              </w:rPr>
            </w:pPr>
            <w:r w:rsidRPr="00E452BC">
              <w:rPr>
                <w:sz w:val="24"/>
                <w:szCs w:val="24"/>
              </w:rPr>
              <w:t xml:space="preserve">_____________________ </w:t>
            </w:r>
          </w:p>
          <w:p w:rsidR="00E452BC" w:rsidRPr="00E452BC" w:rsidRDefault="00E452BC" w:rsidP="00E40640">
            <w:pPr>
              <w:widowControl w:val="0"/>
              <w:autoSpaceDE w:val="0"/>
              <w:autoSpaceDN w:val="0"/>
              <w:adjustRightInd w:val="0"/>
              <w:rPr>
                <w:i/>
                <w:sz w:val="24"/>
                <w:szCs w:val="24"/>
              </w:rPr>
            </w:pPr>
            <w:proofErr w:type="spellStart"/>
            <w:r w:rsidRPr="00E452BC">
              <w:rPr>
                <w:sz w:val="24"/>
                <w:szCs w:val="24"/>
              </w:rPr>
              <w:t>м.п</w:t>
            </w:r>
            <w:proofErr w:type="spellEnd"/>
            <w:r w:rsidRPr="00E452BC">
              <w:rPr>
                <w:sz w:val="24"/>
                <w:szCs w:val="24"/>
              </w:rPr>
              <w:t>.</w:t>
            </w:r>
          </w:p>
        </w:tc>
        <w:tc>
          <w:tcPr>
            <w:tcW w:w="4576" w:type="dxa"/>
          </w:tcPr>
          <w:p w:rsidR="00E452BC" w:rsidRPr="00E452BC" w:rsidRDefault="00E452BC" w:rsidP="00E40640">
            <w:pPr>
              <w:widowControl w:val="0"/>
              <w:autoSpaceDE w:val="0"/>
              <w:autoSpaceDN w:val="0"/>
              <w:adjustRightInd w:val="0"/>
              <w:rPr>
                <w:sz w:val="24"/>
                <w:szCs w:val="24"/>
              </w:rPr>
            </w:pPr>
            <w:r w:rsidRPr="00E452BC">
              <w:rPr>
                <w:sz w:val="24"/>
                <w:szCs w:val="24"/>
              </w:rPr>
              <w:t>Поставщик:</w:t>
            </w:r>
          </w:p>
          <w:p w:rsidR="00E452BC" w:rsidRPr="00E452BC" w:rsidRDefault="00E452BC" w:rsidP="00E40640">
            <w:pPr>
              <w:widowControl w:val="0"/>
              <w:autoSpaceDE w:val="0"/>
              <w:autoSpaceDN w:val="0"/>
              <w:adjustRightInd w:val="0"/>
              <w:rPr>
                <w:sz w:val="24"/>
                <w:szCs w:val="24"/>
              </w:rPr>
            </w:pPr>
          </w:p>
          <w:p w:rsidR="00E452BC" w:rsidRPr="00E452BC" w:rsidRDefault="00E452BC" w:rsidP="00E40640">
            <w:pPr>
              <w:widowControl w:val="0"/>
              <w:autoSpaceDE w:val="0"/>
              <w:autoSpaceDN w:val="0"/>
              <w:adjustRightInd w:val="0"/>
              <w:rPr>
                <w:sz w:val="24"/>
                <w:szCs w:val="24"/>
              </w:rPr>
            </w:pPr>
          </w:p>
          <w:p w:rsidR="00E452BC" w:rsidRPr="00E452BC" w:rsidRDefault="00E452BC" w:rsidP="00E40640">
            <w:pPr>
              <w:widowControl w:val="0"/>
              <w:autoSpaceDE w:val="0"/>
              <w:autoSpaceDN w:val="0"/>
              <w:adjustRightInd w:val="0"/>
              <w:rPr>
                <w:sz w:val="24"/>
                <w:szCs w:val="24"/>
              </w:rPr>
            </w:pPr>
            <w:r w:rsidRPr="00E452BC">
              <w:rPr>
                <w:sz w:val="24"/>
                <w:szCs w:val="24"/>
              </w:rPr>
              <w:t xml:space="preserve">________________________ </w:t>
            </w:r>
          </w:p>
          <w:p w:rsidR="00E452BC" w:rsidRPr="00E452BC" w:rsidRDefault="00E452BC" w:rsidP="00E40640">
            <w:pPr>
              <w:widowControl w:val="0"/>
              <w:autoSpaceDE w:val="0"/>
              <w:autoSpaceDN w:val="0"/>
              <w:adjustRightInd w:val="0"/>
              <w:rPr>
                <w:sz w:val="24"/>
                <w:szCs w:val="24"/>
              </w:rPr>
            </w:pPr>
            <w:proofErr w:type="spellStart"/>
            <w:r w:rsidRPr="00E452BC">
              <w:rPr>
                <w:sz w:val="24"/>
                <w:szCs w:val="24"/>
              </w:rPr>
              <w:t>м.п</w:t>
            </w:r>
            <w:proofErr w:type="spellEnd"/>
            <w:r w:rsidRPr="00E452BC">
              <w:rPr>
                <w:i/>
                <w:sz w:val="24"/>
                <w:szCs w:val="24"/>
              </w:rPr>
              <w:t>.</w:t>
            </w:r>
          </w:p>
        </w:tc>
      </w:tr>
    </w:tbl>
    <w:p w:rsidR="00274215" w:rsidRPr="00161769" w:rsidRDefault="00274215">
      <w:pPr>
        <w:rPr>
          <w:sz w:val="24"/>
          <w:szCs w:val="24"/>
        </w:rPr>
      </w:pPr>
    </w:p>
    <w:sectPr w:rsidR="00274215" w:rsidRPr="00161769" w:rsidSect="00B53CE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G Times Cyr">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63C62"/>
    <w:multiLevelType w:val="hybridMultilevel"/>
    <w:tmpl w:val="1B72396C"/>
    <w:lvl w:ilvl="0" w:tplc="A3348CB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nsid w:val="30BC47B2"/>
    <w:multiLevelType w:val="multilevel"/>
    <w:tmpl w:val="579091A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341304CE"/>
    <w:multiLevelType w:val="hybridMultilevel"/>
    <w:tmpl w:val="F184E8F8"/>
    <w:lvl w:ilvl="0" w:tplc="04EE5E7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3472DD1"/>
    <w:multiLevelType w:val="hybridMultilevel"/>
    <w:tmpl w:val="1C2E7F18"/>
    <w:lvl w:ilvl="0" w:tplc="D6225F7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74D50"/>
    <w:rsid w:val="00002CCD"/>
    <w:rsid w:val="00124F8A"/>
    <w:rsid w:val="00161769"/>
    <w:rsid w:val="001D7696"/>
    <w:rsid w:val="001E1E7F"/>
    <w:rsid w:val="00274215"/>
    <w:rsid w:val="00352CBE"/>
    <w:rsid w:val="00384A50"/>
    <w:rsid w:val="003E08FE"/>
    <w:rsid w:val="00646FBA"/>
    <w:rsid w:val="00710857"/>
    <w:rsid w:val="007548EF"/>
    <w:rsid w:val="008179AB"/>
    <w:rsid w:val="008B3700"/>
    <w:rsid w:val="00994ABA"/>
    <w:rsid w:val="00A74D50"/>
    <w:rsid w:val="00B53CE9"/>
    <w:rsid w:val="00C858D1"/>
    <w:rsid w:val="00D25DBD"/>
    <w:rsid w:val="00E452BC"/>
    <w:rsid w:val="00F10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5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10857"/>
    <w:pPr>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710857"/>
    <w:pPr>
      <w:ind w:left="720"/>
      <w:contextualSpacing/>
    </w:pPr>
  </w:style>
  <w:style w:type="paragraph" w:styleId="a5">
    <w:name w:val="Body Text"/>
    <w:basedOn w:val="a"/>
    <w:link w:val="a6"/>
    <w:rsid w:val="00A74D50"/>
    <w:rPr>
      <w:rFonts w:ascii="CG Times Cyr" w:hAnsi="CG Times Cyr"/>
      <w:b/>
    </w:rPr>
  </w:style>
  <w:style w:type="character" w:customStyle="1" w:styleId="a6">
    <w:name w:val="Основной текст Знак"/>
    <w:basedOn w:val="a0"/>
    <w:link w:val="a5"/>
    <w:rsid w:val="00A74D50"/>
    <w:rPr>
      <w:rFonts w:ascii="CG Times Cyr" w:eastAsia="Times New Roman" w:hAnsi="CG Times Cyr" w:cs="Times New Roman"/>
      <w:b/>
      <w:sz w:val="20"/>
      <w:szCs w:val="20"/>
      <w:lang w:eastAsia="ru-RU"/>
    </w:rPr>
  </w:style>
  <w:style w:type="paragraph" w:styleId="a7">
    <w:name w:val="Body Text Indent"/>
    <w:basedOn w:val="a"/>
    <w:link w:val="a8"/>
    <w:rsid w:val="00A74D50"/>
    <w:pPr>
      <w:spacing w:before="120"/>
      <w:ind w:firstLine="720"/>
      <w:jc w:val="both"/>
    </w:pPr>
    <w:rPr>
      <w:sz w:val="24"/>
    </w:rPr>
  </w:style>
  <w:style w:type="character" w:customStyle="1" w:styleId="a8">
    <w:name w:val="Основной текст с отступом Знак"/>
    <w:basedOn w:val="a0"/>
    <w:link w:val="a7"/>
    <w:rsid w:val="00A74D50"/>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A74D50"/>
    <w:pPr>
      <w:widowControl w:val="0"/>
      <w:autoSpaceDE w:val="0"/>
      <w:autoSpaceDN w:val="0"/>
      <w:adjustRightInd w:val="0"/>
      <w:spacing w:after="0" w:line="240" w:lineRule="auto"/>
      <w:ind w:firstLine="720"/>
    </w:pPr>
    <w:rPr>
      <w:rFonts w:ascii="Arial" w:eastAsia="Times New Roman" w:hAnsi="Arial" w:cs="Arial"/>
      <w:sz w:val="18"/>
      <w:szCs w:val="18"/>
      <w:lang w:eastAsia="ru-RU"/>
    </w:rPr>
  </w:style>
  <w:style w:type="character" w:customStyle="1" w:styleId="ConsPlusNormal0">
    <w:name w:val="ConsPlusNormal Знак"/>
    <w:basedOn w:val="a0"/>
    <w:link w:val="ConsPlusNormal"/>
    <w:locked/>
    <w:rsid w:val="00A74D50"/>
    <w:rPr>
      <w:rFonts w:ascii="Arial" w:eastAsia="Times New Roman" w:hAnsi="Arial" w:cs="Arial"/>
      <w:sz w:val="18"/>
      <w:szCs w:val="18"/>
      <w:lang w:eastAsia="ru-RU"/>
    </w:rPr>
  </w:style>
  <w:style w:type="paragraph" w:customStyle="1" w:styleId="a9">
    <w:name w:val="Обычный + по ширине"/>
    <w:basedOn w:val="a"/>
    <w:uiPriority w:val="99"/>
    <w:rsid w:val="00B53CE9"/>
    <w:pPr>
      <w:jc w:val="both"/>
    </w:pPr>
    <w:rPr>
      <w:sz w:val="24"/>
      <w:szCs w:val="24"/>
    </w:rPr>
  </w:style>
  <w:style w:type="paragraph" w:customStyle="1" w:styleId="TableContents">
    <w:name w:val="Table Contents"/>
    <w:basedOn w:val="a"/>
    <w:rsid w:val="00E452BC"/>
    <w:pPr>
      <w:widowControl w:val="0"/>
      <w:suppressLineNumbers/>
      <w:suppressAutoHyphens/>
      <w:autoSpaceDN w:val="0"/>
    </w:pPr>
    <w:rPr>
      <w:rFonts w:eastAsia="Lucida Sans Unicode" w:cs="Tahoma"/>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7011B13E8F2932F6D2D16407D11710C21A24F70044E5E01CA47CE5E0DS2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5</Pages>
  <Words>1934</Words>
  <Characters>11027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Сергеевна Шмоткина</cp:lastModifiedBy>
  <cp:revision>13</cp:revision>
  <dcterms:created xsi:type="dcterms:W3CDTF">2014-05-13T12:05:00Z</dcterms:created>
  <dcterms:modified xsi:type="dcterms:W3CDTF">2014-05-30T09:33:00Z</dcterms:modified>
</cp:coreProperties>
</file>