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C" w:rsidRDefault="00116B8C" w:rsidP="00116B8C">
      <w:pPr>
        <w:jc w:val="center"/>
        <w:outlineLvl w:val="0"/>
        <w:rPr>
          <w:b/>
        </w:rPr>
      </w:pPr>
      <w:r>
        <w:rPr>
          <w:b/>
        </w:rPr>
        <w:t>Описание объекта закупки</w:t>
      </w:r>
    </w:p>
    <w:p w:rsidR="00116B8C" w:rsidRPr="00116B8C" w:rsidRDefault="00116B8C" w:rsidP="00116B8C">
      <w:pPr>
        <w:jc w:val="center"/>
        <w:outlineLvl w:val="0"/>
        <w:rPr>
          <w:b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116B8C" w:rsidRPr="00116B8C" w:rsidTr="008B74CF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16B8C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16B8C" w:rsidRPr="00116B8C" w:rsidTr="008B74CF">
        <w:trPr>
          <w:trHeight w:val="321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Замена оконных блоков </w:t>
            </w:r>
          </w:p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  <w:r w:rsidRPr="00116B8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116B8C" w:rsidRPr="00116B8C" w:rsidRDefault="00116B8C" w:rsidP="008B74CF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В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116B8C">
              <w:rPr>
                <w:sz w:val="22"/>
                <w:szCs w:val="22"/>
              </w:rPr>
              <w:t>соответствии</w:t>
            </w:r>
            <w:proofErr w:type="gramEnd"/>
            <w:r w:rsidRPr="00116B8C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116B8C" w:rsidRPr="00116B8C" w:rsidRDefault="00116B8C" w:rsidP="008B74CF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ведомостью неучтенных материалов</w:t>
            </w: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Технические характеристики</w:t>
            </w:r>
          </w:p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jc w:val="both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 xml:space="preserve">Стеклопакет двухкамерный, 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116B8C">
                <w:rPr>
                  <w:sz w:val="22"/>
                  <w:szCs w:val="22"/>
                </w:rPr>
                <w:t>36 мм</w:t>
              </w:r>
            </w:smartTag>
            <w:r w:rsidRPr="00116B8C">
              <w:rPr>
                <w:sz w:val="22"/>
                <w:szCs w:val="22"/>
              </w:rPr>
              <w:t xml:space="preserve"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 </w:t>
            </w:r>
            <w:r w:rsidRPr="002B5CAC">
              <w:rPr>
                <w:sz w:val="22"/>
                <w:szCs w:val="22"/>
              </w:rPr>
              <w:t>ТРЕ</w:t>
            </w:r>
            <w:r w:rsidRPr="00116B8C">
              <w:rPr>
                <w:sz w:val="22"/>
                <w:szCs w:val="22"/>
              </w:rPr>
              <w:t xml:space="preserve"> </w:t>
            </w:r>
            <w:r w:rsidRPr="00116B8C">
              <w:rPr>
                <w:sz w:val="22"/>
                <w:szCs w:val="22"/>
              </w:rPr>
              <w:lastRenderedPageBreak/>
              <w:t xml:space="preserve">(термоэластопласт); стекло толщиной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116B8C">
                <w:rPr>
                  <w:sz w:val="22"/>
                  <w:szCs w:val="22"/>
                </w:rPr>
                <w:t>4 мм</w:t>
              </w:r>
            </w:smartTag>
            <w:r w:rsidRPr="00116B8C">
              <w:rPr>
                <w:sz w:val="22"/>
                <w:szCs w:val="22"/>
              </w:rPr>
              <w:t xml:space="preserve">,; </w:t>
            </w:r>
            <w:proofErr w:type="spellStart"/>
            <w:r w:rsidRPr="00116B8C">
              <w:rPr>
                <w:sz w:val="22"/>
                <w:szCs w:val="22"/>
              </w:rPr>
              <w:t>парогидроизоляция</w:t>
            </w:r>
            <w:proofErr w:type="spellEnd"/>
            <w:r w:rsidRPr="00116B8C">
              <w:rPr>
                <w:sz w:val="22"/>
                <w:szCs w:val="22"/>
              </w:rPr>
              <w:t xml:space="preserve">, </w:t>
            </w:r>
            <w:proofErr w:type="gramStart"/>
            <w:r w:rsidRPr="00116B8C">
              <w:rPr>
                <w:sz w:val="22"/>
                <w:szCs w:val="22"/>
              </w:rPr>
              <w:t>фурнитура</w:t>
            </w:r>
            <w:proofErr w:type="gramEnd"/>
            <w:r w:rsidRPr="00116B8C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116B8C">
              <w:rPr>
                <w:sz w:val="22"/>
                <w:szCs w:val="22"/>
              </w:rPr>
              <w:t>регулируемая поворотно, поворотно–откидная (</w:t>
            </w:r>
            <w:proofErr w:type="spellStart"/>
            <w:r w:rsidRPr="00116B8C">
              <w:rPr>
                <w:sz w:val="22"/>
                <w:szCs w:val="22"/>
              </w:rPr>
              <w:t>микропроветривание</w:t>
            </w:r>
            <w:proofErr w:type="spellEnd"/>
            <w:r w:rsidRPr="00116B8C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116B8C" w:rsidRPr="00116B8C" w:rsidRDefault="00116B8C" w:rsidP="008B74CF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116B8C" w:rsidRPr="00116B8C" w:rsidRDefault="00116B8C" w:rsidP="00192506">
            <w:pPr>
              <w:pStyle w:val="a4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Уборку помещений и вывоз строительного мусора проводить ежедневно.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безопасности</w:t>
            </w:r>
            <w:r w:rsidRPr="00116B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116B8C" w:rsidRPr="00116B8C" w:rsidRDefault="00116B8C" w:rsidP="008B74CF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данных и квалификации по данному виду работ.            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  <w:tr w:rsidR="00116B8C" w:rsidRPr="00116B8C" w:rsidTr="008B74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widowControl w:val="0"/>
              <w:outlineLvl w:val="0"/>
              <w:rPr>
                <w:sz w:val="22"/>
                <w:szCs w:val="22"/>
              </w:rPr>
            </w:pPr>
            <w:r w:rsidRPr="00116B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116B8C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116B8C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 xml:space="preserve">Выполнить в срок и в полном </w:t>
            </w:r>
            <w:r w:rsidRPr="00116B8C">
              <w:rPr>
                <w:rFonts w:ascii="Times New Roman" w:hAnsi="Times New Roman" w:cs="Times New Roman"/>
              </w:rPr>
              <w:lastRenderedPageBreak/>
              <w:t>объеме обязательства, предусмотренные контрактом.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116B8C" w:rsidRPr="00116B8C" w:rsidRDefault="00116B8C" w:rsidP="008B74C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16B8C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116B8C" w:rsidRPr="00116B8C" w:rsidRDefault="00116B8C" w:rsidP="008B74CF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16B8C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8C" w:rsidRPr="00116B8C" w:rsidRDefault="00116B8C" w:rsidP="008B74C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Pr="00116B8C" w:rsidRDefault="00116B8C" w:rsidP="00116B8C">
      <w:pPr>
        <w:pStyle w:val="a4"/>
        <w:rPr>
          <w:rFonts w:ascii="Times New Roman" w:hAnsi="Times New Roman" w:cs="Times New Roman"/>
          <w:sz w:val="22"/>
        </w:rPr>
      </w:pPr>
    </w:p>
    <w:p w:rsidR="00116B8C" w:rsidRDefault="00116B8C" w:rsidP="00116B8C">
      <w:pPr>
        <w:pStyle w:val="a4"/>
        <w:rPr>
          <w:sz w:val="20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A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6B8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506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B5CAC"/>
    <w:rsid w:val="002C1626"/>
    <w:rsid w:val="002C5FBA"/>
    <w:rsid w:val="002D4BF3"/>
    <w:rsid w:val="002D6CC1"/>
    <w:rsid w:val="002E5118"/>
    <w:rsid w:val="002E7CD7"/>
    <w:rsid w:val="002F045A"/>
    <w:rsid w:val="002F08AC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434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116B8C"/>
    <w:rPr>
      <w:rFonts w:ascii="Tahoma" w:hAnsi="Tahoma" w:cs="Tahoma"/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116B8C"/>
    <w:rPr>
      <w:rFonts w:ascii="Tahoma" w:eastAsiaTheme="minorHAnsi" w:hAnsi="Tahoma" w:cs="Tahoma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116B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116B8C"/>
    <w:rPr>
      <w:lang w:eastAsia="ru-RU"/>
    </w:rPr>
  </w:style>
  <w:style w:type="paragraph" w:customStyle="1" w:styleId="ConsPlusNormal0">
    <w:name w:val="ConsPlusNormal"/>
    <w:link w:val="ConsPlusNormal"/>
    <w:rsid w:val="0011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2014-04-01T10:29:00Z</dcterms:created>
  <dcterms:modified xsi:type="dcterms:W3CDTF">2014-04-03T11:16:00Z</dcterms:modified>
</cp:coreProperties>
</file>