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69" w:rsidRDefault="006A6A69" w:rsidP="006A6A69">
      <w:pPr>
        <w:pStyle w:val="a5"/>
        <w:spacing w:before="0" w:after="0"/>
        <w:ind w:left="2124"/>
        <w:jc w:val="left"/>
        <w:rPr>
          <w:rFonts w:ascii="Times New Roman" w:hAnsi="Times New Roman"/>
          <w:sz w:val="24"/>
          <w:szCs w:val="24"/>
        </w:rPr>
      </w:pPr>
    </w:p>
    <w:p w:rsidR="006A6A69" w:rsidRPr="00543648" w:rsidRDefault="006A6A69" w:rsidP="002C7942">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r>
      <w:r w:rsidRPr="00543648">
        <w:rPr>
          <w:rFonts w:ascii="Times New Roman" w:hAnsi="Times New Roman"/>
          <w:sz w:val="24"/>
          <w:szCs w:val="24"/>
        </w:rPr>
        <w:t xml:space="preserve">ПРОЕКТ </w:t>
      </w:r>
    </w:p>
    <w:p w:rsidR="006A6A69" w:rsidRDefault="006A6A69" w:rsidP="006A6A69">
      <w:pPr>
        <w:pStyle w:val="a5"/>
        <w:spacing w:before="0" w:after="0"/>
        <w:rPr>
          <w:rFonts w:ascii="Times New Roman" w:hAnsi="Times New Roman"/>
          <w:sz w:val="24"/>
          <w:szCs w:val="24"/>
        </w:rPr>
      </w:pPr>
      <w:r w:rsidRPr="00543648">
        <w:rPr>
          <w:rFonts w:ascii="Times New Roman" w:hAnsi="Times New Roman"/>
          <w:sz w:val="24"/>
          <w:szCs w:val="24"/>
        </w:rPr>
        <w:t>Контракт №</w:t>
      </w:r>
    </w:p>
    <w:p w:rsidR="006A6A69" w:rsidRDefault="006A6A69" w:rsidP="006A6A69">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6A6A69" w:rsidRDefault="006A6A69" w:rsidP="006A6A69">
      <w:pPr>
        <w:rPr>
          <w:sz w:val="24"/>
          <w:szCs w:val="24"/>
        </w:rPr>
      </w:pPr>
    </w:p>
    <w:p w:rsidR="006A6A69" w:rsidRDefault="006A6A69" w:rsidP="006A6A69">
      <w:pPr>
        <w:jc w:val="both"/>
        <w:rPr>
          <w:sz w:val="24"/>
          <w:szCs w:val="24"/>
        </w:rPr>
      </w:pPr>
      <w:r w:rsidRPr="00BB0C63">
        <w:rPr>
          <w:sz w:val="24"/>
          <w:szCs w:val="24"/>
        </w:rPr>
        <w:t xml:space="preserve">г. Иваново                                                  </w:t>
      </w:r>
      <w:r w:rsidR="002C7942">
        <w:rPr>
          <w:sz w:val="24"/>
          <w:szCs w:val="24"/>
        </w:rPr>
        <w:t xml:space="preserve">                              </w:t>
      </w:r>
      <w:r w:rsidRPr="00BB0C63">
        <w:rPr>
          <w:sz w:val="24"/>
          <w:szCs w:val="24"/>
        </w:rPr>
        <w:t xml:space="preserve">   «</w:t>
      </w:r>
      <w:r w:rsidR="002C7942"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6A6A69" w:rsidRPr="00BB0C63" w:rsidRDefault="006A6A69" w:rsidP="006A6A69">
      <w:pPr>
        <w:jc w:val="both"/>
        <w:rPr>
          <w:sz w:val="24"/>
          <w:szCs w:val="24"/>
        </w:rPr>
      </w:pPr>
    </w:p>
    <w:p w:rsidR="006A6A69" w:rsidRDefault="006A6A69" w:rsidP="006A6A69">
      <w:pPr>
        <w:pStyle w:val="a3"/>
        <w:spacing w:after="0"/>
        <w:ind w:firstLine="720"/>
        <w:jc w:val="both"/>
        <w:rPr>
          <w:sz w:val="22"/>
          <w:szCs w:val="22"/>
        </w:rPr>
      </w:pPr>
      <w:r w:rsidRPr="00230474">
        <w:rPr>
          <w:sz w:val="22"/>
          <w:szCs w:val="22"/>
        </w:rPr>
        <w:t>Муниципальное бюджетное дошкольн</w:t>
      </w:r>
      <w:r>
        <w:rPr>
          <w:sz w:val="22"/>
          <w:szCs w:val="22"/>
        </w:rPr>
        <w:t>ое образовательное учреждение «Детский сад</w:t>
      </w:r>
      <w:r w:rsidR="00573111">
        <w:rPr>
          <w:sz w:val="22"/>
          <w:szCs w:val="22"/>
        </w:rPr>
        <w:t xml:space="preserve"> комбинированного вида № 184»</w:t>
      </w:r>
      <w:r w:rsidRPr="00230474">
        <w:rPr>
          <w:sz w:val="22"/>
          <w:szCs w:val="22"/>
        </w:rPr>
        <w:t xml:space="preserve">, именуемое в дальнейшем «Заказчик», в лице </w:t>
      </w:r>
      <w:proofErr w:type="gramStart"/>
      <w:r w:rsidR="00323CC5">
        <w:rPr>
          <w:sz w:val="22"/>
          <w:szCs w:val="22"/>
        </w:rPr>
        <w:t>заведую</w:t>
      </w:r>
      <w:r>
        <w:rPr>
          <w:sz w:val="22"/>
          <w:szCs w:val="22"/>
        </w:rPr>
        <w:t>щего</w:t>
      </w:r>
      <w:proofErr w:type="gramEnd"/>
      <w:r w:rsidR="00323CC5" w:rsidRPr="00323CC5">
        <w:rPr>
          <w:sz w:val="22"/>
          <w:szCs w:val="22"/>
        </w:rPr>
        <w:t xml:space="preserve"> </w:t>
      </w:r>
      <w:proofErr w:type="spellStart"/>
      <w:r w:rsidR="00573111">
        <w:rPr>
          <w:sz w:val="22"/>
          <w:szCs w:val="22"/>
        </w:rPr>
        <w:t>Ткачевой</w:t>
      </w:r>
      <w:proofErr w:type="spellEnd"/>
      <w:r w:rsidR="00573111">
        <w:rPr>
          <w:sz w:val="22"/>
          <w:szCs w:val="22"/>
        </w:rPr>
        <w:t xml:space="preserve"> Ирины Витальевны</w:t>
      </w:r>
      <w:r w:rsidRPr="00230474">
        <w:rPr>
          <w:sz w:val="22"/>
          <w:szCs w:val="22"/>
        </w:rPr>
        <w:t>, действующего на основании устава, с одной стороны, ______________________</w:t>
      </w:r>
      <w:r>
        <w:rPr>
          <w:sz w:val="22"/>
          <w:szCs w:val="22"/>
        </w:rPr>
        <w:t>______________</w:t>
      </w:r>
      <w:r w:rsidRPr="00230474">
        <w:rPr>
          <w:sz w:val="22"/>
          <w:szCs w:val="22"/>
        </w:rPr>
        <w:t>____, именуемое в дальнейшем «Подрядчик», в лице _______________________________________, действующего на основании _______</w:t>
      </w:r>
      <w:r>
        <w:rPr>
          <w:sz w:val="22"/>
          <w:szCs w:val="22"/>
        </w:rPr>
        <w:t>___</w:t>
      </w:r>
      <w:r w:rsidRPr="00230474">
        <w:rPr>
          <w:sz w:val="22"/>
          <w:szCs w:val="22"/>
        </w:rPr>
        <w:t>____________,  с другой стороны, именуемые в дальнейшем «Стороны», на основании __________________________________________ заключили настоящий контракт о нижеследующем:</w:t>
      </w:r>
    </w:p>
    <w:p w:rsidR="006A6A69" w:rsidRPr="002001E5" w:rsidRDefault="006A6A69" w:rsidP="002001E5">
      <w:pPr>
        <w:pStyle w:val="ac"/>
        <w:numPr>
          <w:ilvl w:val="0"/>
          <w:numId w:val="1"/>
        </w:numPr>
        <w:tabs>
          <w:tab w:val="num" w:pos="360"/>
        </w:tabs>
        <w:jc w:val="center"/>
        <w:rPr>
          <w:b/>
          <w:sz w:val="22"/>
          <w:szCs w:val="22"/>
          <w:lang w:val="en-US"/>
        </w:rPr>
      </w:pPr>
      <w:r w:rsidRPr="002001E5">
        <w:rPr>
          <w:b/>
          <w:sz w:val="22"/>
          <w:szCs w:val="22"/>
        </w:rPr>
        <w:t>Предмет контракта</w:t>
      </w:r>
    </w:p>
    <w:p w:rsidR="002001E5" w:rsidRPr="002001E5" w:rsidRDefault="002001E5" w:rsidP="002001E5">
      <w:pPr>
        <w:tabs>
          <w:tab w:val="num" w:pos="360"/>
        </w:tabs>
        <w:ind w:left="360"/>
        <w:jc w:val="center"/>
        <w:rPr>
          <w:b/>
          <w:sz w:val="16"/>
          <w:szCs w:val="16"/>
          <w:lang w:val="en-US"/>
        </w:rPr>
      </w:pPr>
    </w:p>
    <w:p w:rsidR="006A6A69" w:rsidRPr="00230474" w:rsidRDefault="006A6A69" w:rsidP="006A6A69">
      <w:pPr>
        <w:jc w:val="both"/>
        <w:rPr>
          <w:sz w:val="22"/>
          <w:szCs w:val="22"/>
        </w:rPr>
      </w:pPr>
      <w:r w:rsidRPr="00230474">
        <w:rPr>
          <w:sz w:val="22"/>
          <w:szCs w:val="22"/>
        </w:rPr>
        <w:t>1.1.</w:t>
      </w:r>
      <w:r>
        <w:rPr>
          <w:sz w:val="22"/>
          <w:szCs w:val="22"/>
        </w:rPr>
        <w:t xml:space="preserve"> </w:t>
      </w:r>
      <w:r w:rsidRPr="00230474">
        <w:rPr>
          <w:sz w:val="22"/>
          <w:szCs w:val="22"/>
        </w:rPr>
        <w:t xml:space="preserve">По настоящему контракту Подрядчик обязуется выполнить  </w:t>
      </w:r>
      <w:r w:rsidRPr="00D20C6B">
        <w:rPr>
          <w:sz w:val="22"/>
          <w:szCs w:val="22"/>
        </w:rPr>
        <w:t>ремонтные работы (</w:t>
      </w:r>
      <w:r w:rsidR="00573111">
        <w:rPr>
          <w:sz w:val="22"/>
          <w:szCs w:val="22"/>
        </w:rPr>
        <w:t>крыльцо здания литер</w:t>
      </w:r>
      <w:proofErr w:type="gramStart"/>
      <w:r w:rsidR="00573111">
        <w:rPr>
          <w:sz w:val="22"/>
          <w:szCs w:val="22"/>
        </w:rPr>
        <w:t xml:space="preserve"> А</w:t>
      </w:r>
      <w:proofErr w:type="gramEnd"/>
      <w:r w:rsidR="00573111">
        <w:rPr>
          <w:sz w:val="22"/>
          <w:szCs w:val="22"/>
        </w:rPr>
        <w:t xml:space="preserve"> и А1,</w:t>
      </w:r>
      <w:r w:rsidRPr="00D20C6B">
        <w:rPr>
          <w:sz w:val="22"/>
          <w:szCs w:val="22"/>
        </w:rPr>
        <w:t>текущий ремон</w:t>
      </w:r>
      <w:r>
        <w:rPr>
          <w:sz w:val="22"/>
          <w:szCs w:val="22"/>
        </w:rPr>
        <w:t>т</w:t>
      </w:r>
      <w:r w:rsidRPr="00D20C6B">
        <w:rPr>
          <w:sz w:val="22"/>
          <w:szCs w:val="22"/>
        </w:rPr>
        <w:t xml:space="preserve"> </w:t>
      </w:r>
      <w:r w:rsidR="00573111">
        <w:rPr>
          <w:sz w:val="22"/>
          <w:szCs w:val="22"/>
        </w:rPr>
        <w:t>цоколя и крыльца здания литер А1) по адресу: г. Иваново, 13-й Проезд, д.6</w:t>
      </w:r>
      <w:r w:rsidRPr="00230474">
        <w:rPr>
          <w:sz w:val="22"/>
          <w:szCs w:val="22"/>
        </w:rPr>
        <w:t xml:space="preserve"> (далее – Работы) в соответствии со сметной документацией и ведомостью объемов работ (Приложение № </w:t>
      </w:r>
      <w:r>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
    <w:p w:rsidR="006A6A69" w:rsidRPr="00230474" w:rsidRDefault="006A6A69" w:rsidP="006A6A69">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6A6A69" w:rsidRDefault="006A6A69" w:rsidP="006A6A69">
      <w:pPr>
        <w:pStyle w:val="21"/>
        <w:spacing w:after="0" w:line="240" w:lineRule="auto"/>
        <w:jc w:val="both"/>
        <w:rPr>
          <w:sz w:val="22"/>
          <w:szCs w:val="22"/>
        </w:rPr>
      </w:pPr>
      <w:r w:rsidRPr="00230474">
        <w:rPr>
          <w:sz w:val="22"/>
          <w:szCs w:val="22"/>
        </w:rPr>
        <w:t xml:space="preserve">1.3. Срок выполнения работ:  с </w:t>
      </w:r>
      <w:r w:rsidR="00573111">
        <w:rPr>
          <w:sz w:val="22"/>
          <w:szCs w:val="22"/>
        </w:rPr>
        <w:t xml:space="preserve"> момента заключения контракта в течение 30 календарных  дней.</w:t>
      </w:r>
      <w:r w:rsidRPr="00230474">
        <w:rPr>
          <w:sz w:val="22"/>
          <w:szCs w:val="22"/>
        </w:rPr>
        <w:t xml:space="preserve"> </w:t>
      </w:r>
    </w:p>
    <w:p w:rsidR="006A6A69" w:rsidRPr="00230474" w:rsidRDefault="006A6A69" w:rsidP="006A6A69">
      <w:pPr>
        <w:pStyle w:val="21"/>
        <w:spacing w:after="0" w:line="240" w:lineRule="auto"/>
        <w:jc w:val="both"/>
        <w:rPr>
          <w:sz w:val="22"/>
          <w:szCs w:val="22"/>
        </w:rPr>
      </w:pPr>
    </w:p>
    <w:p w:rsidR="006A6A69" w:rsidRPr="00230474" w:rsidRDefault="006A6A69" w:rsidP="006A6A69">
      <w:pPr>
        <w:pStyle w:val="21"/>
        <w:spacing w:after="0" w:line="240" w:lineRule="auto"/>
        <w:jc w:val="center"/>
        <w:rPr>
          <w:b/>
          <w:sz w:val="22"/>
          <w:szCs w:val="22"/>
        </w:rPr>
      </w:pPr>
      <w:r w:rsidRPr="00230474">
        <w:rPr>
          <w:b/>
          <w:sz w:val="22"/>
          <w:szCs w:val="22"/>
        </w:rPr>
        <w:t>2.  Цена контракта, порядок расчетов</w:t>
      </w:r>
    </w:p>
    <w:p w:rsidR="006A6A69" w:rsidRPr="00230474" w:rsidRDefault="006A6A69" w:rsidP="006A6A69">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6A6A69" w:rsidRPr="00543648" w:rsidRDefault="006A6A69" w:rsidP="006A6A69">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6A6A69" w:rsidRPr="00543648" w:rsidRDefault="006A6A69" w:rsidP="006A6A69">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6A6A69" w:rsidRPr="00230474" w:rsidRDefault="006A6A69" w:rsidP="006A6A69">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6A6A69" w:rsidRPr="00230474" w:rsidRDefault="006A6A69" w:rsidP="006A6A69">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6A6A69" w:rsidRPr="00D20C6B" w:rsidRDefault="006A6A69" w:rsidP="006A6A69">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2001E5">
        <w:rPr>
          <w:sz w:val="22"/>
          <w:szCs w:val="22"/>
        </w:rPr>
        <w:t>нсово-казначейским управлением А</w:t>
      </w:r>
      <w:r w:rsidRPr="00230474">
        <w:rPr>
          <w:sz w:val="22"/>
          <w:szCs w:val="22"/>
        </w:rPr>
        <w:t xml:space="preserve">дминистрации города Иванова на основании счета-фактуры, направленного Подрядчиком Заказчику, </w:t>
      </w:r>
      <w:r>
        <w:rPr>
          <w:sz w:val="22"/>
          <w:szCs w:val="22"/>
        </w:rPr>
        <w:t xml:space="preserve">в течение 30 дней с момента </w:t>
      </w:r>
      <w:r w:rsidR="00E41C37">
        <w:rPr>
          <w:sz w:val="22"/>
          <w:szCs w:val="22"/>
        </w:rPr>
        <w:t>приемки работ в порядке, предусмотренном</w:t>
      </w:r>
      <w:proofErr w:type="gramEnd"/>
      <w:r w:rsidR="00E41C37">
        <w:rPr>
          <w:sz w:val="22"/>
          <w:szCs w:val="22"/>
        </w:rPr>
        <w:t xml:space="preserve"> условиями настоящего контракта</w:t>
      </w:r>
      <w:r w:rsidRPr="00D20C6B">
        <w:rPr>
          <w:sz w:val="22"/>
          <w:szCs w:val="22"/>
        </w:rPr>
        <w:t>.</w:t>
      </w:r>
    </w:p>
    <w:p w:rsidR="006A6A69" w:rsidRDefault="006A6A69" w:rsidP="006A6A69">
      <w:pPr>
        <w:jc w:val="both"/>
        <w:rPr>
          <w:sz w:val="22"/>
          <w:szCs w:val="22"/>
        </w:rPr>
      </w:pPr>
      <w:r w:rsidRPr="00D20C6B">
        <w:rPr>
          <w:sz w:val="22"/>
          <w:szCs w:val="22"/>
        </w:rPr>
        <w:t>2.6. В случае ненадлежащего исполнения Подрядчиком</w:t>
      </w:r>
      <w:r w:rsidRPr="00230474">
        <w:rPr>
          <w:sz w:val="22"/>
          <w:szCs w:val="22"/>
        </w:rPr>
        <w:t xml:space="preserve">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A6A69" w:rsidRPr="00230474" w:rsidRDefault="006A6A69" w:rsidP="006A6A69">
      <w:pPr>
        <w:jc w:val="both"/>
        <w:rPr>
          <w:b/>
          <w:sz w:val="22"/>
          <w:szCs w:val="22"/>
        </w:rPr>
      </w:pPr>
      <w:r>
        <w:rPr>
          <w:sz w:val="22"/>
          <w:szCs w:val="22"/>
        </w:rPr>
        <w:t>2.7.</w:t>
      </w:r>
      <w:r w:rsidRPr="008D7713">
        <w:rPr>
          <w:rFonts w:eastAsia="Calibri"/>
          <w:bCs/>
          <w:sz w:val="22"/>
          <w:szCs w:val="24"/>
          <w:lang w:eastAsia="en-US"/>
        </w:rPr>
        <w:t xml:space="preserve"> </w:t>
      </w:r>
      <w:r w:rsidRPr="00510D2D">
        <w:rPr>
          <w:bCs/>
          <w:sz w:val="22"/>
          <w:szCs w:val="22"/>
        </w:rPr>
        <w:t xml:space="preserve">В случае если </w:t>
      </w:r>
      <w:r>
        <w:rPr>
          <w:bCs/>
          <w:sz w:val="22"/>
          <w:szCs w:val="22"/>
        </w:rPr>
        <w:t>к</w:t>
      </w:r>
      <w:r w:rsidRPr="00510D2D">
        <w:rPr>
          <w:bCs/>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bCs/>
          <w:sz w:val="22"/>
          <w:szCs w:val="22"/>
        </w:rPr>
        <w:t>к</w:t>
      </w:r>
      <w:r w:rsidRPr="00510D2D">
        <w:rPr>
          <w:bCs/>
          <w:sz w:val="22"/>
          <w:szCs w:val="22"/>
        </w:rPr>
        <w:t>онтракта.</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230474">
        <w:rPr>
          <w:b/>
          <w:sz w:val="22"/>
          <w:szCs w:val="22"/>
        </w:rPr>
        <w:t>3. Права и обязанности Сторон</w:t>
      </w:r>
    </w:p>
    <w:p w:rsidR="006A6A69" w:rsidRPr="00230474" w:rsidRDefault="006A6A69" w:rsidP="006A6A69">
      <w:pPr>
        <w:pStyle w:val="a3"/>
        <w:spacing w:after="0"/>
        <w:rPr>
          <w:sz w:val="22"/>
          <w:szCs w:val="22"/>
        </w:rPr>
      </w:pPr>
      <w:r w:rsidRPr="00230474">
        <w:rPr>
          <w:sz w:val="22"/>
          <w:szCs w:val="22"/>
        </w:rPr>
        <w:t>3.1. ПОДРЯДЧИК обязан:</w:t>
      </w:r>
    </w:p>
    <w:p w:rsidR="006A6A69" w:rsidRPr="00230474" w:rsidRDefault="006A6A69" w:rsidP="006A6A69">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rsidR="00323CC5">
        <w:rPr>
          <w:sz w:val="22"/>
          <w:szCs w:val="22"/>
        </w:rPr>
        <w:t>.</w:t>
      </w:r>
    </w:p>
    <w:p w:rsidR="006A6A69" w:rsidRPr="00230474" w:rsidRDefault="006A6A69" w:rsidP="006A6A69">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6A6A69" w:rsidRPr="00230474" w:rsidRDefault="006A6A69" w:rsidP="006A6A69">
      <w:pPr>
        <w:pStyle w:val="a3"/>
        <w:spacing w:after="0"/>
        <w:jc w:val="both"/>
        <w:rPr>
          <w:sz w:val="22"/>
          <w:szCs w:val="22"/>
        </w:rPr>
      </w:pPr>
      <w:r w:rsidRPr="00230474">
        <w:rPr>
          <w:sz w:val="22"/>
          <w:szCs w:val="22"/>
        </w:rPr>
        <w:lastRenderedPageBreak/>
        <w:t>Рекомендуется согласовывать с Заказчиком привле</w:t>
      </w:r>
      <w:r>
        <w:rPr>
          <w:sz w:val="22"/>
          <w:szCs w:val="22"/>
        </w:rPr>
        <w:t xml:space="preserve">чение субподрядных организаций. </w:t>
      </w:r>
      <w:r w:rsidRPr="00230474">
        <w:rPr>
          <w:sz w:val="22"/>
          <w:szCs w:val="22"/>
        </w:rPr>
        <w:t>Подрядчик несет ответственность перед Заказчиком за неисполнение или ненадлежащее исполнение обязательств субподрядчиками.</w:t>
      </w:r>
    </w:p>
    <w:p w:rsidR="006A6A69" w:rsidRPr="00230474" w:rsidRDefault="006A6A69" w:rsidP="006A6A69">
      <w:pPr>
        <w:pStyle w:val="a3"/>
        <w:spacing w:after="0"/>
        <w:jc w:val="both"/>
        <w:rPr>
          <w:sz w:val="22"/>
          <w:szCs w:val="22"/>
        </w:rPr>
      </w:pPr>
      <w:r w:rsidRPr="00230474">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323CC5">
        <w:rPr>
          <w:sz w:val="22"/>
          <w:szCs w:val="22"/>
        </w:rPr>
        <w:t>,</w:t>
      </w:r>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Pr>
          <w:sz w:val="22"/>
          <w:szCs w:val="22"/>
        </w:rPr>
        <w:t>.</w:t>
      </w:r>
    </w:p>
    <w:p w:rsidR="006A6A69" w:rsidRPr="00230474" w:rsidRDefault="006A6A69" w:rsidP="006A6A69">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A6A69" w:rsidRPr="00230474" w:rsidRDefault="006A6A69" w:rsidP="006A6A69">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A6A69" w:rsidRPr="00230474" w:rsidRDefault="006A6A69" w:rsidP="006A6A69">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A6A69" w:rsidRPr="00230474" w:rsidRDefault="006A6A69" w:rsidP="006A6A69">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A6A69" w:rsidRPr="00230474" w:rsidRDefault="006A6A69" w:rsidP="006A6A69">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A6A69" w:rsidRPr="00230474" w:rsidRDefault="006A6A69" w:rsidP="006A6A69">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A6A69" w:rsidRPr="00230474" w:rsidRDefault="006A6A69" w:rsidP="006A6A69">
      <w:pPr>
        <w:jc w:val="both"/>
        <w:rPr>
          <w:sz w:val="22"/>
          <w:szCs w:val="22"/>
        </w:rPr>
      </w:pPr>
      <w:r w:rsidRPr="00230474">
        <w:rPr>
          <w:sz w:val="22"/>
          <w:szCs w:val="22"/>
        </w:rPr>
        <w:t>3.1.7.</w:t>
      </w:r>
      <w:r>
        <w:rPr>
          <w:sz w:val="22"/>
          <w:szCs w:val="22"/>
        </w:rPr>
        <w:t xml:space="preserve"> </w:t>
      </w:r>
      <w:r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A6A69" w:rsidRPr="00230474" w:rsidRDefault="006A6A69" w:rsidP="006A6A69">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6A6A69" w:rsidRPr="00230474" w:rsidRDefault="006A6A69" w:rsidP="006A6A69">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A6A69" w:rsidRPr="00230474" w:rsidRDefault="006A6A69" w:rsidP="006A6A69">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6A6A69" w:rsidRPr="00230474" w:rsidRDefault="006A6A69" w:rsidP="006A6A69">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6A6A69" w:rsidRPr="00230474" w:rsidRDefault="006A6A69" w:rsidP="006A6A69">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6A6A69" w:rsidRPr="00230474" w:rsidRDefault="006A6A69" w:rsidP="006A6A69">
      <w:pPr>
        <w:pStyle w:val="a3"/>
        <w:spacing w:after="0"/>
        <w:rPr>
          <w:sz w:val="22"/>
          <w:szCs w:val="22"/>
        </w:rPr>
      </w:pPr>
      <w:r w:rsidRPr="00230474">
        <w:rPr>
          <w:sz w:val="22"/>
          <w:szCs w:val="22"/>
        </w:rPr>
        <w:t>3.2. ЗАКАЗЧИК обязан:</w:t>
      </w:r>
    </w:p>
    <w:p w:rsidR="006A6A69" w:rsidRPr="00230474" w:rsidRDefault="006A6A69" w:rsidP="006A6A69">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6A6A69" w:rsidRPr="00230474" w:rsidRDefault="006A6A69" w:rsidP="006A6A69">
      <w:pPr>
        <w:pStyle w:val="a3"/>
        <w:spacing w:after="0"/>
        <w:jc w:val="both"/>
        <w:rPr>
          <w:sz w:val="22"/>
          <w:szCs w:val="22"/>
        </w:rPr>
      </w:pPr>
      <w:r w:rsidRPr="00230474">
        <w:rPr>
          <w:sz w:val="22"/>
          <w:szCs w:val="22"/>
        </w:rPr>
        <w:t xml:space="preserve">3.3. ЗАКАЗЧИК имеет право: </w:t>
      </w:r>
    </w:p>
    <w:p w:rsidR="006A6A69" w:rsidRPr="00230474" w:rsidRDefault="006A6A69" w:rsidP="006A6A69">
      <w:pPr>
        <w:jc w:val="both"/>
        <w:rPr>
          <w:sz w:val="22"/>
          <w:szCs w:val="22"/>
        </w:rPr>
      </w:pPr>
      <w:r w:rsidRPr="00230474">
        <w:rPr>
          <w:sz w:val="22"/>
          <w:szCs w:val="22"/>
        </w:rPr>
        <w:lastRenderedPageBreak/>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A6A69" w:rsidRPr="00230474" w:rsidRDefault="006A6A69" w:rsidP="006A6A69">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A6A69" w:rsidRPr="00230474" w:rsidRDefault="006A6A69" w:rsidP="006A6A69">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6A6A69" w:rsidRPr="00230474" w:rsidRDefault="006A6A69" w:rsidP="006A6A69">
      <w:pPr>
        <w:jc w:val="both"/>
        <w:rPr>
          <w:sz w:val="22"/>
          <w:szCs w:val="22"/>
        </w:rPr>
      </w:pPr>
      <w:r w:rsidRPr="00230474">
        <w:rPr>
          <w:sz w:val="22"/>
          <w:szCs w:val="22"/>
        </w:rPr>
        <w:t>3.6.</w:t>
      </w:r>
      <w:r>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914055">
        <w:rPr>
          <w:b/>
          <w:sz w:val="22"/>
          <w:szCs w:val="22"/>
        </w:rPr>
        <w:t>4. Ответственность Сторон</w:t>
      </w:r>
    </w:p>
    <w:p w:rsidR="006A6A69" w:rsidRPr="00230474" w:rsidRDefault="006A6A69" w:rsidP="006A6A69">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A6A69" w:rsidRPr="00230474" w:rsidRDefault="006A6A69" w:rsidP="006A6A69">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6A6A69" w:rsidRPr="00230474" w:rsidRDefault="006A6A69" w:rsidP="006A6A69">
      <w:pPr>
        <w:pStyle w:val="a3"/>
        <w:spacing w:after="0"/>
        <w:jc w:val="both"/>
        <w:rPr>
          <w:sz w:val="22"/>
          <w:szCs w:val="22"/>
        </w:rPr>
      </w:pPr>
      <w:r w:rsidRPr="00230474">
        <w:rPr>
          <w:sz w:val="22"/>
          <w:szCs w:val="22"/>
        </w:rPr>
        <w:t>4.3. Ответственность Заказчика:</w:t>
      </w:r>
    </w:p>
    <w:p w:rsidR="006A6A69" w:rsidRPr="00230474" w:rsidRDefault="006A6A69" w:rsidP="006A6A69">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A6A69" w:rsidRPr="00230474" w:rsidRDefault="006A6A69" w:rsidP="006A6A69">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w:t>
      </w:r>
      <w:r w:rsidR="00914055">
        <w:rPr>
          <w:sz w:val="22"/>
          <w:szCs w:val="22"/>
        </w:rPr>
        <w:t>, что составляет _______________</w:t>
      </w:r>
      <w:r w:rsidRPr="00230474">
        <w:rPr>
          <w:sz w:val="22"/>
          <w:szCs w:val="22"/>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230474">
        <w:rPr>
          <w:sz w:val="22"/>
          <w:szCs w:val="22"/>
        </w:rPr>
        <w:t>) обязательства, предусмотренного контрактом, утвержденные Постановлением Правительства РФ от 25.11.2013 № 1063).</w:t>
      </w:r>
    </w:p>
    <w:p w:rsidR="006A6A69" w:rsidRPr="00F33541" w:rsidRDefault="006A6A69" w:rsidP="006A6A69">
      <w:pPr>
        <w:pStyle w:val="a3"/>
        <w:spacing w:after="0"/>
        <w:jc w:val="both"/>
        <w:rPr>
          <w:sz w:val="22"/>
          <w:szCs w:val="22"/>
        </w:rPr>
      </w:pPr>
      <w:r w:rsidRPr="0058790E">
        <w:rPr>
          <w:sz w:val="22"/>
          <w:szCs w:val="22"/>
        </w:rPr>
        <w:t>4.4. Ответственность Подрядчика:</w:t>
      </w:r>
    </w:p>
    <w:p w:rsidR="006A6A69" w:rsidRPr="0058790E" w:rsidRDefault="006A6A69" w:rsidP="006A6A69">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F33541">
        <w:rPr>
          <w:sz w:val="22"/>
          <w:szCs w:val="22"/>
        </w:rPr>
        <w:t xml:space="preserve"> </w:t>
      </w:r>
      <w:proofErr w:type="gramStart"/>
      <w:r w:rsidRPr="00F33541">
        <w:rPr>
          <w:sz w:val="22"/>
          <w:szCs w:val="22"/>
        </w:rPr>
        <w:t>и фактически исполненных Подрядчиком</w:t>
      </w:r>
      <w:r>
        <w:rPr>
          <w:sz w:val="22"/>
          <w:szCs w:val="22"/>
        </w:rPr>
        <w:t xml:space="preserve"> </w:t>
      </w:r>
      <w:r w:rsidRPr="00302E6C">
        <w:rPr>
          <w:sz w:val="22"/>
          <w:szCs w:val="22"/>
        </w:rPr>
        <w:t xml:space="preserve">(Правила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w:t>
      </w:r>
      <w:r>
        <w:rPr>
          <w:sz w:val="22"/>
          <w:szCs w:val="22"/>
        </w:rPr>
        <w:t xml:space="preserve">                  </w:t>
      </w:r>
      <w:r w:rsidRPr="00302E6C">
        <w:rPr>
          <w:sz w:val="22"/>
          <w:szCs w:val="22"/>
        </w:rPr>
        <w:t>№ 1063)</w:t>
      </w:r>
      <w:r w:rsidRPr="00F33541">
        <w:rPr>
          <w:sz w:val="22"/>
          <w:szCs w:val="22"/>
        </w:rPr>
        <w:t>.</w:t>
      </w:r>
      <w:proofErr w:type="gramEnd"/>
    </w:p>
    <w:p w:rsidR="00931411" w:rsidRPr="00323CC5" w:rsidRDefault="00931411" w:rsidP="00931411">
      <w:pPr>
        <w:ind w:firstLine="720"/>
        <w:jc w:val="both"/>
        <w:rPr>
          <w:sz w:val="22"/>
          <w:szCs w:val="22"/>
        </w:rPr>
      </w:pPr>
      <w:r w:rsidRPr="00323CC5">
        <w:rPr>
          <w:sz w:val="22"/>
          <w:szCs w:val="22"/>
        </w:rPr>
        <w:t>Пеня определяется по формуле    П = (Ц - В) x</w:t>
      </w:r>
      <w:proofErr w:type="gramStart"/>
      <w:r w:rsidRPr="00323CC5">
        <w:rPr>
          <w:sz w:val="22"/>
          <w:szCs w:val="22"/>
        </w:rPr>
        <w:t xml:space="preserve"> С</w:t>
      </w:r>
      <w:proofErr w:type="gramEnd"/>
      <w:r w:rsidRPr="00323CC5">
        <w:rPr>
          <w:sz w:val="22"/>
          <w:szCs w:val="22"/>
        </w:rPr>
        <w:t>,</w:t>
      </w:r>
    </w:p>
    <w:p w:rsidR="00931411" w:rsidRPr="00323CC5" w:rsidRDefault="00931411" w:rsidP="00931411">
      <w:pPr>
        <w:ind w:firstLine="720"/>
        <w:jc w:val="both"/>
        <w:rPr>
          <w:sz w:val="22"/>
          <w:szCs w:val="22"/>
        </w:rPr>
      </w:pPr>
      <w:r w:rsidRPr="00323CC5">
        <w:rPr>
          <w:sz w:val="22"/>
          <w:szCs w:val="22"/>
        </w:rPr>
        <w:t>где:</w:t>
      </w:r>
    </w:p>
    <w:p w:rsidR="00931411" w:rsidRPr="00323CC5" w:rsidRDefault="00931411" w:rsidP="00931411">
      <w:pPr>
        <w:ind w:firstLine="720"/>
        <w:jc w:val="both"/>
        <w:rPr>
          <w:sz w:val="22"/>
          <w:szCs w:val="22"/>
        </w:rPr>
      </w:pPr>
      <w:proofErr w:type="gramStart"/>
      <w:r w:rsidRPr="00323CC5">
        <w:rPr>
          <w:sz w:val="22"/>
          <w:szCs w:val="22"/>
        </w:rPr>
        <w:t>Ц</w:t>
      </w:r>
      <w:proofErr w:type="gramEnd"/>
      <w:r w:rsidRPr="00323CC5">
        <w:rPr>
          <w:sz w:val="22"/>
          <w:szCs w:val="22"/>
        </w:rPr>
        <w:t xml:space="preserve"> - цена контракта;</w:t>
      </w:r>
    </w:p>
    <w:p w:rsidR="00931411" w:rsidRPr="00323CC5" w:rsidRDefault="00931411" w:rsidP="00931411">
      <w:pPr>
        <w:ind w:firstLine="720"/>
        <w:jc w:val="both"/>
        <w:rPr>
          <w:sz w:val="22"/>
          <w:szCs w:val="22"/>
        </w:rPr>
      </w:pPr>
      <w:proofErr w:type="gramStart"/>
      <w:r w:rsidRPr="00323CC5">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931411" w:rsidRPr="00323CC5" w:rsidRDefault="00931411" w:rsidP="00931411">
      <w:pPr>
        <w:ind w:firstLine="720"/>
        <w:jc w:val="both"/>
        <w:rPr>
          <w:sz w:val="22"/>
          <w:szCs w:val="22"/>
        </w:rPr>
      </w:pPr>
      <w:r w:rsidRPr="00323CC5">
        <w:rPr>
          <w:sz w:val="22"/>
          <w:szCs w:val="22"/>
        </w:rPr>
        <w:t>С - размер ставки.</w:t>
      </w:r>
    </w:p>
    <w:p w:rsidR="00931411" w:rsidRPr="00323CC5" w:rsidRDefault="00931411" w:rsidP="00931411">
      <w:pPr>
        <w:widowControl/>
        <w:ind w:firstLine="540"/>
        <w:jc w:val="both"/>
        <w:rPr>
          <w:sz w:val="22"/>
          <w:szCs w:val="22"/>
        </w:rPr>
      </w:pPr>
      <w:r w:rsidRPr="00323CC5">
        <w:rPr>
          <w:sz w:val="22"/>
          <w:szCs w:val="22"/>
        </w:rPr>
        <w:t>Размер ставки определяется по формуле:</w:t>
      </w:r>
    </w:p>
    <w:p w:rsidR="00931411" w:rsidRPr="00323CC5" w:rsidRDefault="00931411" w:rsidP="00931411">
      <w:pPr>
        <w:widowControl/>
        <w:jc w:val="center"/>
        <w:rPr>
          <w:sz w:val="22"/>
          <w:szCs w:val="22"/>
        </w:rPr>
      </w:pPr>
      <w:r w:rsidRPr="00323CC5">
        <w:rPr>
          <w:noProof/>
          <w:position w:val="-14"/>
          <w:sz w:val="22"/>
          <w:szCs w:val="22"/>
        </w:rPr>
        <w:drawing>
          <wp:inline distT="0" distB="0" distL="0" distR="0" wp14:anchorId="67B78FE9" wp14:editId="0818CEF1">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323CC5">
        <w:rPr>
          <w:sz w:val="22"/>
          <w:szCs w:val="22"/>
        </w:rPr>
        <w:t>,</w:t>
      </w:r>
    </w:p>
    <w:p w:rsidR="00931411" w:rsidRPr="00323CC5" w:rsidRDefault="00931411" w:rsidP="00931411">
      <w:pPr>
        <w:widowControl/>
        <w:ind w:firstLine="540"/>
        <w:jc w:val="both"/>
        <w:rPr>
          <w:sz w:val="22"/>
          <w:szCs w:val="22"/>
        </w:rPr>
      </w:pPr>
      <w:r w:rsidRPr="00323CC5">
        <w:rPr>
          <w:sz w:val="22"/>
          <w:szCs w:val="22"/>
        </w:rPr>
        <w:t>где:</w:t>
      </w:r>
    </w:p>
    <w:p w:rsidR="00931411" w:rsidRPr="00323CC5" w:rsidRDefault="00931411" w:rsidP="00931411">
      <w:pPr>
        <w:widowControl/>
        <w:ind w:firstLine="540"/>
        <w:jc w:val="both"/>
        <w:rPr>
          <w:sz w:val="22"/>
          <w:szCs w:val="22"/>
        </w:rPr>
      </w:pPr>
      <w:r w:rsidRPr="00323CC5">
        <w:rPr>
          <w:noProof/>
          <w:position w:val="-14"/>
          <w:sz w:val="22"/>
          <w:szCs w:val="22"/>
        </w:rPr>
        <w:lastRenderedPageBreak/>
        <w:drawing>
          <wp:inline distT="0" distB="0" distL="0" distR="0" wp14:anchorId="3AC7993E" wp14:editId="164EA103">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323CC5">
        <w:rPr>
          <w:sz w:val="22"/>
          <w:szCs w:val="22"/>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323CC5">
        <w:rPr>
          <w:sz w:val="22"/>
          <w:szCs w:val="22"/>
        </w:rPr>
        <w:t xml:space="preserve"> К</w:t>
      </w:r>
      <w:proofErr w:type="gramEnd"/>
      <w:r w:rsidRPr="00323CC5">
        <w:rPr>
          <w:sz w:val="22"/>
          <w:szCs w:val="22"/>
        </w:rPr>
        <w:t>;</w:t>
      </w:r>
    </w:p>
    <w:p w:rsidR="00931411" w:rsidRPr="00323CC5" w:rsidRDefault="00931411" w:rsidP="00931411">
      <w:pPr>
        <w:widowControl/>
        <w:ind w:firstLine="540"/>
        <w:jc w:val="both"/>
        <w:rPr>
          <w:sz w:val="22"/>
          <w:szCs w:val="22"/>
        </w:rPr>
      </w:pPr>
      <w:r w:rsidRPr="00323CC5">
        <w:rPr>
          <w:sz w:val="22"/>
          <w:szCs w:val="22"/>
        </w:rPr>
        <w:t>ДП - количество дней просрочки.</w:t>
      </w:r>
    </w:p>
    <w:p w:rsidR="00931411" w:rsidRPr="00323CC5" w:rsidRDefault="00931411" w:rsidP="00931411">
      <w:pPr>
        <w:widowControl/>
        <w:ind w:firstLine="540"/>
        <w:jc w:val="both"/>
        <w:rPr>
          <w:sz w:val="22"/>
          <w:szCs w:val="22"/>
        </w:rPr>
      </w:pPr>
      <w:r w:rsidRPr="00323CC5">
        <w:rPr>
          <w:sz w:val="22"/>
          <w:szCs w:val="22"/>
        </w:rPr>
        <w:t>Коэффициент</w:t>
      </w:r>
      <w:proofErr w:type="gramStart"/>
      <w:r w:rsidRPr="00323CC5">
        <w:rPr>
          <w:sz w:val="22"/>
          <w:szCs w:val="22"/>
        </w:rPr>
        <w:t xml:space="preserve"> К</w:t>
      </w:r>
      <w:proofErr w:type="gramEnd"/>
      <w:r w:rsidRPr="00323CC5">
        <w:rPr>
          <w:sz w:val="22"/>
          <w:szCs w:val="22"/>
        </w:rPr>
        <w:t xml:space="preserve"> определяется по формуле:</w:t>
      </w:r>
    </w:p>
    <w:p w:rsidR="00931411" w:rsidRPr="00323CC5" w:rsidRDefault="00931411" w:rsidP="00931411">
      <w:pPr>
        <w:widowControl/>
        <w:ind w:firstLine="540"/>
        <w:jc w:val="both"/>
        <w:outlineLvl w:val="0"/>
        <w:rPr>
          <w:sz w:val="22"/>
          <w:szCs w:val="22"/>
        </w:rPr>
      </w:pPr>
    </w:p>
    <w:p w:rsidR="00931411" w:rsidRPr="00323CC5" w:rsidRDefault="00931411" w:rsidP="00931411">
      <w:pPr>
        <w:widowControl/>
        <w:jc w:val="center"/>
        <w:rPr>
          <w:sz w:val="22"/>
          <w:szCs w:val="22"/>
        </w:rPr>
      </w:pPr>
      <w:r w:rsidRPr="00323CC5">
        <w:rPr>
          <w:noProof/>
          <w:position w:val="-28"/>
          <w:sz w:val="22"/>
          <w:szCs w:val="22"/>
        </w:rPr>
        <w:drawing>
          <wp:inline distT="0" distB="0" distL="0" distR="0" wp14:anchorId="6183C07C" wp14:editId="167C516E">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323CC5">
        <w:rPr>
          <w:sz w:val="22"/>
          <w:szCs w:val="22"/>
        </w:rPr>
        <w:t>,</w:t>
      </w:r>
    </w:p>
    <w:p w:rsidR="001A3AB4" w:rsidRPr="00323CC5" w:rsidRDefault="001A3AB4" w:rsidP="001A3AB4">
      <w:pPr>
        <w:ind w:firstLine="720"/>
        <w:jc w:val="both"/>
        <w:rPr>
          <w:sz w:val="22"/>
          <w:szCs w:val="22"/>
        </w:rPr>
      </w:pPr>
      <w:r w:rsidRPr="00323CC5">
        <w:rPr>
          <w:sz w:val="22"/>
          <w:szCs w:val="22"/>
        </w:rPr>
        <w:t>где:</w:t>
      </w:r>
    </w:p>
    <w:p w:rsidR="001A3AB4" w:rsidRPr="00323CC5" w:rsidRDefault="001A3AB4" w:rsidP="001A3AB4">
      <w:pPr>
        <w:ind w:firstLine="720"/>
        <w:jc w:val="both"/>
        <w:rPr>
          <w:sz w:val="22"/>
          <w:szCs w:val="22"/>
        </w:rPr>
      </w:pPr>
      <w:r w:rsidRPr="00323CC5">
        <w:rPr>
          <w:sz w:val="22"/>
          <w:szCs w:val="22"/>
        </w:rPr>
        <w:t>ДП - количество дней просрочки;</w:t>
      </w:r>
    </w:p>
    <w:p w:rsidR="001A3AB4" w:rsidRPr="00323CC5" w:rsidRDefault="001A3AB4" w:rsidP="001A3AB4">
      <w:pPr>
        <w:ind w:firstLine="720"/>
        <w:jc w:val="both"/>
        <w:rPr>
          <w:sz w:val="22"/>
          <w:szCs w:val="22"/>
        </w:rPr>
      </w:pPr>
      <w:r w:rsidRPr="00323CC5">
        <w:rPr>
          <w:sz w:val="22"/>
          <w:szCs w:val="22"/>
        </w:rPr>
        <w:t>ДК - срок исполнения обязательства по контракту (количество дней).</w:t>
      </w:r>
    </w:p>
    <w:p w:rsidR="001A3AB4" w:rsidRPr="00323CC5" w:rsidRDefault="001A3AB4" w:rsidP="001A3AB4">
      <w:pPr>
        <w:ind w:firstLine="720"/>
        <w:jc w:val="both"/>
        <w:rPr>
          <w:sz w:val="22"/>
          <w:szCs w:val="22"/>
        </w:rPr>
      </w:pPr>
      <w:r w:rsidRPr="00323CC5">
        <w:rPr>
          <w:sz w:val="22"/>
          <w:szCs w:val="22"/>
        </w:rPr>
        <w:t>При</w:t>
      </w:r>
      <w:proofErr w:type="gramStart"/>
      <w:r w:rsidRPr="00323CC5">
        <w:rPr>
          <w:sz w:val="22"/>
          <w:szCs w:val="22"/>
        </w:rPr>
        <w:t xml:space="preserve"> К</w:t>
      </w:r>
      <w:proofErr w:type="gramEnd"/>
      <w:r w:rsidRPr="00323CC5">
        <w:rPr>
          <w:sz w:val="22"/>
          <w:szCs w:val="22"/>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A3AB4" w:rsidRPr="00323CC5" w:rsidRDefault="001A3AB4" w:rsidP="001A3AB4">
      <w:pPr>
        <w:ind w:firstLine="720"/>
        <w:jc w:val="both"/>
        <w:rPr>
          <w:sz w:val="22"/>
          <w:szCs w:val="22"/>
        </w:rPr>
      </w:pPr>
      <w:r w:rsidRPr="00323CC5">
        <w:rPr>
          <w:sz w:val="22"/>
          <w:szCs w:val="22"/>
        </w:rPr>
        <w:t>При</w:t>
      </w:r>
      <w:proofErr w:type="gramStart"/>
      <w:r w:rsidRPr="00323CC5">
        <w:rPr>
          <w:sz w:val="22"/>
          <w:szCs w:val="22"/>
        </w:rPr>
        <w:t xml:space="preserve"> К</w:t>
      </w:r>
      <w:proofErr w:type="gramEnd"/>
      <w:r w:rsidRPr="00323CC5">
        <w:rPr>
          <w:sz w:val="22"/>
          <w:szCs w:val="22"/>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A3AB4" w:rsidRPr="00323CC5" w:rsidRDefault="001A3AB4" w:rsidP="001A3AB4">
      <w:pPr>
        <w:ind w:firstLine="720"/>
        <w:jc w:val="both"/>
        <w:rPr>
          <w:sz w:val="22"/>
          <w:szCs w:val="22"/>
        </w:rPr>
      </w:pPr>
      <w:r w:rsidRPr="00323CC5">
        <w:rPr>
          <w:sz w:val="22"/>
          <w:szCs w:val="22"/>
        </w:rPr>
        <w:t>При</w:t>
      </w:r>
      <w:proofErr w:type="gramStart"/>
      <w:r w:rsidRPr="00323CC5">
        <w:rPr>
          <w:sz w:val="22"/>
          <w:szCs w:val="22"/>
        </w:rPr>
        <w:t xml:space="preserve"> К</w:t>
      </w:r>
      <w:proofErr w:type="gramEnd"/>
      <w:r w:rsidRPr="00323CC5">
        <w:rPr>
          <w:sz w:val="22"/>
          <w:szCs w:val="22"/>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w:t>
      </w:r>
      <w:bookmarkStart w:id="0" w:name="_GoBack"/>
      <w:bookmarkEnd w:id="0"/>
      <w:r w:rsidRPr="00323CC5">
        <w:rPr>
          <w:sz w:val="22"/>
          <w:szCs w:val="22"/>
        </w:rPr>
        <w:t>ени.</w:t>
      </w:r>
    </w:p>
    <w:p w:rsidR="006A6A69" w:rsidRPr="00323CC5" w:rsidRDefault="006A6A69" w:rsidP="006A6A69">
      <w:pPr>
        <w:widowControl/>
        <w:ind w:firstLine="720"/>
        <w:jc w:val="both"/>
        <w:rPr>
          <w:sz w:val="22"/>
          <w:szCs w:val="22"/>
        </w:rPr>
      </w:pPr>
      <w:r w:rsidRPr="00323CC5">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 </w:t>
      </w:r>
    </w:p>
    <w:p w:rsidR="006A6A69" w:rsidRPr="00230474" w:rsidRDefault="006A6A69" w:rsidP="006A6A69">
      <w:pPr>
        <w:pStyle w:val="a3"/>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6A6A69" w:rsidRPr="00230474" w:rsidRDefault="006A6A69" w:rsidP="006A6A69">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A6A69" w:rsidRPr="00230474" w:rsidRDefault="006A6A69" w:rsidP="006A6A69">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A6A69" w:rsidRPr="00230474" w:rsidRDefault="006A6A69" w:rsidP="006A6A69">
      <w:pPr>
        <w:jc w:val="both"/>
        <w:rPr>
          <w:color w:val="000000"/>
          <w:sz w:val="22"/>
          <w:szCs w:val="22"/>
        </w:rPr>
      </w:pPr>
      <w:r w:rsidRPr="00230474">
        <w:rPr>
          <w:sz w:val="22"/>
          <w:szCs w:val="22"/>
        </w:rPr>
        <w:t xml:space="preserve">4.8. </w:t>
      </w:r>
      <w:proofErr w:type="gramStart"/>
      <w:r w:rsidRPr="00230474">
        <w:rPr>
          <w:sz w:val="22"/>
          <w:szCs w:val="22"/>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Pr>
          <w:sz w:val="22"/>
          <w:szCs w:val="22"/>
        </w:rPr>
        <w:t>закупке</w:t>
      </w:r>
      <w:r w:rsidRPr="00230474">
        <w:rPr>
          <w:sz w:val="22"/>
          <w:szCs w:val="22"/>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A6A69" w:rsidRDefault="006A6A69" w:rsidP="006A6A69">
      <w:pPr>
        <w:pStyle w:val="a7"/>
        <w:spacing w:after="0"/>
        <w:ind w:left="0"/>
        <w:jc w:val="both"/>
        <w:rPr>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A6A69" w:rsidRPr="00230474" w:rsidRDefault="006A6A69" w:rsidP="006A6A69">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6A6A69" w:rsidRPr="00230474" w:rsidRDefault="006A6A69" w:rsidP="006A6A69">
      <w:pPr>
        <w:pStyle w:val="a3"/>
        <w:spacing w:after="0"/>
        <w:jc w:val="both"/>
        <w:rPr>
          <w:sz w:val="22"/>
          <w:szCs w:val="22"/>
        </w:rPr>
      </w:pPr>
      <w:r w:rsidRPr="00230474">
        <w:rPr>
          <w:sz w:val="22"/>
          <w:szCs w:val="22"/>
        </w:rPr>
        <w:t xml:space="preserve">5.6. В случае мотивированного отказа Заказчика от приемки результата выполненных работ, </w:t>
      </w:r>
      <w:r w:rsidRPr="00230474">
        <w:rPr>
          <w:sz w:val="22"/>
          <w:szCs w:val="22"/>
        </w:rPr>
        <w:lastRenderedPageBreak/>
        <w:t>сторонами составляется двусторонний акт с перечнем необходимых доработок и сроков их исполнения.</w:t>
      </w:r>
    </w:p>
    <w:p w:rsidR="006A6A69" w:rsidRPr="00230474" w:rsidRDefault="006A6A69" w:rsidP="006A6A69">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6A6A69" w:rsidRPr="00230474" w:rsidRDefault="006A6A69" w:rsidP="006A6A69">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6A6A69" w:rsidRPr="00230474" w:rsidRDefault="006A6A69" w:rsidP="006A6A69">
      <w:pPr>
        <w:jc w:val="both"/>
        <w:rPr>
          <w:sz w:val="22"/>
          <w:szCs w:val="22"/>
        </w:rPr>
      </w:pPr>
      <w:r w:rsidRPr="00230474">
        <w:rPr>
          <w:sz w:val="22"/>
          <w:szCs w:val="22"/>
        </w:rPr>
        <w:t>6.2. Гарантийный срок на вы</w:t>
      </w:r>
      <w:r>
        <w:rPr>
          <w:sz w:val="22"/>
          <w:szCs w:val="22"/>
        </w:rPr>
        <w:t xml:space="preserve">полненные работы составляет – 3 </w:t>
      </w:r>
      <w:r w:rsidRPr="00230474">
        <w:rPr>
          <w:sz w:val="22"/>
          <w:szCs w:val="22"/>
        </w:rPr>
        <w:t>(</w:t>
      </w:r>
      <w:r>
        <w:rPr>
          <w:sz w:val="22"/>
          <w:szCs w:val="22"/>
        </w:rPr>
        <w:t>три) года</w:t>
      </w:r>
      <w:r w:rsidRPr="00230474">
        <w:rPr>
          <w:sz w:val="22"/>
          <w:szCs w:val="22"/>
        </w:rPr>
        <w:t xml:space="preserve"> с момента подписания акта выполненных работ. </w:t>
      </w:r>
    </w:p>
    <w:p w:rsidR="006A6A69" w:rsidRPr="00230474" w:rsidRDefault="006A6A69" w:rsidP="006A6A69">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6A6A69" w:rsidRPr="00230474" w:rsidRDefault="006A6A69" w:rsidP="006A6A69">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A6A69" w:rsidRPr="00230474" w:rsidRDefault="006A6A69" w:rsidP="006A6A69">
      <w:pPr>
        <w:pStyle w:val="ConsNormal"/>
        <w:widowControl/>
        <w:ind w:right="57" w:firstLine="0"/>
        <w:jc w:val="both"/>
        <w:rPr>
          <w:rFonts w:ascii="Times New Roman" w:hAnsi="Times New Roman" w:cs="Times New Roman"/>
          <w:sz w:val="22"/>
          <w:szCs w:val="22"/>
        </w:rPr>
      </w:pPr>
    </w:p>
    <w:p w:rsidR="006A6A69" w:rsidRPr="00230474" w:rsidRDefault="006A6A69" w:rsidP="006A6A69">
      <w:pPr>
        <w:jc w:val="center"/>
        <w:rPr>
          <w:b/>
          <w:caps/>
          <w:sz w:val="22"/>
          <w:szCs w:val="22"/>
        </w:rPr>
      </w:pPr>
      <w:r w:rsidRPr="00230474">
        <w:rPr>
          <w:b/>
          <w:sz w:val="22"/>
          <w:szCs w:val="22"/>
        </w:rPr>
        <w:t>7. Обстоятельства непреодолимой силы</w:t>
      </w:r>
    </w:p>
    <w:p w:rsidR="006A6A69" w:rsidRPr="00230474" w:rsidRDefault="006A6A69" w:rsidP="006A6A69">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6A6A69" w:rsidRPr="00230474" w:rsidRDefault="006A6A69" w:rsidP="006A6A69">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A6A69" w:rsidRPr="00230474" w:rsidRDefault="006A6A69" w:rsidP="006A6A69">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A6A69" w:rsidRPr="00230474" w:rsidRDefault="006A6A69" w:rsidP="006A6A69">
      <w:pPr>
        <w:pStyle w:val="a3"/>
        <w:spacing w:after="0"/>
        <w:jc w:val="both"/>
        <w:rPr>
          <w:sz w:val="22"/>
          <w:szCs w:val="22"/>
        </w:rPr>
      </w:pPr>
    </w:p>
    <w:p w:rsidR="006A6A69" w:rsidRPr="00230474" w:rsidRDefault="006A6A69" w:rsidP="006A6A69">
      <w:pPr>
        <w:pStyle w:val="a3"/>
        <w:spacing w:after="0"/>
        <w:jc w:val="center"/>
        <w:rPr>
          <w:b/>
          <w:sz w:val="22"/>
          <w:szCs w:val="22"/>
        </w:rPr>
      </w:pPr>
      <w:r w:rsidRPr="0058790E">
        <w:rPr>
          <w:b/>
          <w:sz w:val="22"/>
          <w:szCs w:val="22"/>
        </w:rPr>
        <w:t>8. Срок действия контракта</w:t>
      </w:r>
      <w:r w:rsidRPr="00230474">
        <w:rPr>
          <w:b/>
          <w:sz w:val="22"/>
          <w:szCs w:val="22"/>
        </w:rPr>
        <w:t xml:space="preserve">  </w:t>
      </w:r>
    </w:p>
    <w:p w:rsidR="006A6A69" w:rsidRPr="00230474" w:rsidRDefault="006A6A69" w:rsidP="006A6A69">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6A6A69" w:rsidRPr="00230474" w:rsidRDefault="006A6A69" w:rsidP="006A6A69">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A6A69" w:rsidRPr="00230474" w:rsidRDefault="006A6A69" w:rsidP="006A6A69">
      <w:pPr>
        <w:jc w:val="center"/>
        <w:rPr>
          <w:b/>
          <w:sz w:val="22"/>
          <w:szCs w:val="22"/>
        </w:rPr>
      </w:pPr>
    </w:p>
    <w:p w:rsidR="006A6A69" w:rsidRPr="00230474" w:rsidRDefault="006A6A69" w:rsidP="006A6A69">
      <w:pPr>
        <w:jc w:val="center"/>
        <w:rPr>
          <w:b/>
          <w:sz w:val="22"/>
          <w:szCs w:val="22"/>
        </w:rPr>
      </w:pPr>
      <w:r w:rsidRPr="00230474">
        <w:rPr>
          <w:b/>
          <w:sz w:val="22"/>
          <w:szCs w:val="22"/>
        </w:rPr>
        <w:t xml:space="preserve">9. Основание и порядок изменения и расторжения контракта   </w:t>
      </w:r>
    </w:p>
    <w:p w:rsidR="006A6A69" w:rsidRPr="00230474" w:rsidRDefault="006A6A69" w:rsidP="006A6A69">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A6A69" w:rsidRPr="00230474" w:rsidRDefault="006A6A69" w:rsidP="006A6A69">
      <w:pPr>
        <w:jc w:val="both"/>
        <w:rPr>
          <w:sz w:val="22"/>
          <w:szCs w:val="22"/>
        </w:rPr>
      </w:pPr>
      <w:r w:rsidRPr="00230474">
        <w:rPr>
          <w:sz w:val="22"/>
          <w:szCs w:val="22"/>
        </w:rPr>
        <w:t>9.2. Заказчик вправе предложить Подрядчику увеличение или уменьшение объема работ и цены, предусмотренных контрактом, но не более чем на 10% в соответствии с п.</w:t>
      </w:r>
      <w:proofErr w:type="gramStart"/>
      <w:r w:rsidRPr="00230474">
        <w:rPr>
          <w:sz w:val="22"/>
          <w:szCs w:val="22"/>
        </w:rPr>
        <w:t>п. б</w:t>
      </w:r>
      <w:proofErr w:type="gramEnd"/>
      <w:r w:rsidRPr="00230474">
        <w:rPr>
          <w:sz w:val="22"/>
          <w:szCs w:val="22"/>
        </w:rPr>
        <w:t xml:space="preserve"> п.1 ч.1 ст. 95 Федерального закона от 05.04.2013 № 44-ФЗ.</w:t>
      </w:r>
    </w:p>
    <w:p w:rsidR="006A6A69" w:rsidRPr="00230474" w:rsidRDefault="006A6A69" w:rsidP="006A6A69">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6A6A69" w:rsidRPr="00230474" w:rsidRDefault="006A6A69" w:rsidP="006A6A69">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6A6A69" w:rsidRPr="00230474" w:rsidRDefault="006A6A69" w:rsidP="006A6A69">
      <w:pPr>
        <w:tabs>
          <w:tab w:val="num" w:pos="540"/>
        </w:tabs>
        <w:jc w:val="both"/>
        <w:rPr>
          <w:sz w:val="22"/>
          <w:szCs w:val="22"/>
        </w:rPr>
      </w:pPr>
      <w:r w:rsidRPr="00230474">
        <w:rPr>
          <w:sz w:val="22"/>
          <w:szCs w:val="22"/>
        </w:rPr>
        <w:t>9.</w:t>
      </w:r>
      <w:r>
        <w:rPr>
          <w:sz w:val="22"/>
          <w:szCs w:val="22"/>
        </w:rPr>
        <w:t>4</w:t>
      </w:r>
      <w:r w:rsidRPr="00230474">
        <w:rPr>
          <w:sz w:val="22"/>
          <w:szCs w:val="22"/>
        </w:rPr>
        <w:t>.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A6A69" w:rsidRPr="00230474" w:rsidRDefault="006A6A69" w:rsidP="006A6A69">
      <w:pPr>
        <w:tabs>
          <w:tab w:val="num" w:pos="360"/>
          <w:tab w:val="num" w:pos="540"/>
        </w:tabs>
        <w:jc w:val="center"/>
        <w:rPr>
          <w:b/>
          <w:sz w:val="22"/>
          <w:szCs w:val="22"/>
        </w:rPr>
      </w:pPr>
    </w:p>
    <w:p w:rsidR="006A6A69" w:rsidRPr="00230474" w:rsidRDefault="006A6A69" w:rsidP="006A6A69">
      <w:pPr>
        <w:tabs>
          <w:tab w:val="num" w:pos="360"/>
          <w:tab w:val="num" w:pos="540"/>
        </w:tabs>
        <w:jc w:val="center"/>
        <w:rPr>
          <w:b/>
          <w:sz w:val="22"/>
          <w:szCs w:val="22"/>
        </w:rPr>
      </w:pPr>
      <w:r w:rsidRPr="00230474">
        <w:rPr>
          <w:b/>
          <w:sz w:val="22"/>
          <w:szCs w:val="22"/>
        </w:rPr>
        <w:t>10. Порядок урегулирования споров</w:t>
      </w:r>
    </w:p>
    <w:p w:rsidR="006A6A69" w:rsidRPr="00230474" w:rsidRDefault="006A6A69" w:rsidP="006A6A69">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6A6A69" w:rsidRPr="00230474" w:rsidRDefault="006A6A69" w:rsidP="006A6A69">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A6A69" w:rsidRPr="00230474" w:rsidRDefault="006A6A69" w:rsidP="006A6A69">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6A6A69" w:rsidRPr="00230474" w:rsidRDefault="006A6A69" w:rsidP="006A6A69">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A6A69" w:rsidRPr="00230474" w:rsidRDefault="006A6A69" w:rsidP="006A6A69">
      <w:pPr>
        <w:tabs>
          <w:tab w:val="num" w:pos="0"/>
        </w:tabs>
        <w:jc w:val="center"/>
        <w:rPr>
          <w:b/>
          <w:sz w:val="22"/>
          <w:szCs w:val="22"/>
        </w:rPr>
      </w:pPr>
    </w:p>
    <w:p w:rsidR="006A6A69" w:rsidRPr="00230474" w:rsidRDefault="006A6A69" w:rsidP="006A6A69">
      <w:pPr>
        <w:pStyle w:val="a3"/>
        <w:spacing w:after="0"/>
        <w:jc w:val="center"/>
        <w:rPr>
          <w:b/>
          <w:sz w:val="22"/>
          <w:szCs w:val="22"/>
        </w:rPr>
      </w:pPr>
      <w:r w:rsidRPr="00230474">
        <w:rPr>
          <w:b/>
          <w:sz w:val="22"/>
          <w:szCs w:val="22"/>
        </w:rPr>
        <w:t>11. Реквизиты и подписи Сторон</w:t>
      </w:r>
    </w:p>
    <w:p w:rsidR="006A6A69" w:rsidRPr="00230474" w:rsidRDefault="006A6A69" w:rsidP="006A6A69">
      <w:pPr>
        <w:rPr>
          <w:sz w:val="22"/>
          <w:szCs w:val="22"/>
        </w:rPr>
      </w:pPr>
      <w:r w:rsidRPr="00230474">
        <w:rPr>
          <w:b/>
          <w:sz w:val="22"/>
          <w:szCs w:val="22"/>
        </w:rPr>
        <w:t>Заказчик</w:t>
      </w:r>
      <w:r w:rsidRPr="00230474">
        <w:rPr>
          <w:sz w:val="22"/>
          <w:szCs w:val="22"/>
        </w:rPr>
        <w:t>: Муниципальное  бюджетное дошкольное образовательное учреждение «</w:t>
      </w:r>
      <w:r>
        <w:rPr>
          <w:sz w:val="22"/>
          <w:szCs w:val="22"/>
        </w:rPr>
        <w:t xml:space="preserve">Детский сад </w:t>
      </w:r>
      <w:r w:rsidR="00573111">
        <w:rPr>
          <w:sz w:val="22"/>
          <w:szCs w:val="22"/>
        </w:rPr>
        <w:t xml:space="preserve"> комбинированного вида № 184»</w:t>
      </w:r>
    </w:p>
    <w:p w:rsidR="006A6A69" w:rsidRPr="00230474" w:rsidRDefault="00573111" w:rsidP="006A6A69">
      <w:pPr>
        <w:rPr>
          <w:sz w:val="22"/>
          <w:szCs w:val="22"/>
        </w:rPr>
      </w:pPr>
      <w:r>
        <w:rPr>
          <w:sz w:val="22"/>
          <w:szCs w:val="22"/>
        </w:rPr>
        <w:t>Адрес: 153006, г. Иваново, 13-й Проезд</w:t>
      </w:r>
      <w:proofErr w:type="gramStart"/>
      <w:r>
        <w:rPr>
          <w:sz w:val="22"/>
          <w:szCs w:val="22"/>
        </w:rPr>
        <w:t xml:space="preserve"> ,</w:t>
      </w:r>
      <w:proofErr w:type="gramEnd"/>
      <w:r>
        <w:rPr>
          <w:sz w:val="22"/>
          <w:szCs w:val="22"/>
        </w:rPr>
        <w:t xml:space="preserve"> д.6</w:t>
      </w:r>
    </w:p>
    <w:p w:rsidR="006A6A69" w:rsidRDefault="006A6A69" w:rsidP="006A6A69">
      <w:pPr>
        <w:jc w:val="both"/>
        <w:rPr>
          <w:sz w:val="22"/>
          <w:szCs w:val="22"/>
        </w:rPr>
      </w:pPr>
      <w:r w:rsidRPr="00230474">
        <w:rPr>
          <w:sz w:val="22"/>
          <w:szCs w:val="22"/>
        </w:rPr>
        <w:t xml:space="preserve">ИНН </w:t>
      </w:r>
      <w:r w:rsidR="00573111">
        <w:rPr>
          <w:sz w:val="22"/>
          <w:szCs w:val="22"/>
        </w:rPr>
        <w:t>3730011138</w:t>
      </w:r>
      <w:r w:rsidRPr="00230474">
        <w:rPr>
          <w:sz w:val="22"/>
          <w:szCs w:val="22"/>
        </w:rPr>
        <w:t xml:space="preserve"> , КПП 370201001</w:t>
      </w:r>
    </w:p>
    <w:p w:rsidR="00573111" w:rsidRPr="00230474" w:rsidRDefault="00573111" w:rsidP="006A6A69">
      <w:pPr>
        <w:jc w:val="both"/>
        <w:rPr>
          <w:sz w:val="22"/>
          <w:szCs w:val="22"/>
        </w:rPr>
      </w:pPr>
    </w:p>
    <w:p w:rsidR="006A6A69" w:rsidRPr="00230474" w:rsidRDefault="006A6A69" w:rsidP="006A6A69">
      <w:pPr>
        <w:rPr>
          <w:sz w:val="22"/>
          <w:szCs w:val="22"/>
        </w:rPr>
      </w:pPr>
    </w:p>
    <w:p w:rsidR="006A6A69" w:rsidRPr="00230474" w:rsidRDefault="008E7B1E" w:rsidP="006A6A69">
      <w:pPr>
        <w:rPr>
          <w:sz w:val="22"/>
          <w:szCs w:val="22"/>
        </w:rPr>
      </w:pPr>
      <w:r>
        <w:rPr>
          <w:sz w:val="22"/>
          <w:szCs w:val="22"/>
        </w:rPr>
        <w:t xml:space="preserve">Заведующий </w:t>
      </w:r>
      <w:r w:rsidR="006A6A69" w:rsidRPr="00230474">
        <w:rPr>
          <w:sz w:val="22"/>
          <w:szCs w:val="22"/>
        </w:rPr>
        <w:t xml:space="preserve"> ________________________ </w:t>
      </w:r>
      <w:r w:rsidR="00573111">
        <w:rPr>
          <w:sz w:val="22"/>
          <w:szCs w:val="22"/>
        </w:rPr>
        <w:t>И.В.Ткачева</w:t>
      </w:r>
    </w:p>
    <w:p w:rsidR="006A6A69" w:rsidRPr="00230474" w:rsidRDefault="006A6A69" w:rsidP="006A6A69">
      <w:pPr>
        <w:rPr>
          <w:sz w:val="22"/>
          <w:szCs w:val="22"/>
        </w:rPr>
      </w:pPr>
    </w:p>
    <w:p w:rsidR="006A6A69" w:rsidRPr="00230474" w:rsidRDefault="006A6A69" w:rsidP="006A6A69">
      <w:pPr>
        <w:rPr>
          <w:sz w:val="22"/>
          <w:szCs w:val="22"/>
        </w:rPr>
      </w:pPr>
      <w:r w:rsidRPr="00230474">
        <w:rPr>
          <w:b/>
          <w:sz w:val="22"/>
          <w:szCs w:val="22"/>
        </w:rPr>
        <w:t xml:space="preserve">Подрядчик:  </w:t>
      </w: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r w:rsidRPr="00230474">
        <w:rPr>
          <w:sz w:val="22"/>
          <w:szCs w:val="22"/>
        </w:rPr>
        <w:t xml:space="preserve">Директор   _________________                 </w:t>
      </w:r>
    </w:p>
    <w:p w:rsidR="00733A43" w:rsidRDefault="00733A43"/>
    <w:sectPr w:rsidR="00733A43"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7CF" w:rsidRDefault="003377CF" w:rsidP="006A6A69">
      <w:r>
        <w:separator/>
      </w:r>
    </w:p>
  </w:endnote>
  <w:endnote w:type="continuationSeparator" w:id="0">
    <w:p w:rsidR="003377CF" w:rsidRDefault="003377CF"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7CF" w:rsidRDefault="003377CF" w:rsidP="006A6A69">
      <w:r>
        <w:separator/>
      </w:r>
    </w:p>
  </w:footnote>
  <w:footnote w:type="continuationSeparator" w:id="0">
    <w:p w:rsidR="003377CF" w:rsidRDefault="003377CF" w:rsidP="006A6A69">
      <w:r>
        <w:continuationSeparator/>
      </w:r>
    </w:p>
  </w:footnote>
  <w:footnote w:id="1">
    <w:p w:rsidR="006A6A69" w:rsidRDefault="006A6A69"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6A69"/>
    <w:rsid w:val="001A3AB4"/>
    <w:rsid w:val="001C1D4D"/>
    <w:rsid w:val="002001E5"/>
    <w:rsid w:val="00251472"/>
    <w:rsid w:val="002C7942"/>
    <w:rsid w:val="00323CC5"/>
    <w:rsid w:val="003377CF"/>
    <w:rsid w:val="00573111"/>
    <w:rsid w:val="0058790E"/>
    <w:rsid w:val="005E79B3"/>
    <w:rsid w:val="006A6A69"/>
    <w:rsid w:val="00733A43"/>
    <w:rsid w:val="008E7B1E"/>
    <w:rsid w:val="00914055"/>
    <w:rsid w:val="00931411"/>
    <w:rsid w:val="00AA6AFF"/>
    <w:rsid w:val="00B54C24"/>
    <w:rsid w:val="00C05315"/>
    <w:rsid w:val="00D91F4C"/>
    <w:rsid w:val="00E41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A6A69"/>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A6A69"/>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A6A69"/>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A6A69"/>
    <w:rPr>
      <w:rFonts w:ascii="Times New Roman" w:eastAsia="Times New Roman" w:hAnsi="Times New Roman" w:cs="Times New Roman"/>
      <w:sz w:val="20"/>
      <w:szCs w:val="20"/>
      <w:lang w:eastAsia="ru-RU"/>
    </w:rPr>
  </w:style>
  <w:style w:type="paragraph" w:styleId="a5">
    <w:name w:val="Title"/>
    <w:basedOn w:val="a"/>
    <w:link w:val="a6"/>
    <w:qFormat/>
    <w:rsid w:val="006A6A69"/>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A6A69"/>
    <w:rPr>
      <w:rFonts w:ascii="Arial" w:eastAsia="Times New Roman" w:hAnsi="Arial" w:cs="Times New Roman"/>
      <w:b/>
      <w:kern w:val="28"/>
      <w:sz w:val="32"/>
      <w:szCs w:val="20"/>
      <w:lang w:eastAsia="ru-RU"/>
    </w:rPr>
  </w:style>
  <w:style w:type="paragraph" w:styleId="a7">
    <w:name w:val="Body Text Indent"/>
    <w:basedOn w:val="a"/>
    <w:link w:val="a8"/>
    <w:rsid w:val="006A6A69"/>
    <w:pPr>
      <w:spacing w:after="120"/>
      <w:ind w:left="283"/>
    </w:pPr>
  </w:style>
  <w:style w:type="character" w:customStyle="1" w:styleId="a8">
    <w:name w:val="Основной текст с отступом Знак"/>
    <w:basedOn w:val="a0"/>
    <w:link w:val="a7"/>
    <w:rsid w:val="006A6A69"/>
    <w:rPr>
      <w:rFonts w:ascii="Times New Roman" w:eastAsia="Times New Roman" w:hAnsi="Times New Roman" w:cs="Times New Roman"/>
      <w:sz w:val="20"/>
      <w:szCs w:val="20"/>
      <w:lang w:eastAsia="ru-RU"/>
    </w:rPr>
  </w:style>
  <w:style w:type="paragraph" w:customStyle="1" w:styleId="ConsNormal">
    <w:name w:val="ConsNormal"/>
    <w:rsid w:val="006A6A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A6A69"/>
    <w:pPr>
      <w:spacing w:after="120" w:line="480" w:lineRule="auto"/>
    </w:pPr>
  </w:style>
  <w:style w:type="character" w:customStyle="1" w:styleId="22">
    <w:name w:val="Основной текст 2 Знак"/>
    <w:basedOn w:val="a0"/>
    <w:link w:val="21"/>
    <w:rsid w:val="006A6A69"/>
    <w:rPr>
      <w:rFonts w:ascii="Times New Roman" w:eastAsia="Times New Roman" w:hAnsi="Times New Roman" w:cs="Times New Roman"/>
      <w:sz w:val="20"/>
      <w:szCs w:val="20"/>
      <w:lang w:eastAsia="ru-RU"/>
    </w:rPr>
  </w:style>
  <w:style w:type="paragraph" w:styleId="a9">
    <w:name w:val="footnote text"/>
    <w:basedOn w:val="a"/>
    <w:link w:val="aa"/>
    <w:semiHidden/>
    <w:rsid w:val="006A6A69"/>
  </w:style>
  <w:style w:type="character" w:customStyle="1" w:styleId="aa">
    <w:name w:val="Текст сноски Знак"/>
    <w:basedOn w:val="a0"/>
    <w:link w:val="a9"/>
    <w:semiHidden/>
    <w:rsid w:val="006A6A69"/>
    <w:rPr>
      <w:rFonts w:ascii="Times New Roman" w:eastAsia="Times New Roman" w:hAnsi="Times New Roman" w:cs="Times New Roman"/>
      <w:sz w:val="20"/>
      <w:szCs w:val="20"/>
      <w:lang w:eastAsia="ru-RU"/>
    </w:rPr>
  </w:style>
  <w:style w:type="character" w:styleId="ab">
    <w:name w:val="footnote reference"/>
    <w:semiHidden/>
    <w:rsid w:val="006A6A69"/>
    <w:rPr>
      <w:vertAlign w:val="superscript"/>
    </w:rPr>
  </w:style>
  <w:style w:type="paragraph" w:styleId="ac">
    <w:name w:val="List Paragraph"/>
    <w:basedOn w:val="a"/>
    <w:uiPriority w:val="34"/>
    <w:qFormat/>
    <w:rsid w:val="002001E5"/>
    <w:pPr>
      <w:ind w:left="720"/>
      <w:contextualSpacing/>
    </w:pPr>
  </w:style>
  <w:style w:type="paragraph" w:styleId="ad">
    <w:name w:val="Balloon Text"/>
    <w:basedOn w:val="a"/>
    <w:link w:val="ae"/>
    <w:uiPriority w:val="99"/>
    <w:semiHidden/>
    <w:unhideWhenUsed/>
    <w:rsid w:val="001A3AB4"/>
    <w:rPr>
      <w:rFonts w:ascii="Tahoma" w:hAnsi="Tahoma" w:cs="Tahoma"/>
      <w:sz w:val="16"/>
      <w:szCs w:val="16"/>
    </w:rPr>
  </w:style>
  <w:style w:type="character" w:customStyle="1" w:styleId="ae">
    <w:name w:val="Текст выноски Знак"/>
    <w:basedOn w:val="a0"/>
    <w:link w:val="ad"/>
    <w:uiPriority w:val="99"/>
    <w:semiHidden/>
    <w:rsid w:val="001A3A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67573">
      <w:bodyDiv w:val="1"/>
      <w:marLeft w:val="0"/>
      <w:marRight w:val="0"/>
      <w:marTop w:val="0"/>
      <w:marBottom w:val="0"/>
      <w:divBdr>
        <w:top w:val="none" w:sz="0" w:space="0" w:color="auto"/>
        <w:left w:val="none" w:sz="0" w:space="0" w:color="auto"/>
        <w:bottom w:val="none" w:sz="0" w:space="0" w:color="auto"/>
        <w:right w:val="none" w:sz="0" w:space="0" w:color="auto"/>
      </w:divBdr>
    </w:div>
    <w:div w:id="11255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6</Pages>
  <Words>3166</Words>
  <Characters>18051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Сад29</dc:creator>
  <cp:keywords/>
  <dc:description/>
  <cp:lastModifiedBy>Ольга Ярославна Балденкова</cp:lastModifiedBy>
  <cp:revision>13</cp:revision>
  <dcterms:created xsi:type="dcterms:W3CDTF">2015-03-25T09:06:00Z</dcterms:created>
  <dcterms:modified xsi:type="dcterms:W3CDTF">2015-05-12T12:29:00Z</dcterms:modified>
</cp:coreProperties>
</file>