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bookmarkStart w:id="0" w:name="_GoBack"/>
            <w:bookmarkEnd w:id="0"/>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76"/>
        <w:gridCol w:w="5349"/>
      </w:tblGrid>
      <w:tr w:rsidR="00E64A78" w:rsidTr="0055061B">
        <w:trPr>
          <w:trHeight w:val="1236"/>
          <w:jc w:val="center"/>
        </w:trPr>
        <w:tc>
          <w:tcPr>
            <w:tcW w:w="2278" w:type="pct"/>
            <w:vAlign w:val="center"/>
          </w:tcPr>
          <w:p w:rsidR="00E64A78" w:rsidRDefault="00292380" w:rsidP="00292380">
            <w:pPr>
              <w:pStyle w:val="ConsPlusCell"/>
              <w:widowControl/>
              <w:ind w:right="141"/>
              <w:rPr>
                <w:rFonts w:ascii="Times New Roman" w:hAnsi="Times New Roman" w:cs="Times New Roman"/>
                <w:sz w:val="28"/>
                <w:szCs w:val="28"/>
              </w:rPr>
            </w:pPr>
            <w:r>
              <w:rPr>
                <w:rFonts w:ascii="Times New Roman" w:hAnsi="Times New Roman" w:cs="Times New Roman"/>
                <w:sz w:val="28"/>
                <w:szCs w:val="28"/>
              </w:rPr>
              <w:t xml:space="preserve">Управление жилищно-коммунального хозяйства </w:t>
            </w:r>
          </w:p>
          <w:p w:rsidR="00292380" w:rsidRPr="00D47239" w:rsidRDefault="00292380" w:rsidP="00292380">
            <w:pPr>
              <w:pStyle w:val="ConsPlusCell"/>
              <w:widowControl/>
              <w:ind w:right="141"/>
              <w:rPr>
                <w:sz w:val="28"/>
                <w:szCs w:val="28"/>
              </w:rPr>
            </w:pPr>
            <w:r>
              <w:rPr>
                <w:rFonts w:ascii="Times New Roman" w:hAnsi="Times New Roman" w:cs="Times New Roman"/>
                <w:sz w:val="28"/>
                <w:szCs w:val="28"/>
              </w:rPr>
              <w:t>администрации города</w:t>
            </w:r>
          </w:p>
        </w:tc>
        <w:tc>
          <w:tcPr>
            <w:tcW w:w="2722" w:type="pct"/>
          </w:tcPr>
          <w:p w:rsidR="00E64A78" w:rsidRDefault="00E64A78" w:rsidP="0055061B">
            <w:pPr>
              <w:rPr>
                <w:sz w:val="24"/>
                <w:szCs w:val="24"/>
              </w:rPr>
            </w:pPr>
          </w:p>
          <w:p w:rsidR="00E64A78" w:rsidRDefault="00E64A78" w:rsidP="0055061B">
            <w:pPr>
              <w:rPr>
                <w:sz w:val="24"/>
                <w:szCs w:val="24"/>
              </w:rPr>
            </w:pPr>
          </w:p>
          <w:p w:rsidR="00E64A78" w:rsidRPr="00234077" w:rsidRDefault="00E64A78" w:rsidP="0055061B">
            <w:pPr>
              <w:jc w:val="center"/>
            </w:pPr>
            <w:r>
              <w:t>________________</w:t>
            </w:r>
            <w:r w:rsidR="00A12181">
              <w:t xml:space="preserve">    </w:t>
            </w:r>
            <w:r>
              <w:t>______________</w:t>
            </w:r>
          </w:p>
          <w:p w:rsidR="00E64A78" w:rsidRDefault="00A12181" w:rsidP="0055061B">
            <w:pPr>
              <w:tabs>
                <w:tab w:val="left" w:pos="1215"/>
              </w:tabs>
              <w:jc w:val="center"/>
              <w:rPr>
                <w:b/>
              </w:rPr>
            </w:pPr>
            <w:r>
              <w:t xml:space="preserve">   </w:t>
            </w:r>
            <w:r w:rsidR="00E64A78">
              <w:t xml:space="preserve">М.П.               </w:t>
            </w:r>
            <w:r>
              <w:t xml:space="preserve"> </w:t>
            </w:r>
            <w:r w:rsidR="00E64A7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Default="00E64A78"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E64A78" w:rsidRPr="00B069FD" w:rsidRDefault="00E64A78" w:rsidP="00E64A78">
      <w:pPr>
        <w:rPr>
          <w:sz w:val="28"/>
          <w:szCs w:val="28"/>
        </w:rPr>
      </w:pPr>
    </w:p>
    <w:p w:rsidR="00292380" w:rsidRPr="00292380" w:rsidRDefault="00E64A78" w:rsidP="00292380">
      <w:pPr>
        <w:pStyle w:val="ConsPlusNormal"/>
        <w:ind w:firstLine="0"/>
        <w:jc w:val="both"/>
        <w:rPr>
          <w:rFonts w:ascii="Times New Roman" w:hAnsi="Times New Roman" w:cs="Times New Roman"/>
          <w:snapToGrid w:val="0"/>
          <w:sz w:val="28"/>
          <w:szCs w:val="28"/>
        </w:rPr>
      </w:pPr>
      <w:r w:rsidRPr="00784FC3">
        <w:rPr>
          <w:rFonts w:ascii="Times New Roman" w:hAnsi="Times New Roman" w:cs="Times New Roman"/>
          <w:b/>
          <w:sz w:val="28"/>
          <w:szCs w:val="28"/>
          <w:u w:val="single"/>
        </w:rPr>
        <w:t>Предмет контракта.</w:t>
      </w:r>
      <w:r w:rsidRPr="00015994">
        <w:rPr>
          <w:b/>
          <w:sz w:val="28"/>
          <w:szCs w:val="28"/>
        </w:rPr>
        <w:t xml:space="preserve"> </w:t>
      </w:r>
      <w:r w:rsidR="00784FC3" w:rsidRPr="00292380">
        <w:rPr>
          <w:rFonts w:ascii="Times New Roman" w:hAnsi="Times New Roman" w:cs="Times New Roman"/>
          <w:sz w:val="28"/>
          <w:szCs w:val="28"/>
        </w:rPr>
        <w:t xml:space="preserve">Выполнение работ </w:t>
      </w:r>
      <w:r w:rsidR="00FD7A3F">
        <w:rPr>
          <w:rFonts w:ascii="Times New Roman" w:hAnsi="Times New Roman" w:cs="Times New Roman"/>
          <w:sz w:val="28"/>
          <w:szCs w:val="28"/>
        </w:rPr>
        <w:t>по асфальтированию придомовой территории по ул. Колесанова, д. 2, 7, 11</w:t>
      </w:r>
    </w:p>
    <w:p w:rsidR="00784FC3" w:rsidRPr="00D47239" w:rsidRDefault="00784FC3" w:rsidP="00D47239">
      <w:pPr>
        <w:pStyle w:val="ConsPlusCell"/>
        <w:widowControl/>
        <w:ind w:right="141"/>
        <w:jc w:val="both"/>
        <w:rPr>
          <w:rFonts w:ascii="Times New Roman" w:hAnsi="Times New Roman" w:cs="Times New Roman"/>
          <w:sz w:val="28"/>
          <w:szCs w:val="28"/>
        </w:rPr>
      </w:pP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AC40A3">
            <w:pPr>
              <w:pStyle w:val="31"/>
            </w:pPr>
            <w:r w:rsidRPr="00A3762E">
              <w:t>ПРОЕКТ КОНТРАКТА</w:t>
            </w:r>
          </w:p>
        </w:tc>
        <w:tc>
          <w:tcPr>
            <w:tcW w:w="1337" w:type="dxa"/>
            <w:vAlign w:val="center"/>
          </w:tcPr>
          <w:p w:rsidR="00E64A78" w:rsidRPr="0010073E" w:rsidRDefault="00E64A78" w:rsidP="0055061B">
            <w:pPr>
              <w:pStyle w:val="31"/>
              <w:rPr>
                <w:lang w:val="en-US"/>
              </w:rPr>
            </w:pPr>
            <w:r w:rsidRPr="0010073E">
              <w:t>3</w:t>
            </w:r>
            <w:r w:rsidR="00F07AE8">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45458B">
              <w:t>4</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E64A78" w:rsidRPr="002771F2" w:rsidRDefault="00E64A78" w:rsidP="00E64A78">
      <w:pPr>
        <w:pStyle w:val="HTML"/>
        <w:jc w:val="both"/>
        <w:rPr>
          <w:rFonts w:ascii="Times New Roman" w:hAnsi="Times New Roman" w:cs="Times New Roman"/>
          <w:sz w:val="16"/>
          <w:szCs w:val="16"/>
        </w:rPr>
      </w:pPr>
    </w:p>
    <w:p w:rsidR="00F07AE8" w:rsidRDefault="00E64A78" w:rsidP="00CB7823">
      <w:pPr>
        <w:pStyle w:val="HTML"/>
        <w:jc w:val="both"/>
        <w:rPr>
          <w:rFonts w:ascii="Times New Roman" w:hAnsi="Times New Roman" w:cs="Times New Roman"/>
          <w:sz w:val="24"/>
          <w:szCs w:val="24"/>
        </w:rPr>
      </w:pPr>
      <w:r>
        <w:rPr>
          <w:rFonts w:ascii="Times New Roman" w:hAnsi="Times New Roman" w:cs="Times New Roman"/>
          <w:sz w:val="24"/>
          <w:szCs w:val="24"/>
        </w:rPr>
        <w:tab/>
      </w:r>
      <w:r w:rsidR="00F07AE8">
        <w:rPr>
          <w:rFonts w:ascii="Times New Roman" w:hAnsi="Times New Roman" w:cs="Times New Roman"/>
          <w:sz w:val="24"/>
          <w:szCs w:val="24"/>
        </w:rPr>
        <w:t xml:space="preserve">Настоящим приглашаются к участию в открытом аукционе в электронной форме, </w:t>
      </w:r>
      <w:r w:rsidR="00F07AE8">
        <w:rPr>
          <w:rFonts w:ascii="Times New Roman" w:hAnsi="Times New Roman" w:cs="Times New Roman"/>
          <w:b/>
          <w:sz w:val="24"/>
          <w:szCs w:val="24"/>
        </w:rPr>
        <w:t>только субъекты малого предпринимательства</w:t>
      </w:r>
      <w:r w:rsidR="00F07AE8">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C56D02" w:rsidRDefault="00C56D02" w:rsidP="00C56D02">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C56D02" w:rsidRDefault="00C56D0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 Отказ в допуске к участию в открытом аукционе в электронной форме возможен по следующим основаниям: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r w:rsidR="00EE13ED">
        <w:rPr>
          <w:rFonts w:ascii="Times New Roman" w:hAnsi="Times New Roman" w:cs="Times New Roman"/>
          <w:sz w:val="24"/>
          <w:szCs w:val="24"/>
        </w:rPr>
        <w:t>К</w:t>
      </w:r>
      <w:r>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64A78" w:rsidRDefault="00E64A78" w:rsidP="00D47239">
      <w:pPr>
        <w:numPr>
          <w:ilvl w:val="0"/>
          <w:numId w:val="6"/>
        </w:numPr>
        <w:ind w:left="0" w:hanging="27"/>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80"/>
        <w:gridCol w:w="1272"/>
        <w:gridCol w:w="1975"/>
        <w:gridCol w:w="6451"/>
      </w:tblGrid>
      <w:tr w:rsidR="00E64A78"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DB798F" w:rsidRPr="00121245" w:rsidRDefault="00DB798F" w:rsidP="00121245">
            <w:pPr>
              <w:widowControl/>
              <w:autoSpaceDE/>
              <w:autoSpaceDN/>
              <w:adjustRightInd/>
              <w:jc w:val="both"/>
              <w:rPr>
                <w:sz w:val="24"/>
                <w:szCs w:val="24"/>
              </w:rPr>
            </w:pPr>
            <w:r w:rsidRPr="00121245">
              <w:rPr>
                <w:sz w:val="24"/>
                <w:szCs w:val="24"/>
              </w:rPr>
              <w:t xml:space="preserve">Управление жилищно-коммунального хозяйства Администрации города Иванова. </w:t>
            </w:r>
          </w:p>
          <w:p w:rsidR="00DB798F" w:rsidRPr="00121245" w:rsidRDefault="00A12181" w:rsidP="00121245">
            <w:pPr>
              <w:jc w:val="both"/>
              <w:rPr>
                <w:sz w:val="24"/>
                <w:szCs w:val="24"/>
              </w:rPr>
            </w:pPr>
            <w:r w:rsidRPr="00121245">
              <w:rPr>
                <w:sz w:val="24"/>
                <w:szCs w:val="24"/>
              </w:rPr>
              <w:t xml:space="preserve">Место нахождения, почтовый адрес: </w:t>
            </w:r>
            <w:r w:rsidR="00DB798F" w:rsidRPr="00121245">
              <w:rPr>
                <w:sz w:val="24"/>
                <w:szCs w:val="24"/>
              </w:rPr>
              <w:t xml:space="preserve">г. Иваново, </w:t>
            </w:r>
            <w:r w:rsidR="00121245">
              <w:rPr>
                <w:sz w:val="24"/>
                <w:szCs w:val="24"/>
              </w:rPr>
              <w:t xml:space="preserve">                    </w:t>
            </w:r>
            <w:r w:rsidR="00DB798F" w:rsidRPr="00121245">
              <w:rPr>
                <w:sz w:val="24"/>
                <w:szCs w:val="24"/>
              </w:rPr>
              <w:t>пл. Революции, д. 6</w:t>
            </w:r>
            <w:r w:rsidR="00971A62">
              <w:rPr>
                <w:sz w:val="24"/>
                <w:szCs w:val="24"/>
              </w:rPr>
              <w:t>,</w:t>
            </w:r>
            <w:r w:rsidR="00DB798F" w:rsidRPr="00121245">
              <w:rPr>
                <w:sz w:val="24"/>
                <w:szCs w:val="24"/>
              </w:rPr>
              <w:t xml:space="preserve"> к. 317. </w:t>
            </w:r>
          </w:p>
          <w:p w:rsidR="00A12181" w:rsidRPr="00121245" w:rsidRDefault="00A12181" w:rsidP="00121245">
            <w:pPr>
              <w:jc w:val="both"/>
              <w:rPr>
                <w:sz w:val="24"/>
                <w:szCs w:val="24"/>
              </w:rPr>
            </w:pPr>
            <w:r w:rsidRPr="00121245">
              <w:rPr>
                <w:sz w:val="24"/>
                <w:szCs w:val="24"/>
              </w:rPr>
              <w:t xml:space="preserve">Номер контактного телефона: (4932) </w:t>
            </w:r>
            <w:r w:rsidR="00DB798F" w:rsidRPr="00121245">
              <w:rPr>
                <w:sz w:val="24"/>
                <w:szCs w:val="24"/>
              </w:rPr>
              <w:t>59-45-62</w:t>
            </w:r>
          </w:p>
          <w:p w:rsidR="00E64A78" w:rsidRPr="00121245" w:rsidRDefault="00A12181" w:rsidP="00F07AE8">
            <w:pPr>
              <w:jc w:val="both"/>
              <w:rPr>
                <w:sz w:val="24"/>
                <w:szCs w:val="24"/>
              </w:rPr>
            </w:pPr>
            <w:r w:rsidRPr="00121245">
              <w:rPr>
                <w:bCs/>
                <w:color w:val="000000"/>
                <w:sz w:val="24"/>
                <w:szCs w:val="24"/>
              </w:rPr>
              <w:t xml:space="preserve">Адрес электронной почты: </w:t>
            </w:r>
            <w:r w:rsidR="00F07AE8" w:rsidRPr="000C056E">
              <w:rPr>
                <w:rStyle w:val="name4"/>
                <w:b w:val="0"/>
                <w:color w:val="000000" w:themeColor="text1"/>
                <w:sz w:val="24"/>
                <w:szCs w:val="24"/>
              </w:rPr>
              <w:t>planovij_ugkh@mail.ru</w:t>
            </w:r>
          </w:p>
        </w:tc>
      </w:tr>
      <w:tr w:rsidR="00E64A78" w:rsidTr="00121245">
        <w:trPr>
          <w:trHeight w:val="17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Администрация города Иванова в лице управления муниципального заказа.</w:t>
            </w:r>
          </w:p>
          <w:p w:rsidR="00E64A78" w:rsidRPr="00121245" w:rsidRDefault="00E64A78" w:rsidP="00121245">
            <w:pPr>
              <w:jc w:val="both"/>
              <w:rPr>
                <w:sz w:val="24"/>
                <w:szCs w:val="24"/>
              </w:rPr>
            </w:pPr>
            <w:r w:rsidRPr="00121245">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121245">
                <w:rPr>
                  <w:sz w:val="24"/>
                  <w:szCs w:val="24"/>
                </w:rPr>
                <w:t>153000, г</w:t>
              </w:r>
            </w:smartTag>
            <w:r w:rsidRPr="00121245">
              <w:rPr>
                <w:sz w:val="24"/>
                <w:szCs w:val="24"/>
              </w:rPr>
              <w:t>. Иваново,</w:t>
            </w:r>
            <w:r w:rsidR="007A23D4" w:rsidRPr="00121245">
              <w:rPr>
                <w:sz w:val="24"/>
                <w:szCs w:val="24"/>
              </w:rPr>
              <w:t xml:space="preserve">           </w:t>
            </w:r>
            <w:r w:rsidR="007D3EC3" w:rsidRPr="00121245">
              <w:rPr>
                <w:sz w:val="24"/>
                <w:szCs w:val="24"/>
              </w:rPr>
              <w:t>пл. Революции, д. 6, к. 520</w:t>
            </w:r>
            <w:r w:rsidRPr="00121245">
              <w:rPr>
                <w:sz w:val="24"/>
                <w:szCs w:val="24"/>
              </w:rPr>
              <w:t>.</w:t>
            </w:r>
          </w:p>
          <w:p w:rsidR="00E64A78" w:rsidRPr="00121245" w:rsidRDefault="00E64A78" w:rsidP="00121245">
            <w:pPr>
              <w:jc w:val="both"/>
              <w:rPr>
                <w:sz w:val="24"/>
                <w:szCs w:val="24"/>
              </w:rPr>
            </w:pPr>
            <w:r w:rsidRPr="00121245">
              <w:rPr>
                <w:color w:val="000000"/>
                <w:sz w:val="24"/>
                <w:szCs w:val="24"/>
              </w:rPr>
              <w:t xml:space="preserve">Номер контактного телефона/факса: </w:t>
            </w:r>
            <w:r w:rsidR="007D3EC3" w:rsidRPr="00121245">
              <w:rPr>
                <w:sz w:val="24"/>
                <w:szCs w:val="24"/>
              </w:rPr>
              <w:t>(4932) 59-45-33</w:t>
            </w:r>
            <w:r w:rsidRPr="00121245">
              <w:rPr>
                <w:sz w:val="24"/>
                <w:szCs w:val="24"/>
              </w:rPr>
              <w:t>.</w:t>
            </w:r>
          </w:p>
          <w:p w:rsidR="00E64A78" w:rsidRPr="00121245" w:rsidRDefault="00E64A78" w:rsidP="00121245">
            <w:pPr>
              <w:jc w:val="both"/>
              <w:rPr>
                <w:sz w:val="24"/>
                <w:szCs w:val="24"/>
              </w:rPr>
            </w:pPr>
            <w:r w:rsidRPr="00121245">
              <w:rPr>
                <w:color w:val="000000"/>
                <w:sz w:val="24"/>
                <w:szCs w:val="24"/>
              </w:rPr>
              <w:t>Адрес электронной поч</w:t>
            </w:r>
            <w:r w:rsidRPr="00F07AE8">
              <w:rPr>
                <w:color w:val="000000" w:themeColor="text1"/>
                <w:sz w:val="24"/>
                <w:szCs w:val="24"/>
              </w:rPr>
              <w:t xml:space="preserve">ты: </w:t>
            </w:r>
            <w:hyperlink r:id="rId11" w:history="1">
              <w:r w:rsidRPr="00F07AE8">
                <w:rPr>
                  <w:rStyle w:val="af0"/>
                  <w:color w:val="000000" w:themeColor="text1"/>
                  <w:sz w:val="24"/>
                  <w:szCs w:val="24"/>
                  <w:lang w:val="en-US"/>
                </w:rPr>
                <w:t>mz</w:t>
              </w:r>
              <w:r w:rsidRPr="00F07AE8">
                <w:rPr>
                  <w:rStyle w:val="af0"/>
                  <w:color w:val="000000" w:themeColor="text1"/>
                  <w:sz w:val="24"/>
                  <w:szCs w:val="24"/>
                </w:rPr>
                <w:t>-</w:t>
              </w:r>
              <w:r w:rsidRPr="00F07AE8">
                <w:rPr>
                  <w:rStyle w:val="af0"/>
                  <w:color w:val="000000" w:themeColor="text1"/>
                  <w:sz w:val="24"/>
                  <w:szCs w:val="24"/>
                  <w:lang w:val="en-US"/>
                </w:rPr>
                <w:t>kon</w:t>
              </w:r>
              <w:r w:rsidRPr="00F07AE8">
                <w:rPr>
                  <w:rStyle w:val="af0"/>
                  <w:color w:val="000000" w:themeColor="text1"/>
                  <w:sz w:val="24"/>
                  <w:szCs w:val="24"/>
                </w:rPr>
                <w:t>@</w:t>
              </w:r>
              <w:r w:rsidRPr="00F07AE8">
                <w:rPr>
                  <w:rStyle w:val="af0"/>
                  <w:color w:val="000000" w:themeColor="text1"/>
                  <w:sz w:val="24"/>
                  <w:szCs w:val="24"/>
                  <w:lang w:val="en-US"/>
                </w:rPr>
                <w:t>ivgoradm</w:t>
              </w:r>
              <w:r w:rsidRPr="00F07AE8">
                <w:rPr>
                  <w:rStyle w:val="af0"/>
                  <w:color w:val="000000" w:themeColor="text1"/>
                  <w:sz w:val="24"/>
                  <w:szCs w:val="24"/>
                </w:rPr>
                <w:t>.</w:t>
              </w:r>
              <w:r w:rsidRPr="00F07AE8">
                <w:rPr>
                  <w:rStyle w:val="af0"/>
                  <w:color w:val="000000" w:themeColor="text1"/>
                  <w:sz w:val="24"/>
                  <w:szCs w:val="24"/>
                  <w:lang w:val="en-US"/>
                </w:rPr>
                <w:t>ru</w:t>
              </w:r>
            </w:hyperlink>
          </w:p>
        </w:tc>
      </w:tr>
      <w:tr w:rsidR="00E64A78"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B3E13" w:rsidRPr="00121245" w:rsidRDefault="00344DB8" w:rsidP="00121245">
            <w:pPr>
              <w:jc w:val="both"/>
              <w:rPr>
                <w:sz w:val="24"/>
                <w:szCs w:val="24"/>
              </w:rPr>
            </w:pPr>
            <w:hyperlink r:id="rId12"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D7A3F" w:rsidRDefault="00E64A78" w:rsidP="00121245">
            <w:pPr>
              <w:jc w:val="both"/>
              <w:rPr>
                <w:sz w:val="24"/>
                <w:szCs w:val="24"/>
              </w:rPr>
            </w:pPr>
            <w:r w:rsidRPr="00121245">
              <w:rPr>
                <w:sz w:val="24"/>
                <w:szCs w:val="24"/>
              </w:rPr>
              <w:t>Открытый аукцио</w:t>
            </w:r>
            <w:r w:rsidR="00E618C4" w:rsidRPr="00121245">
              <w:rPr>
                <w:sz w:val="24"/>
                <w:szCs w:val="24"/>
              </w:rPr>
              <w:t>н в электронной форме на право з</w:t>
            </w:r>
            <w:r w:rsidRPr="00121245">
              <w:rPr>
                <w:sz w:val="24"/>
                <w:szCs w:val="24"/>
              </w:rPr>
              <w:t xml:space="preserve">аключения </w:t>
            </w:r>
            <w:r w:rsidR="00DB798F" w:rsidRPr="00121245">
              <w:rPr>
                <w:sz w:val="24"/>
                <w:szCs w:val="24"/>
              </w:rPr>
              <w:t xml:space="preserve">муниципального </w:t>
            </w:r>
            <w:r w:rsidRPr="00121245">
              <w:rPr>
                <w:sz w:val="24"/>
                <w:szCs w:val="24"/>
              </w:rPr>
              <w:t xml:space="preserve">контракта </w:t>
            </w:r>
            <w:r w:rsidR="00E618C4" w:rsidRPr="00121245">
              <w:rPr>
                <w:sz w:val="24"/>
                <w:szCs w:val="24"/>
              </w:rPr>
              <w:t xml:space="preserve">на выполнение работ </w:t>
            </w:r>
            <w:r w:rsidR="00FD7A3F">
              <w:rPr>
                <w:sz w:val="24"/>
                <w:szCs w:val="24"/>
              </w:rPr>
              <w:t xml:space="preserve">по асфальтированию придомовой территории по </w:t>
            </w:r>
            <w:r w:rsidR="007A0A34">
              <w:rPr>
                <w:sz w:val="24"/>
                <w:szCs w:val="24"/>
              </w:rPr>
              <w:t xml:space="preserve">         </w:t>
            </w:r>
            <w:r w:rsidR="00FD7A3F">
              <w:rPr>
                <w:sz w:val="24"/>
                <w:szCs w:val="24"/>
              </w:rPr>
              <w:t xml:space="preserve">ул. Колесанова, д. </w:t>
            </w:r>
            <w:r w:rsidR="007A0A34">
              <w:rPr>
                <w:sz w:val="24"/>
                <w:szCs w:val="24"/>
              </w:rPr>
              <w:t xml:space="preserve">2, 7, 11. </w:t>
            </w:r>
          </w:p>
          <w:p w:rsidR="00DB798F" w:rsidRPr="00121245" w:rsidRDefault="00DB798F" w:rsidP="00121245">
            <w:pPr>
              <w:jc w:val="both"/>
              <w:rPr>
                <w:sz w:val="24"/>
                <w:szCs w:val="24"/>
              </w:rPr>
            </w:pPr>
            <w:r w:rsidRPr="00121245">
              <w:rPr>
                <w:b/>
                <w:i/>
                <w:sz w:val="24"/>
                <w:szCs w:val="24"/>
              </w:rPr>
              <w:t xml:space="preserve">Открытый аукцион в электронной форме проводится только для субъектов малого предпринимательства. </w:t>
            </w:r>
          </w:p>
          <w:p w:rsidR="00E64A78" w:rsidRPr="00121245" w:rsidRDefault="00CC7C97" w:rsidP="00121245">
            <w:pPr>
              <w:pStyle w:val="ConsPlusCell"/>
              <w:widowControl/>
              <w:jc w:val="both"/>
              <w:rPr>
                <w:rFonts w:ascii="Times New Roman" w:hAnsi="Times New Roman" w:cs="Times New Roman"/>
                <w:sz w:val="24"/>
                <w:szCs w:val="24"/>
              </w:rPr>
            </w:pPr>
            <w:r w:rsidRPr="00121245">
              <w:rPr>
                <w:rFonts w:ascii="Times New Roman" w:hAnsi="Times New Roman" w:cs="Times New Roman"/>
                <w:sz w:val="24"/>
                <w:szCs w:val="24"/>
              </w:rPr>
              <w:t xml:space="preserve">Объем работ </w:t>
            </w:r>
            <w:r w:rsidR="00C60D34" w:rsidRPr="00121245">
              <w:rPr>
                <w:rFonts w:ascii="Times New Roman" w:hAnsi="Times New Roman" w:cs="Times New Roman"/>
                <w:sz w:val="24"/>
                <w:szCs w:val="24"/>
              </w:rPr>
              <w:t>указан в части</w:t>
            </w:r>
            <w:r w:rsidRPr="00121245">
              <w:rPr>
                <w:rFonts w:ascii="Times New Roman" w:hAnsi="Times New Roman" w:cs="Times New Roman"/>
                <w:sz w:val="24"/>
                <w:szCs w:val="24"/>
              </w:rPr>
              <w:t xml:space="preserve"> III «Техническая часть» документации об </w:t>
            </w:r>
            <w:r w:rsidR="00C60D34" w:rsidRPr="00121245">
              <w:rPr>
                <w:rFonts w:ascii="Times New Roman" w:hAnsi="Times New Roman" w:cs="Times New Roman"/>
                <w:sz w:val="24"/>
                <w:szCs w:val="24"/>
              </w:rPr>
              <w:t xml:space="preserve">открытом </w:t>
            </w:r>
            <w:r w:rsidRPr="00121245">
              <w:rPr>
                <w:rFonts w:ascii="Times New Roman" w:hAnsi="Times New Roman" w:cs="Times New Roman"/>
                <w:sz w:val="24"/>
                <w:szCs w:val="24"/>
              </w:rPr>
              <w:t>аукционе</w:t>
            </w:r>
            <w:r w:rsidR="00C60D34" w:rsidRPr="00121245">
              <w:rPr>
                <w:rFonts w:ascii="Times New Roman" w:hAnsi="Times New Roman" w:cs="Times New Roman"/>
                <w:sz w:val="24"/>
                <w:szCs w:val="24"/>
              </w:rPr>
              <w:t xml:space="preserve"> в электронной форме </w:t>
            </w:r>
            <w:r w:rsidRPr="00121245">
              <w:rPr>
                <w:rFonts w:ascii="Times New Roman" w:hAnsi="Times New Roman" w:cs="Times New Roman"/>
                <w:sz w:val="24"/>
                <w:szCs w:val="24"/>
              </w:rPr>
              <w:t xml:space="preserve"> </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971A62">
            <w:pPr>
              <w:jc w:val="both"/>
              <w:rPr>
                <w:sz w:val="24"/>
                <w:szCs w:val="24"/>
              </w:rPr>
            </w:pPr>
            <w:r w:rsidRPr="00121245">
              <w:rPr>
                <w:sz w:val="24"/>
                <w:szCs w:val="24"/>
                <w:u w:val="single"/>
              </w:rPr>
              <w:t>Место выполнения работ:</w:t>
            </w:r>
            <w:r w:rsidRPr="00121245">
              <w:rPr>
                <w:sz w:val="24"/>
                <w:szCs w:val="24"/>
              </w:rPr>
              <w:t xml:space="preserve"> </w:t>
            </w:r>
          </w:p>
          <w:p w:rsidR="00C02662" w:rsidRPr="00121245" w:rsidRDefault="00C02662" w:rsidP="00971A62">
            <w:pPr>
              <w:jc w:val="both"/>
              <w:rPr>
                <w:snapToGrid w:val="0"/>
                <w:sz w:val="24"/>
                <w:szCs w:val="24"/>
              </w:rPr>
            </w:pPr>
            <w:r w:rsidRPr="00121245">
              <w:rPr>
                <w:snapToGrid w:val="0"/>
                <w:sz w:val="24"/>
                <w:szCs w:val="24"/>
              </w:rPr>
              <w:t xml:space="preserve">г. Иваново, ул. </w:t>
            </w:r>
            <w:r w:rsidR="007A0A34">
              <w:rPr>
                <w:snapToGrid w:val="0"/>
                <w:sz w:val="24"/>
                <w:szCs w:val="24"/>
              </w:rPr>
              <w:t xml:space="preserve">Колесанова, д. 2. 7, 11. </w:t>
            </w:r>
          </w:p>
          <w:p w:rsidR="00E64A78" w:rsidRPr="00121245" w:rsidRDefault="00E64A78" w:rsidP="00971A62">
            <w:pPr>
              <w:pStyle w:val="ConsPlusNormal"/>
              <w:ind w:firstLine="0"/>
              <w:jc w:val="both"/>
              <w:rPr>
                <w:rFonts w:ascii="Times New Roman" w:hAnsi="Times New Roman" w:cs="Times New Roman"/>
                <w:sz w:val="24"/>
                <w:szCs w:val="24"/>
              </w:rPr>
            </w:pPr>
            <w:r w:rsidRPr="00121245">
              <w:rPr>
                <w:rFonts w:ascii="Times New Roman" w:hAnsi="Times New Roman" w:cs="Times New Roman"/>
                <w:sz w:val="24"/>
                <w:szCs w:val="24"/>
                <w:u w:val="single"/>
              </w:rPr>
              <w:t>Сроки (периоды) выполнения работ:</w:t>
            </w:r>
            <w:r w:rsidRPr="00121245">
              <w:rPr>
                <w:rFonts w:ascii="Times New Roman" w:hAnsi="Times New Roman" w:cs="Times New Roman"/>
                <w:sz w:val="24"/>
                <w:szCs w:val="24"/>
              </w:rPr>
              <w:t xml:space="preserve"> </w:t>
            </w:r>
          </w:p>
          <w:p w:rsidR="00C02662" w:rsidRPr="00121245" w:rsidRDefault="00C02662" w:rsidP="00971A62">
            <w:pPr>
              <w:widowControl/>
              <w:autoSpaceDE/>
              <w:autoSpaceDN/>
              <w:adjustRightInd/>
              <w:jc w:val="both"/>
              <w:rPr>
                <w:sz w:val="24"/>
                <w:szCs w:val="24"/>
              </w:rPr>
            </w:pPr>
            <w:r w:rsidRPr="00121245">
              <w:rPr>
                <w:sz w:val="24"/>
                <w:szCs w:val="24"/>
              </w:rPr>
              <w:t>в течение 10 дней с момента заключения контракта</w:t>
            </w:r>
          </w:p>
          <w:p w:rsidR="00E64A78" w:rsidRPr="00121245" w:rsidRDefault="00E64A78" w:rsidP="00121245">
            <w:pPr>
              <w:widowControl/>
              <w:tabs>
                <w:tab w:val="left" w:pos="6235"/>
              </w:tabs>
              <w:autoSpaceDE/>
              <w:autoSpaceDN/>
              <w:adjustRightInd/>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71634A" w:rsidRPr="00121245" w:rsidRDefault="007A0A34" w:rsidP="00121245">
            <w:pPr>
              <w:pStyle w:val="a6"/>
              <w:spacing w:after="0"/>
              <w:jc w:val="both"/>
              <w:rPr>
                <w:rFonts w:ascii="Times New Roman" w:hAnsi="Times New Roman"/>
                <w:szCs w:val="24"/>
              </w:rPr>
            </w:pPr>
            <w:r>
              <w:rPr>
                <w:rFonts w:ascii="Times New Roman" w:hAnsi="Times New Roman"/>
                <w:szCs w:val="24"/>
              </w:rPr>
              <w:t xml:space="preserve">500 000,00 </w:t>
            </w:r>
            <w:r w:rsidR="00C02662" w:rsidRPr="00121245">
              <w:rPr>
                <w:rFonts w:ascii="Times New Roman" w:hAnsi="Times New Roman"/>
                <w:szCs w:val="24"/>
              </w:rPr>
              <w:t xml:space="preserve">руб. </w:t>
            </w:r>
          </w:p>
          <w:p w:rsidR="00C02662" w:rsidRPr="00121245" w:rsidRDefault="00C02662"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сметы </w:t>
            </w:r>
            <w:r w:rsidRPr="00121245">
              <w:rPr>
                <w:sz w:val="24"/>
                <w:szCs w:val="24"/>
              </w:rPr>
              <w:t xml:space="preserve"> </w:t>
            </w:r>
          </w:p>
          <w:p w:rsidR="00A67ABC" w:rsidRPr="00121245" w:rsidRDefault="00A67ABC" w:rsidP="00121245">
            <w:pPr>
              <w:jc w:val="both"/>
              <w:rPr>
                <w:sz w:val="24"/>
                <w:szCs w:val="24"/>
              </w:rPr>
            </w:pP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C02662" w:rsidRPr="00121245" w:rsidRDefault="00C02662" w:rsidP="00121245">
            <w:pPr>
              <w:widowControl/>
              <w:autoSpaceDE/>
              <w:autoSpaceDN/>
              <w:adjustRightInd/>
              <w:jc w:val="both"/>
              <w:rPr>
                <w:sz w:val="24"/>
                <w:szCs w:val="24"/>
              </w:rPr>
            </w:pPr>
            <w:r w:rsidRPr="00121245">
              <w:rPr>
                <w:sz w:val="24"/>
                <w:szCs w:val="24"/>
              </w:rPr>
              <w:t>Цена контракта включает в себя стоимость работ, материалов, накладные расходы, налоги, в т.ч. НДС</w:t>
            </w:r>
            <w:r w:rsidRPr="00121245">
              <w:rPr>
                <w:rStyle w:val="af5"/>
                <w:sz w:val="24"/>
                <w:szCs w:val="24"/>
              </w:rPr>
              <w:footnoteReference w:customMarkFollows="1" w:id="1"/>
              <w:t>*</w:t>
            </w:r>
            <w:r w:rsidRPr="00121245">
              <w:rPr>
                <w:sz w:val="24"/>
                <w:szCs w:val="24"/>
              </w:rPr>
              <w:t xml:space="preserve">, сборы и другие обязательные платежи. </w:t>
            </w:r>
          </w:p>
          <w:p w:rsidR="00E64A78" w:rsidRPr="00121245" w:rsidRDefault="00E64A78" w:rsidP="00121245">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E64A78" w:rsidRPr="00121245" w:rsidRDefault="00E64A78" w:rsidP="00121245">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p>
          <w:p w:rsidR="0006237C" w:rsidRPr="00121245" w:rsidRDefault="0006237C" w:rsidP="00F07AE8">
            <w:pPr>
              <w:jc w:val="both"/>
              <w:rPr>
                <w:sz w:val="24"/>
                <w:szCs w:val="24"/>
              </w:rPr>
            </w:pPr>
            <w:r w:rsidRPr="00121245">
              <w:rPr>
                <w:sz w:val="24"/>
                <w:szCs w:val="24"/>
              </w:rPr>
              <w:t xml:space="preserve">В случае, если </w:t>
            </w:r>
            <w:r w:rsidR="00F07AE8">
              <w:rPr>
                <w:sz w:val="24"/>
                <w:szCs w:val="24"/>
              </w:rPr>
              <w:t xml:space="preserve">подрядчик применяет </w:t>
            </w:r>
            <w:r w:rsidRPr="00121245">
              <w:rPr>
                <w:sz w:val="24"/>
                <w:szCs w:val="24"/>
              </w:rPr>
              <w:t>упрощенн</w:t>
            </w:r>
            <w:r w:rsidR="00F07AE8">
              <w:rPr>
                <w:sz w:val="24"/>
                <w:szCs w:val="24"/>
              </w:rPr>
              <w:t>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sidR="00BA5308" w:rsidRPr="00121245">
              <w:rPr>
                <w:sz w:val="24"/>
                <w:szCs w:val="24"/>
              </w:rPr>
              <w:t xml:space="preserve"> </w:t>
            </w:r>
            <w:r w:rsidRPr="00121245">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Pr="00121245" w:rsidRDefault="00C02662" w:rsidP="00121245">
            <w:pPr>
              <w:widowControl/>
              <w:autoSpaceDE/>
              <w:autoSpaceDN/>
              <w:adjustRightInd/>
              <w:jc w:val="both"/>
              <w:rPr>
                <w:snapToGrid w:val="0"/>
                <w:sz w:val="24"/>
                <w:szCs w:val="24"/>
              </w:rPr>
            </w:pPr>
            <w:r w:rsidRPr="00121245">
              <w:rPr>
                <w:snapToGrid w:val="0"/>
                <w:sz w:val="24"/>
                <w:szCs w:val="24"/>
              </w:rPr>
              <w:t xml:space="preserve">Бюджет города Иванова </w:t>
            </w:r>
          </w:p>
          <w:p w:rsidR="00E4287A" w:rsidRPr="00121245" w:rsidRDefault="00C02662" w:rsidP="00121245">
            <w:pPr>
              <w:pStyle w:val="ConsPlusNormal"/>
              <w:ind w:firstLine="0"/>
              <w:jc w:val="both"/>
              <w:rPr>
                <w:rFonts w:ascii="Times New Roman" w:hAnsi="Times New Roman" w:cs="Times New Roman"/>
                <w:sz w:val="24"/>
                <w:szCs w:val="24"/>
              </w:rPr>
            </w:pPr>
            <w:r w:rsidRPr="00121245">
              <w:rPr>
                <w:rFonts w:ascii="Times New Roman" w:hAnsi="Times New Roman" w:cs="Times New Roman"/>
                <w:sz w:val="24"/>
                <w:szCs w:val="24"/>
              </w:rPr>
              <w:t xml:space="preserve">(средства на выполнение наказов избирателей Ивановской </w:t>
            </w:r>
            <w:r w:rsidR="00156AFD">
              <w:rPr>
                <w:rFonts w:ascii="Times New Roman" w:hAnsi="Times New Roman" w:cs="Times New Roman"/>
                <w:sz w:val="24"/>
                <w:szCs w:val="24"/>
              </w:rPr>
              <w:t xml:space="preserve">областной </w:t>
            </w:r>
            <w:r w:rsidRPr="00121245">
              <w:rPr>
                <w:rFonts w:ascii="Times New Roman" w:hAnsi="Times New Roman" w:cs="Times New Roman"/>
                <w:sz w:val="24"/>
                <w:szCs w:val="24"/>
              </w:rPr>
              <w:t>Думы)</w:t>
            </w:r>
          </w:p>
          <w:p w:rsidR="00E4287A" w:rsidRPr="00121245" w:rsidRDefault="00E4287A" w:rsidP="00121245">
            <w:pPr>
              <w:pStyle w:val="ConsPlusNormal"/>
              <w:ind w:firstLine="0"/>
              <w:jc w:val="both"/>
              <w:rPr>
                <w:rFonts w:ascii="Times New Roman" w:hAnsi="Times New Roman" w:cs="Times New Roman"/>
                <w:sz w:val="24"/>
                <w:szCs w:val="24"/>
              </w:rPr>
            </w:pPr>
          </w:p>
          <w:p w:rsidR="00622569" w:rsidRPr="00121245" w:rsidRDefault="00622569" w:rsidP="00121245">
            <w:pPr>
              <w:pStyle w:val="ConsPlusNormal"/>
              <w:ind w:firstLine="0"/>
              <w:jc w:val="both"/>
              <w:rPr>
                <w:rFonts w:ascii="Times New Roman" w:hAnsi="Times New Roman" w:cs="Times New Roman"/>
                <w:sz w:val="24"/>
                <w:szCs w:val="24"/>
              </w:rPr>
            </w:pPr>
          </w:p>
        </w:tc>
      </w:tr>
      <w:tr w:rsidR="00E64A78"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A0274F" w:rsidRPr="00121245" w:rsidRDefault="00C02662" w:rsidP="00121245">
            <w:pPr>
              <w:pStyle w:val="ab"/>
              <w:spacing w:after="0"/>
              <w:jc w:val="both"/>
              <w:rPr>
                <w:sz w:val="24"/>
                <w:szCs w:val="24"/>
              </w:rPr>
            </w:pPr>
            <w:r w:rsidRPr="00121245">
              <w:rPr>
                <w:sz w:val="24"/>
                <w:szCs w:val="24"/>
              </w:rPr>
              <w:t>Расчет за выполненные работы производится Заказчиком на основании сметной документации</w:t>
            </w:r>
            <w:r w:rsidR="00494771" w:rsidRPr="00121245">
              <w:rPr>
                <w:sz w:val="24"/>
                <w:szCs w:val="24"/>
              </w:rPr>
              <w:t>,</w:t>
            </w:r>
            <w:r w:rsidRPr="00121245">
              <w:rPr>
                <w:sz w:val="24"/>
                <w:szCs w:val="24"/>
              </w:rPr>
              <w:t xml:space="preserve"> акта выполненных работ (форма КС-2) и справки стоимости выполненных работ и затрат (форма КС-3)</w:t>
            </w:r>
            <w:r w:rsidRPr="00121245">
              <w:rPr>
                <w:noProof/>
                <w:sz w:val="24"/>
                <w:szCs w:val="24"/>
              </w:rPr>
              <w:t>, счета-фактуры,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30 декабря 2011 года путем перечисления денежных средств на расчетный счет Подрядчика</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B47F53" w:rsidRDefault="00E64A78" w:rsidP="00121245">
            <w:pPr>
              <w:tabs>
                <w:tab w:val="left" w:pos="1733"/>
              </w:tabs>
              <w:jc w:val="both"/>
              <w:rPr>
                <w:sz w:val="24"/>
                <w:szCs w:val="24"/>
              </w:rPr>
            </w:pPr>
            <w:r w:rsidRPr="00121245">
              <w:rPr>
                <w:sz w:val="24"/>
                <w:szCs w:val="24"/>
              </w:rPr>
              <w:t>Участник размещения заказа должен соответствовать следующим обязательным требованиям:</w:t>
            </w:r>
          </w:p>
          <w:p w:rsidR="000E1F9E" w:rsidRDefault="000E1F9E" w:rsidP="000E1F9E">
            <w:pPr>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0E1F9E" w:rsidRPr="00121245" w:rsidRDefault="000E1F9E" w:rsidP="000E1F9E">
            <w:pPr>
              <w:jc w:val="both"/>
              <w:outlineLvl w:val="0"/>
              <w:rPr>
                <w:sz w:val="24"/>
                <w:szCs w:val="24"/>
              </w:rPr>
            </w:pPr>
            <w:r>
              <w:rPr>
                <w:sz w:val="24"/>
                <w:szCs w:val="24"/>
              </w:rPr>
              <w:t xml:space="preserve">- наличие </w:t>
            </w:r>
            <w:r>
              <w:rPr>
                <w:color w:val="0D0D0D"/>
                <w:sz w:val="24"/>
                <w:szCs w:val="24"/>
              </w:rPr>
              <w:t xml:space="preserve">лицензии на осуществление деятельности по сбору, использованию, обезвреживанию, транспортировке, размещению отходов I-IV классов опасности </w:t>
            </w:r>
            <w:r>
              <w:rPr>
                <w:sz w:val="24"/>
                <w:szCs w:val="24"/>
              </w:rPr>
              <w:t>согласно контракту</w:t>
            </w:r>
            <w:r>
              <w:rPr>
                <w:color w:val="0D0D0D"/>
              </w:rPr>
              <w:t xml:space="preserve">; </w:t>
            </w:r>
          </w:p>
          <w:p w:rsidR="00E64A78" w:rsidRPr="00121245" w:rsidRDefault="000E1F9E" w:rsidP="00121245">
            <w:pPr>
              <w:jc w:val="both"/>
              <w:rPr>
                <w:sz w:val="24"/>
                <w:szCs w:val="24"/>
              </w:rPr>
            </w:pPr>
            <w:r>
              <w:rPr>
                <w:sz w:val="24"/>
                <w:szCs w:val="24"/>
              </w:rPr>
              <w:t>2</w:t>
            </w:r>
            <w:r w:rsidR="00E64A78" w:rsidRPr="00121245">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0E1F9E" w:rsidP="00121245">
            <w:pPr>
              <w:tabs>
                <w:tab w:val="left" w:pos="1733"/>
              </w:tabs>
              <w:jc w:val="both"/>
              <w:rPr>
                <w:sz w:val="24"/>
                <w:szCs w:val="24"/>
              </w:rPr>
            </w:pPr>
            <w:r>
              <w:rPr>
                <w:sz w:val="24"/>
                <w:szCs w:val="24"/>
              </w:rPr>
              <w:t>3</w:t>
            </w:r>
            <w:r w:rsidR="00E64A78" w:rsidRPr="00121245">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0E1F9E" w:rsidP="00121245">
            <w:pPr>
              <w:tabs>
                <w:tab w:val="left" w:pos="1733"/>
              </w:tabs>
              <w:jc w:val="both"/>
              <w:rPr>
                <w:sz w:val="24"/>
                <w:szCs w:val="24"/>
              </w:rPr>
            </w:pPr>
            <w:r>
              <w:rPr>
                <w:sz w:val="24"/>
                <w:szCs w:val="24"/>
              </w:rPr>
              <w:t>4</w:t>
            </w:r>
            <w:r w:rsidR="00E64A78" w:rsidRPr="00121245">
              <w:rPr>
                <w:sz w:val="24"/>
                <w:szCs w:val="24"/>
              </w:rPr>
              <w:t>)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ind w:right="-195"/>
              <w:jc w:val="both"/>
            </w:pPr>
            <w:r w:rsidRPr="00121245">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afa"/>
              <w:numPr>
                <w:ilvl w:val="0"/>
                <w:numId w:val="46"/>
              </w:numPr>
              <w:tabs>
                <w:tab w:val="left" w:pos="481"/>
              </w:tabs>
              <w:ind w:left="56" w:firstLine="0"/>
              <w:jc w:val="both"/>
              <w:rPr>
                <w:sz w:val="24"/>
                <w:szCs w:val="24"/>
              </w:rPr>
            </w:pPr>
            <w:r w:rsidRPr="00121245">
              <w:rPr>
                <w:sz w:val="24"/>
                <w:szCs w:val="24"/>
              </w:rPr>
              <w:t>Отсутствие в реестре недобросовестных поставщиков сведений об участниках размещения заказа.</w:t>
            </w:r>
          </w:p>
          <w:p w:rsidR="00494771" w:rsidRPr="00121245" w:rsidRDefault="00494771" w:rsidP="00121245">
            <w:pPr>
              <w:pStyle w:val="ConsPlusNormal"/>
              <w:widowControl/>
              <w:numPr>
                <w:ilvl w:val="0"/>
                <w:numId w:val="46"/>
              </w:numPr>
              <w:ind w:left="56" w:firstLine="0"/>
              <w:jc w:val="both"/>
              <w:rPr>
                <w:rFonts w:ascii="Times New Roman" w:hAnsi="Times New Roman" w:cs="Times New Roman"/>
                <w:sz w:val="24"/>
                <w:szCs w:val="24"/>
              </w:rPr>
            </w:pPr>
            <w:r w:rsidRPr="00121245">
              <w:rPr>
                <w:rFonts w:ascii="Times New Roman" w:hAnsi="Times New Roman" w:cs="Times New Roman"/>
                <w:sz w:val="24"/>
                <w:szCs w:val="24"/>
              </w:rPr>
              <w:t>Участник размещения заказа должен относиться к субъектам малого предпринимательства и соответствовать требованиям, установленным ст. 4 Федерального закона от 24.07.2007 № 209-ФЗ «О развитии малого и среднего предпринимательства в Российской Федерации».</w:t>
            </w:r>
          </w:p>
          <w:p w:rsidR="004A2A54" w:rsidRPr="00121245" w:rsidRDefault="004A2A54" w:rsidP="00121245">
            <w:pPr>
              <w:tabs>
                <w:tab w:val="left" w:pos="481"/>
              </w:tabs>
              <w:jc w:val="both"/>
              <w:rPr>
                <w:sz w:val="24"/>
                <w:szCs w:val="24"/>
              </w:rPr>
            </w:pPr>
          </w:p>
        </w:tc>
      </w:tr>
      <w:tr w:rsidR="00E64A78"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е установлены</w:t>
            </w:r>
          </w:p>
          <w:p w:rsidR="00E64A78" w:rsidRPr="00121245" w:rsidRDefault="00E64A78" w:rsidP="00121245">
            <w:pPr>
              <w:pStyle w:val="Web"/>
              <w:spacing w:before="0" w:beforeAutospacing="0" w:after="0" w:afterAutospacing="0"/>
              <w:jc w:val="both"/>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121245">
              <w:t xml:space="preserve">Заявка на участие в открытом аукционе в электронной форме должна состоять </w:t>
            </w:r>
            <w:r w:rsidRPr="00121245">
              <w:rPr>
                <w:b/>
              </w:rPr>
              <w:t>из двух частей</w:t>
            </w:r>
            <w:r w:rsidRPr="00121245">
              <w:t>.</w:t>
            </w:r>
          </w:p>
          <w:p w:rsidR="00992245" w:rsidRPr="00121245" w:rsidRDefault="00992245" w:rsidP="00121245">
            <w:pPr>
              <w:keepNext/>
              <w:widowControl/>
              <w:jc w:val="both"/>
              <w:outlineLvl w:val="1"/>
              <w:rPr>
                <w:sz w:val="24"/>
                <w:szCs w:val="24"/>
              </w:rPr>
            </w:pPr>
            <w:r w:rsidRPr="00C00E8D">
              <w:rPr>
                <w:b/>
                <w:sz w:val="24"/>
                <w:szCs w:val="24"/>
              </w:rPr>
              <w:t xml:space="preserve">Первая </w:t>
            </w:r>
            <w:r w:rsidRPr="00C00E8D">
              <w:rPr>
                <w:sz w:val="24"/>
                <w:szCs w:val="24"/>
              </w:rPr>
              <w:t>часть заявки на участие в аукционе должна содержать:</w:t>
            </w:r>
          </w:p>
          <w:p w:rsidR="0044421F" w:rsidRPr="00121245" w:rsidRDefault="009762B1" w:rsidP="009762B1">
            <w:pPr>
              <w:keepNext/>
              <w:widowControl/>
              <w:jc w:val="both"/>
              <w:outlineLvl w:val="1"/>
              <w:rPr>
                <w:sz w:val="24"/>
                <w:szCs w:val="24"/>
              </w:rPr>
            </w:pPr>
            <w:r>
              <w:rPr>
                <w:sz w:val="24"/>
                <w:szCs w:val="24"/>
              </w:rPr>
              <w:t>1)</w:t>
            </w:r>
            <w:r w:rsidR="0044421F" w:rsidRPr="00121245">
              <w:rPr>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44421F" w:rsidRPr="00121245" w:rsidRDefault="0044421F" w:rsidP="00121245">
            <w:pPr>
              <w:keepNext/>
              <w:jc w:val="both"/>
              <w:rPr>
                <w:i/>
                <w:sz w:val="24"/>
                <w:szCs w:val="24"/>
              </w:rPr>
            </w:pPr>
            <w:r w:rsidRPr="00121245">
              <w:rPr>
                <w:i/>
                <w:sz w:val="24"/>
                <w:szCs w:val="24"/>
              </w:rPr>
              <w:t xml:space="preserve">Примечания: </w:t>
            </w:r>
          </w:p>
          <w:p w:rsidR="0044421F" w:rsidRPr="00121245" w:rsidRDefault="0044421F" w:rsidP="00121245">
            <w:pPr>
              <w:keepNext/>
              <w:jc w:val="both"/>
              <w:rPr>
                <w:i/>
                <w:sz w:val="24"/>
                <w:szCs w:val="24"/>
              </w:rPr>
            </w:pPr>
            <w:r w:rsidRPr="00121245">
              <w:rPr>
                <w:i/>
                <w:sz w:val="24"/>
                <w:szCs w:val="24"/>
              </w:rPr>
              <w:t xml:space="preserve"> первую часть заявки рекомендуется представить по Форме № 1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6237C" w:rsidRDefault="0006237C" w:rsidP="00121245">
            <w:pPr>
              <w:keepNext/>
              <w:jc w:val="both"/>
              <w:rPr>
                <w:i/>
                <w:sz w:val="24"/>
                <w:szCs w:val="24"/>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p>
          <w:p w:rsidR="000E1F9E" w:rsidRPr="000E1F9E" w:rsidRDefault="000E1F9E" w:rsidP="000E1F9E">
            <w:pPr>
              <w:widowControl/>
              <w:autoSpaceDE/>
              <w:autoSpaceDN/>
              <w:adjustRightInd/>
              <w:jc w:val="both"/>
              <w:rPr>
                <w:sz w:val="24"/>
                <w:szCs w:val="24"/>
              </w:rPr>
            </w:pPr>
            <w:r w:rsidRPr="00870EB5">
              <w:rPr>
                <w:sz w:val="24"/>
                <w:szCs w:val="24"/>
              </w:rPr>
              <w:t>2.</w:t>
            </w:r>
            <w:r>
              <w:rPr>
                <w:i/>
                <w:sz w:val="24"/>
                <w:szCs w:val="24"/>
              </w:rPr>
              <w:t xml:space="preserve"> </w:t>
            </w:r>
            <w:r>
              <w:rPr>
                <w:color w:val="0D0D0D"/>
                <w:sz w:val="24"/>
                <w:szCs w:val="24"/>
              </w:rPr>
              <w:t>К</w:t>
            </w:r>
            <w:r w:rsidRPr="00A1137E">
              <w:rPr>
                <w:color w:val="0D0D0D"/>
                <w:sz w:val="24"/>
                <w:szCs w:val="24"/>
              </w:rPr>
              <w:t xml:space="preserve">опию лицензии на осуществление деятельности по сбору, использованию, обезвреживанию, транспортировке, размещению отходов I-IV классов опасности </w:t>
            </w:r>
            <w:r w:rsidRPr="00A1137E">
              <w:rPr>
                <w:sz w:val="24"/>
                <w:szCs w:val="24"/>
              </w:rPr>
              <w:t>согласно контракту</w:t>
            </w:r>
            <w:r w:rsidRPr="00A1137E">
              <w:rPr>
                <w:color w:val="0D0D0D"/>
                <w:sz w:val="24"/>
                <w:szCs w:val="24"/>
              </w:rPr>
              <w:t xml:space="preserve">.  </w:t>
            </w:r>
          </w:p>
          <w:p w:rsidR="0006237C" w:rsidRPr="00121245" w:rsidRDefault="000E1F9E" w:rsidP="00121245">
            <w:pPr>
              <w:pStyle w:val="Web0"/>
              <w:keepNext/>
              <w:spacing w:before="0" w:beforeAutospacing="0" w:after="0" w:afterAutospacing="0"/>
              <w:jc w:val="both"/>
              <w:rPr>
                <w:color w:val="000000"/>
              </w:rPr>
            </w:pPr>
            <w:r>
              <w:t>3</w:t>
            </w:r>
            <w:r w:rsidR="0006237C" w:rsidRPr="00121245">
              <w:t xml:space="preserve">. </w:t>
            </w:r>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B47F53" w:rsidRPr="00121245" w:rsidRDefault="0006237C" w:rsidP="00121245">
            <w:pPr>
              <w:pStyle w:val="Web0"/>
              <w:spacing w:before="0" w:beforeAutospacing="0" w:after="0" w:afterAutospacing="0"/>
              <w:jc w:val="both"/>
            </w:pPr>
            <w:r w:rsidRPr="00121245">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A840BE" w:rsidP="00121245">
            <w:pPr>
              <w:jc w:val="both"/>
              <w:rPr>
                <w:sz w:val="24"/>
                <w:szCs w:val="24"/>
              </w:rPr>
            </w:pPr>
            <w:r>
              <w:rPr>
                <w:sz w:val="24"/>
                <w:szCs w:val="24"/>
              </w:rPr>
              <w:t>2</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64A78"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7415D0" w:rsidRPr="00121245"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121245" w:rsidRPr="00121245" w:rsidRDefault="00C56D02" w:rsidP="00121245">
            <w:pPr>
              <w:jc w:val="both"/>
              <w:rPr>
                <w:sz w:val="24"/>
                <w:szCs w:val="24"/>
              </w:rPr>
            </w:pPr>
            <w:r>
              <w:rPr>
                <w:sz w:val="24"/>
                <w:szCs w:val="24"/>
              </w:rPr>
              <w:t>24.08.2011</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121245" w:rsidRPr="00121245" w:rsidRDefault="00156AFD" w:rsidP="00121245">
            <w:pPr>
              <w:jc w:val="both"/>
              <w:rPr>
                <w:sz w:val="24"/>
                <w:szCs w:val="24"/>
              </w:rPr>
            </w:pPr>
            <w:r>
              <w:rPr>
                <w:sz w:val="24"/>
                <w:szCs w:val="24"/>
              </w:rPr>
              <w:t>29</w:t>
            </w:r>
            <w:r w:rsidR="00C56D02">
              <w:rPr>
                <w:sz w:val="24"/>
                <w:szCs w:val="24"/>
              </w:rPr>
              <w:t>.08.2011</w:t>
            </w:r>
          </w:p>
          <w:p w:rsidR="00E64A78" w:rsidRPr="00121245" w:rsidRDefault="00E64A78" w:rsidP="00121245">
            <w:pPr>
              <w:jc w:val="both"/>
              <w:rPr>
                <w:sz w:val="24"/>
                <w:szCs w:val="24"/>
                <w:highlight w:val="yellow"/>
              </w:rPr>
            </w:pPr>
          </w:p>
        </w:tc>
      </w:tr>
      <w:tr w:rsidR="00E64A78" w:rsidRPr="005C4A75" w:rsidTr="0055061B">
        <w:trPr>
          <w:trHeight w:val="2246"/>
          <w:jc w:val="center"/>
        </w:trPr>
        <w:tc>
          <w:tcPr>
            <w:tcW w:w="236"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2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970"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64A78" w:rsidRPr="00121245" w:rsidRDefault="00156AFD" w:rsidP="00121245">
            <w:pPr>
              <w:jc w:val="both"/>
              <w:rPr>
                <w:sz w:val="24"/>
                <w:szCs w:val="24"/>
              </w:rPr>
            </w:pPr>
            <w:r>
              <w:rPr>
                <w:sz w:val="24"/>
                <w:szCs w:val="24"/>
              </w:rPr>
              <w:t>02</w:t>
            </w:r>
            <w:r w:rsidR="00C56D02">
              <w:rPr>
                <w:sz w:val="24"/>
                <w:szCs w:val="24"/>
              </w:rPr>
              <w:t xml:space="preserve">.09.2011 </w:t>
            </w:r>
            <w:r w:rsidR="00E64A78" w:rsidRPr="00121245">
              <w:rPr>
                <w:sz w:val="24"/>
                <w:szCs w:val="24"/>
              </w:rPr>
              <w:t>до 09-00</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156AFD" w:rsidP="00C56D02">
            <w:pPr>
              <w:jc w:val="both"/>
              <w:rPr>
                <w:highlight w:val="yellow"/>
                <w:lang w:val="en-US"/>
              </w:rPr>
            </w:pPr>
            <w:r>
              <w:rPr>
                <w:sz w:val="24"/>
                <w:szCs w:val="24"/>
              </w:rPr>
              <w:t>05</w:t>
            </w:r>
            <w:r w:rsidR="00C56D02">
              <w:rPr>
                <w:sz w:val="24"/>
                <w:szCs w:val="24"/>
              </w:rPr>
              <w:t>.09.2011</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121245" w:rsidRPr="00121245" w:rsidRDefault="00156AFD" w:rsidP="00121245">
            <w:pPr>
              <w:jc w:val="both"/>
              <w:rPr>
                <w:sz w:val="24"/>
                <w:szCs w:val="24"/>
              </w:rPr>
            </w:pPr>
            <w:r>
              <w:rPr>
                <w:sz w:val="24"/>
                <w:szCs w:val="24"/>
              </w:rPr>
              <w:t>08</w:t>
            </w:r>
            <w:r w:rsidR="00C56D02">
              <w:rPr>
                <w:sz w:val="24"/>
                <w:szCs w:val="24"/>
              </w:rPr>
              <w:t xml:space="preserve">.09.2011 </w:t>
            </w:r>
          </w:p>
          <w:p w:rsidR="00E64A78" w:rsidRPr="00121245" w:rsidRDefault="00E64A78" w:rsidP="00121245">
            <w:pPr>
              <w:pStyle w:val="Web"/>
              <w:spacing w:before="0" w:beforeAutospacing="0" w:after="0" w:afterAutospacing="0"/>
              <w:jc w:val="both"/>
              <w:rPr>
                <w:highlight w:val="yellow"/>
              </w:rPr>
            </w:pPr>
          </w:p>
        </w:tc>
      </w:tr>
      <w:tr w:rsidR="00E64A78" w:rsidTr="0055061B">
        <w:trPr>
          <w:trHeight w:val="620"/>
          <w:jc w:val="center"/>
        </w:trPr>
        <w:tc>
          <w:tcPr>
            <w:tcW w:w="236"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2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55061B">
        <w:trPr>
          <w:trHeight w:val="620"/>
          <w:jc w:val="center"/>
        </w:trPr>
        <w:tc>
          <w:tcPr>
            <w:tcW w:w="236"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2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121245" w:rsidRPr="00121245" w:rsidRDefault="00121245" w:rsidP="00121245">
            <w:pPr>
              <w:widowControl/>
              <w:autoSpaceDE/>
              <w:autoSpaceDN/>
              <w:adjustRightInd/>
              <w:jc w:val="both"/>
              <w:rPr>
                <w:sz w:val="24"/>
                <w:szCs w:val="24"/>
              </w:rPr>
            </w:pPr>
            <w:r w:rsidRPr="00121245">
              <w:rPr>
                <w:sz w:val="24"/>
                <w:szCs w:val="24"/>
              </w:rPr>
              <w:t>Перечисление залогового обеспечения:</w:t>
            </w:r>
          </w:p>
          <w:p w:rsidR="00121245" w:rsidRPr="00121245" w:rsidRDefault="00121245" w:rsidP="00121245">
            <w:pPr>
              <w:widowControl/>
              <w:autoSpaceDE/>
              <w:autoSpaceDN/>
              <w:adjustRightInd/>
              <w:jc w:val="both"/>
              <w:rPr>
                <w:sz w:val="24"/>
                <w:szCs w:val="24"/>
                <w:u w:val="single"/>
              </w:rPr>
            </w:pPr>
            <w:r w:rsidRPr="00121245">
              <w:rPr>
                <w:sz w:val="24"/>
                <w:szCs w:val="24"/>
                <w:u w:val="single"/>
              </w:rPr>
              <w:t>Получатель платежа</w:t>
            </w:r>
          </w:p>
          <w:p w:rsidR="00121245" w:rsidRPr="00121245" w:rsidRDefault="00121245" w:rsidP="00121245">
            <w:pPr>
              <w:widowControl/>
              <w:autoSpaceDE/>
              <w:autoSpaceDN/>
              <w:adjustRightInd/>
              <w:jc w:val="both"/>
              <w:rPr>
                <w:sz w:val="24"/>
                <w:szCs w:val="24"/>
              </w:rPr>
            </w:pPr>
            <w:r w:rsidRPr="00121245">
              <w:rPr>
                <w:sz w:val="24"/>
                <w:szCs w:val="24"/>
              </w:rPr>
              <w:t>ИНН 3702525090  КПП 370201001</w:t>
            </w:r>
          </w:p>
          <w:p w:rsidR="00121245" w:rsidRPr="00121245" w:rsidRDefault="00121245" w:rsidP="00121245">
            <w:pPr>
              <w:widowControl/>
              <w:autoSpaceDE/>
              <w:autoSpaceDN/>
              <w:adjustRightInd/>
              <w:jc w:val="both"/>
              <w:rPr>
                <w:sz w:val="24"/>
                <w:szCs w:val="24"/>
              </w:rPr>
            </w:pPr>
            <w:r w:rsidRPr="00121245">
              <w:rPr>
                <w:sz w:val="24"/>
                <w:szCs w:val="24"/>
              </w:rPr>
              <w:t>УФК по Ивановской области (Финансово-казначейское управление Администрации города Иванова - Управление жилищно-коммунального хозяйства Администрации города Иванова)</w:t>
            </w:r>
          </w:p>
          <w:p w:rsidR="00121245" w:rsidRPr="00121245" w:rsidRDefault="00121245" w:rsidP="00121245">
            <w:pPr>
              <w:widowControl/>
              <w:autoSpaceDE/>
              <w:autoSpaceDN/>
              <w:adjustRightInd/>
              <w:jc w:val="both"/>
              <w:rPr>
                <w:b/>
                <w:sz w:val="24"/>
                <w:szCs w:val="24"/>
              </w:rPr>
            </w:pPr>
            <w:r w:rsidRPr="00121245">
              <w:rPr>
                <w:b/>
                <w:sz w:val="24"/>
                <w:szCs w:val="24"/>
              </w:rPr>
              <w:t>р/сч 403 028 100 000 050 000 36</w:t>
            </w:r>
          </w:p>
          <w:p w:rsidR="00121245" w:rsidRPr="00121245" w:rsidRDefault="00121245" w:rsidP="00121245">
            <w:pPr>
              <w:widowControl/>
              <w:autoSpaceDE/>
              <w:autoSpaceDN/>
              <w:adjustRightInd/>
              <w:jc w:val="both"/>
              <w:rPr>
                <w:sz w:val="24"/>
                <w:szCs w:val="24"/>
              </w:rPr>
            </w:pPr>
            <w:r w:rsidRPr="00121245">
              <w:rPr>
                <w:sz w:val="24"/>
                <w:szCs w:val="24"/>
              </w:rPr>
              <w:t>ГРКЦ ГУ Банка России по Ивановской области г.</w:t>
            </w:r>
            <w:r w:rsidR="00A840BE">
              <w:rPr>
                <w:sz w:val="24"/>
                <w:szCs w:val="24"/>
              </w:rPr>
              <w:t xml:space="preserve"> </w:t>
            </w:r>
            <w:r w:rsidRPr="00121245">
              <w:rPr>
                <w:sz w:val="24"/>
                <w:szCs w:val="24"/>
              </w:rPr>
              <w:t>Иваново</w:t>
            </w:r>
          </w:p>
          <w:p w:rsidR="00121245" w:rsidRPr="00121245" w:rsidRDefault="00121245" w:rsidP="00121245">
            <w:pPr>
              <w:widowControl/>
              <w:autoSpaceDE/>
              <w:autoSpaceDN/>
              <w:adjustRightInd/>
              <w:jc w:val="both"/>
              <w:rPr>
                <w:sz w:val="24"/>
                <w:szCs w:val="24"/>
              </w:rPr>
            </w:pPr>
            <w:r w:rsidRPr="00121245">
              <w:rPr>
                <w:sz w:val="24"/>
                <w:szCs w:val="24"/>
              </w:rPr>
              <w:t>БИК 042406001</w:t>
            </w:r>
          </w:p>
          <w:p w:rsidR="00121245" w:rsidRPr="00121245" w:rsidRDefault="00121245" w:rsidP="00121245">
            <w:pPr>
              <w:widowControl/>
              <w:autoSpaceDE/>
              <w:autoSpaceDN/>
              <w:adjustRightInd/>
              <w:jc w:val="both"/>
              <w:rPr>
                <w:sz w:val="24"/>
                <w:szCs w:val="24"/>
              </w:rPr>
            </w:pPr>
            <w:r w:rsidRPr="00121245">
              <w:rPr>
                <w:sz w:val="24"/>
                <w:szCs w:val="24"/>
              </w:rPr>
              <w:t>Обязательно указать КБК 9320000000000000180 в поле налогового платежа</w:t>
            </w:r>
          </w:p>
          <w:p w:rsidR="00121245" w:rsidRPr="00121245" w:rsidRDefault="00121245" w:rsidP="00121245">
            <w:pPr>
              <w:widowControl/>
              <w:autoSpaceDE/>
              <w:autoSpaceDN/>
              <w:adjustRightInd/>
              <w:jc w:val="both"/>
              <w:rPr>
                <w:sz w:val="24"/>
                <w:szCs w:val="24"/>
              </w:rPr>
            </w:pPr>
            <w:r w:rsidRPr="00121245">
              <w:rPr>
                <w:sz w:val="24"/>
                <w:szCs w:val="24"/>
              </w:rPr>
              <w:t>Назначение платежа :</w:t>
            </w:r>
          </w:p>
          <w:p w:rsidR="00E64A78" w:rsidRPr="00121245" w:rsidRDefault="00121245" w:rsidP="00121245">
            <w:pPr>
              <w:ind w:right="-58"/>
              <w:jc w:val="both"/>
              <w:rPr>
                <w:sz w:val="24"/>
                <w:szCs w:val="24"/>
                <w:u w:val="single"/>
              </w:rPr>
            </w:pPr>
            <w:r w:rsidRPr="00121245">
              <w:rPr>
                <w:sz w:val="24"/>
                <w:szCs w:val="24"/>
              </w:rPr>
              <w:t xml:space="preserve"> (л/сч. 019.99.291.0) Залоговое обеспечение контракта по аукциону №___, лот___, адр.:</w:t>
            </w:r>
          </w:p>
        </w:tc>
      </w:tr>
      <w:tr w:rsidR="00E64A78"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121245" w:rsidP="00121245">
            <w:pPr>
              <w:pStyle w:val="4"/>
              <w:numPr>
                <w:ilvl w:val="0"/>
                <w:numId w:val="0"/>
              </w:numPr>
              <w:spacing w:before="0" w:after="0"/>
              <w:rPr>
                <w:rFonts w:ascii="Times New Roman" w:hAnsi="Times New Roman"/>
                <w:b w:val="0"/>
                <w:szCs w:val="24"/>
                <w:highlight w:val="cyan"/>
              </w:rPr>
            </w:pPr>
            <w:r w:rsidRPr="00121245">
              <w:rPr>
                <w:rFonts w:ascii="Times New Roman" w:hAnsi="Times New Roman"/>
                <w:b w:val="0"/>
                <w:szCs w:val="24"/>
              </w:rPr>
              <w:t>Муниципальный к</w:t>
            </w:r>
            <w:r w:rsidR="00E64A78" w:rsidRPr="00121245">
              <w:rPr>
                <w:rFonts w:ascii="Times New Roman" w:hAnsi="Times New Roman"/>
                <w:b w:val="0"/>
                <w:szCs w:val="24"/>
              </w:rPr>
              <w:t>онт</w:t>
            </w:r>
            <w:r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7A0A34" w:rsidRDefault="007A0A34" w:rsidP="007A0A34">
      <w:pPr>
        <w:jc w:val="center"/>
        <w:rPr>
          <w:sz w:val="24"/>
          <w:szCs w:val="24"/>
        </w:rPr>
      </w:pPr>
      <w:r w:rsidRPr="00121245">
        <w:rPr>
          <w:sz w:val="24"/>
          <w:szCs w:val="24"/>
        </w:rPr>
        <w:t xml:space="preserve">на право заключения муниципального контракта на выполнение работ </w:t>
      </w:r>
      <w:r>
        <w:rPr>
          <w:sz w:val="24"/>
          <w:szCs w:val="24"/>
        </w:rPr>
        <w:t>по асфальтированию придомовой территории по ул. Колесанова, д. 2, 7, 11.</w:t>
      </w:r>
    </w:p>
    <w:p w:rsidR="00A840BE" w:rsidRDefault="00A840BE" w:rsidP="00A840BE">
      <w:pPr>
        <w:pStyle w:val="ConsPlusNormal"/>
        <w:ind w:firstLine="540"/>
        <w:jc w:val="center"/>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Pr>
          <w:bCs/>
          <w:iCs/>
          <w:spacing w:val="-6"/>
          <w:sz w:val="24"/>
          <w:szCs w:val="24"/>
        </w:rPr>
        <w:t>3.</w:t>
      </w:r>
      <w:r w:rsidR="0006237C">
        <w:rPr>
          <w:bCs/>
          <w:iCs/>
          <w:spacing w:val="-6"/>
          <w:sz w:val="24"/>
          <w:szCs w:val="24"/>
        </w:rPr>
        <w:t xml:space="preserve"> </w:t>
      </w:r>
      <w:r w:rsidR="0006237C"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Pr>
          <w:sz w:val="24"/>
          <w:szCs w:val="24"/>
        </w:rPr>
        <w:t xml:space="preserve">соответствии с требованиями п.18 </w:t>
      </w:r>
      <w:r w:rsidR="0006237C" w:rsidRPr="009466E5">
        <w:rPr>
          <w:sz w:val="24"/>
          <w:szCs w:val="24"/>
        </w:rPr>
        <w:t>раздела 1.3 «Информационная карта открытого аукциона в электронной форме»</w:t>
      </w:r>
      <w:r w:rsidR="00F07AE8">
        <w:rPr>
          <w:sz w:val="24"/>
          <w:szCs w:val="24"/>
        </w:rPr>
        <w:t>,</w:t>
      </w:r>
      <w:r w:rsidR="0006237C" w:rsidRPr="009466E5">
        <w:rPr>
          <w:sz w:val="24"/>
          <w:szCs w:val="24"/>
        </w:rPr>
        <w:t xml:space="preserve"> </w:t>
      </w:r>
      <w:r w:rsidR="00F07AE8" w:rsidRPr="00121245">
        <w:rPr>
          <w:sz w:val="24"/>
          <w:szCs w:val="24"/>
        </w:rPr>
        <w:t>части III «Техническая часть» документации об открытом аукционе в электронной форме</w:t>
      </w:r>
      <w:r w:rsidR="0006237C" w:rsidRPr="009466E5">
        <w:rPr>
          <w:sz w:val="24"/>
          <w:szCs w:val="24"/>
        </w:rPr>
        <w:t xml:space="preserve">. </w:t>
      </w:r>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п/п</w:t>
            </w:r>
          </w:p>
        </w:tc>
        <w:tc>
          <w:tcPr>
            <w:tcW w:w="3960"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 xml:space="preserve">Наименование товара, товарный знак </w:t>
            </w:r>
            <w:r w:rsidR="00546027" w:rsidRPr="00E258EB">
              <w:rPr>
                <w:bCs/>
                <w:iCs/>
                <w:spacing w:val="-6"/>
                <w:sz w:val="24"/>
                <w:szCs w:val="24"/>
              </w:rPr>
              <w:t xml:space="preserve">(его словесное обозначение) </w:t>
            </w:r>
            <w:r w:rsidRPr="00E258EB">
              <w:rPr>
                <w:bCs/>
                <w:iCs/>
                <w:spacing w:val="-6"/>
                <w:sz w:val="24"/>
                <w:szCs w:val="24"/>
              </w:rPr>
              <w:t>(</w:t>
            </w:r>
            <w:r w:rsidR="00546027" w:rsidRPr="00E258EB">
              <w:rPr>
                <w:bCs/>
                <w:iCs/>
                <w:spacing w:val="-6"/>
                <w:sz w:val="24"/>
                <w:szCs w:val="24"/>
              </w:rPr>
              <w:t>при наличии), используемого</w:t>
            </w:r>
            <w:r w:rsidRPr="00E258EB">
              <w:rPr>
                <w:bCs/>
                <w:iCs/>
                <w:spacing w:val="-6"/>
                <w:sz w:val="24"/>
                <w:szCs w:val="24"/>
              </w:rPr>
              <w:t xml:space="preserve"> при выполнении работ</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3"/>
          <w:footerReference w:type="default" r:id="rId14"/>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0A6E52" w:rsidRDefault="000A6E52" w:rsidP="000A6E52">
      <w:pPr>
        <w:jc w:val="center"/>
        <w:rPr>
          <w:sz w:val="24"/>
          <w:szCs w:val="24"/>
        </w:rPr>
      </w:pPr>
      <w:r w:rsidRPr="00121245">
        <w:rPr>
          <w:sz w:val="24"/>
          <w:szCs w:val="24"/>
        </w:rPr>
        <w:t xml:space="preserve">на право заключения муниципального контракта на выполнение работ </w:t>
      </w:r>
      <w:r>
        <w:rPr>
          <w:sz w:val="24"/>
          <w:szCs w:val="24"/>
        </w:rPr>
        <w:t>по асфальтированию придомовой территории по ул. Колесанова, д. 2, 7, 11.</w:t>
      </w:r>
    </w:p>
    <w:p w:rsidR="00A840BE" w:rsidRPr="00A840BE" w:rsidRDefault="00A840BE" w:rsidP="00A840BE"/>
    <w:p w:rsidR="00E64A78" w:rsidRPr="007F321F" w:rsidRDefault="007F321F"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w:t>
      </w:r>
      <w:r w:rsidR="00E64A78">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A840BE" w:rsidRDefault="00A840BE" w:rsidP="00A840BE">
      <w:pPr>
        <w:widowControl/>
        <w:autoSpaceDE/>
        <w:autoSpaceDN/>
        <w:adjustRightInd/>
        <w:jc w:val="center"/>
        <w:rPr>
          <w:sz w:val="24"/>
          <w:szCs w:val="24"/>
        </w:rPr>
      </w:pPr>
      <w:r w:rsidRPr="00A840BE">
        <w:rPr>
          <w:sz w:val="24"/>
          <w:szCs w:val="24"/>
        </w:rPr>
        <w:t>Муниципальный контракт  № ____</w:t>
      </w:r>
    </w:p>
    <w:p w:rsidR="00A840BE" w:rsidRPr="00A840BE" w:rsidRDefault="00A840BE" w:rsidP="00A840BE">
      <w:pPr>
        <w:widowControl/>
        <w:autoSpaceDE/>
        <w:autoSpaceDN/>
        <w:adjustRightInd/>
        <w:jc w:val="center"/>
      </w:pPr>
      <w:r>
        <w:t xml:space="preserve"> </w:t>
      </w:r>
      <w:r w:rsidRPr="00A840BE">
        <w:rPr>
          <w:sz w:val="24"/>
          <w:szCs w:val="24"/>
        </w:rPr>
        <w:t>на выполнение работ для муниципальных нужд</w:t>
      </w:r>
    </w:p>
    <w:p w:rsidR="00A840BE" w:rsidRPr="00A840BE" w:rsidRDefault="00A840BE" w:rsidP="00A840BE">
      <w:pPr>
        <w:widowControl/>
        <w:autoSpaceDE/>
        <w:autoSpaceDN/>
        <w:adjustRightInd/>
        <w:rPr>
          <w:i/>
          <w:sz w:val="24"/>
          <w:szCs w:val="24"/>
        </w:rPr>
      </w:pPr>
    </w:p>
    <w:p w:rsidR="00A840BE" w:rsidRDefault="00A840BE" w:rsidP="00A840BE">
      <w:pPr>
        <w:widowControl/>
        <w:autoSpaceDE/>
        <w:autoSpaceDN/>
        <w:adjustRightInd/>
        <w:jc w:val="both"/>
        <w:rPr>
          <w:sz w:val="24"/>
          <w:szCs w:val="24"/>
        </w:rPr>
      </w:pPr>
      <w:r w:rsidRPr="00A840BE">
        <w:rPr>
          <w:sz w:val="24"/>
          <w:szCs w:val="24"/>
        </w:rPr>
        <w:t>г. Иваново</w:t>
      </w:r>
      <w:r w:rsidRPr="00A840BE">
        <w:rPr>
          <w:sz w:val="24"/>
          <w:szCs w:val="24"/>
        </w:rPr>
        <w:tab/>
      </w:r>
      <w:r w:rsidRPr="00A840BE">
        <w:rPr>
          <w:sz w:val="24"/>
          <w:szCs w:val="24"/>
        </w:rPr>
        <w:tab/>
      </w:r>
      <w:r w:rsidRPr="00A840BE">
        <w:rPr>
          <w:sz w:val="24"/>
          <w:szCs w:val="24"/>
        </w:rPr>
        <w:tab/>
      </w:r>
      <w:r w:rsidRPr="00A840BE">
        <w:rPr>
          <w:sz w:val="24"/>
          <w:szCs w:val="24"/>
        </w:rPr>
        <w:tab/>
      </w:r>
      <w:r w:rsidRPr="00A840BE">
        <w:rPr>
          <w:sz w:val="24"/>
          <w:szCs w:val="24"/>
        </w:rPr>
        <w:tab/>
      </w:r>
      <w:r w:rsidRPr="00A840BE">
        <w:rPr>
          <w:sz w:val="24"/>
          <w:szCs w:val="24"/>
        </w:rPr>
        <w:tab/>
      </w:r>
      <w:r w:rsidRPr="00A840BE">
        <w:rPr>
          <w:sz w:val="24"/>
          <w:szCs w:val="24"/>
        </w:rPr>
        <w:tab/>
        <w:t xml:space="preserve">       </w:t>
      </w:r>
      <w:r>
        <w:rPr>
          <w:sz w:val="24"/>
          <w:szCs w:val="24"/>
        </w:rPr>
        <w:tab/>
        <w:t xml:space="preserve">   </w:t>
      </w:r>
      <w:r w:rsidRPr="00A840BE">
        <w:rPr>
          <w:sz w:val="24"/>
          <w:szCs w:val="24"/>
        </w:rPr>
        <w:t xml:space="preserve">   «___» __________ </w:t>
      </w:r>
      <w:smartTag w:uri="urn:schemas-microsoft-com:office:smarttags" w:element="metricconverter">
        <w:smartTagPr>
          <w:attr w:name="ProductID" w:val="2011 г"/>
        </w:smartTagPr>
        <w:r w:rsidRPr="00A840BE">
          <w:rPr>
            <w:sz w:val="24"/>
            <w:szCs w:val="24"/>
          </w:rPr>
          <w:t>2011 г</w:t>
        </w:r>
      </w:smartTag>
      <w:r w:rsidRPr="00A840BE">
        <w:rPr>
          <w:sz w:val="24"/>
          <w:szCs w:val="24"/>
        </w:rPr>
        <w:t>.</w:t>
      </w:r>
    </w:p>
    <w:p w:rsidR="00A840BE" w:rsidRPr="00A840BE" w:rsidRDefault="00A840BE" w:rsidP="00A840BE">
      <w:pPr>
        <w:widowControl/>
        <w:autoSpaceDE/>
        <w:autoSpaceDN/>
        <w:adjustRightInd/>
        <w:jc w:val="both"/>
        <w:rPr>
          <w:sz w:val="24"/>
          <w:szCs w:val="24"/>
        </w:rPr>
      </w:pPr>
    </w:p>
    <w:p w:rsidR="004445FF" w:rsidRPr="004445FF" w:rsidRDefault="004445FF" w:rsidP="004445FF">
      <w:pPr>
        <w:ind w:firstLine="708"/>
        <w:jc w:val="both"/>
        <w:rPr>
          <w:sz w:val="24"/>
          <w:szCs w:val="24"/>
        </w:rPr>
      </w:pPr>
      <w:r w:rsidRPr="007F321F">
        <w:rPr>
          <w:snapToGrid w:val="0"/>
          <w:sz w:val="24"/>
          <w:szCs w:val="24"/>
        </w:rPr>
        <w:t>Управление</w:t>
      </w:r>
      <w:r w:rsidRPr="004445FF">
        <w:rPr>
          <w:sz w:val="24"/>
          <w:szCs w:val="24"/>
        </w:rPr>
        <w:t xml:space="preserve"> </w:t>
      </w:r>
      <w:r w:rsidRPr="00A840BE">
        <w:rPr>
          <w:sz w:val="24"/>
          <w:szCs w:val="24"/>
        </w:rPr>
        <w:t>жилищно-коммунального хозяйства Администрации города Иванова</w:t>
      </w:r>
      <w:r w:rsidRPr="004445FF">
        <w:rPr>
          <w:sz w:val="24"/>
          <w:szCs w:val="24"/>
        </w:rPr>
        <w:t xml:space="preserve">, именуемое в дальнейшем </w:t>
      </w:r>
      <w:r w:rsidRPr="004445FF">
        <w:rPr>
          <w:b/>
          <w:sz w:val="24"/>
          <w:szCs w:val="24"/>
        </w:rPr>
        <w:t>«</w:t>
      </w:r>
      <w:r w:rsidRPr="004445FF">
        <w:rPr>
          <w:sz w:val="24"/>
          <w:szCs w:val="24"/>
        </w:rPr>
        <w:t>Заказчик</w:t>
      </w:r>
      <w:r w:rsidRPr="004445FF">
        <w:rPr>
          <w:b/>
          <w:sz w:val="24"/>
          <w:szCs w:val="24"/>
        </w:rPr>
        <w:t>»</w:t>
      </w:r>
      <w:r w:rsidRPr="004445FF">
        <w:rPr>
          <w:sz w:val="24"/>
          <w:szCs w:val="24"/>
        </w:rPr>
        <w:t xml:space="preserve">, </w:t>
      </w:r>
      <w:r>
        <w:rPr>
          <w:snapToGrid w:val="0"/>
          <w:sz w:val="24"/>
          <w:szCs w:val="24"/>
        </w:rPr>
        <w:t>в лице</w:t>
      </w:r>
      <w:r w:rsidRPr="007F321F">
        <w:rPr>
          <w:snapToGrid w:val="0"/>
          <w:sz w:val="24"/>
          <w:szCs w:val="24"/>
        </w:rPr>
        <w:t xml:space="preserve"> </w:t>
      </w:r>
      <w:r w:rsidRPr="00A840BE">
        <w:rPr>
          <w:sz w:val="24"/>
          <w:szCs w:val="24"/>
        </w:rPr>
        <w:t xml:space="preserve">начальника </w:t>
      </w:r>
      <w:r>
        <w:rPr>
          <w:sz w:val="24"/>
          <w:szCs w:val="24"/>
        </w:rPr>
        <w:t xml:space="preserve">управления </w:t>
      </w:r>
      <w:r w:rsidRPr="00A840BE">
        <w:rPr>
          <w:sz w:val="24"/>
          <w:szCs w:val="24"/>
        </w:rPr>
        <w:t>Смагина Сергея Владимировича</w:t>
      </w:r>
      <w:r w:rsidRPr="007F321F">
        <w:rPr>
          <w:snapToGrid w:val="0"/>
          <w:sz w:val="24"/>
          <w:szCs w:val="24"/>
        </w:rPr>
        <w:t xml:space="preserve">, </w:t>
      </w:r>
      <w:r w:rsidRPr="00A840BE">
        <w:rPr>
          <w:sz w:val="24"/>
          <w:szCs w:val="24"/>
        </w:rPr>
        <w:t>действующего на основании Положения, утвержденного решением Ивановской городской Думы от 28.03.2007 № 397</w:t>
      </w:r>
      <w:r w:rsidRPr="007F321F">
        <w:rPr>
          <w:snapToGrid w:val="0"/>
          <w:sz w:val="24"/>
          <w:szCs w:val="24"/>
        </w:rPr>
        <w:t>,</w:t>
      </w:r>
      <w:r>
        <w:rPr>
          <w:snapToGrid w:val="0"/>
          <w:sz w:val="24"/>
          <w:szCs w:val="24"/>
        </w:rPr>
        <w:t xml:space="preserve"> </w:t>
      </w:r>
      <w:r w:rsidRPr="004445FF">
        <w:rPr>
          <w:sz w:val="24"/>
          <w:szCs w:val="24"/>
        </w:rPr>
        <w:t>с одной стороны и ______________________________________</w:t>
      </w:r>
      <w:r w:rsidRPr="004445FF">
        <w:rPr>
          <w:b/>
          <w:sz w:val="24"/>
          <w:szCs w:val="24"/>
        </w:rPr>
        <w:t xml:space="preserve">, </w:t>
      </w:r>
      <w:r w:rsidRPr="004445FF">
        <w:rPr>
          <w:sz w:val="24"/>
          <w:szCs w:val="24"/>
        </w:rPr>
        <w:t xml:space="preserve">именуемое в дальнейшем </w:t>
      </w:r>
      <w:r w:rsidRPr="004445FF">
        <w:rPr>
          <w:b/>
          <w:sz w:val="24"/>
          <w:szCs w:val="24"/>
        </w:rPr>
        <w:t>«</w:t>
      </w:r>
      <w:r w:rsidRPr="004445FF">
        <w:rPr>
          <w:sz w:val="24"/>
          <w:szCs w:val="24"/>
        </w:rPr>
        <w:t>Подрядчик</w:t>
      </w:r>
      <w:r w:rsidRPr="004445FF">
        <w:rPr>
          <w:b/>
          <w:sz w:val="24"/>
          <w:szCs w:val="24"/>
        </w:rPr>
        <w:t>»,</w:t>
      </w:r>
      <w:r w:rsidRPr="004445FF">
        <w:rPr>
          <w:sz w:val="24"/>
          <w:szCs w:val="24"/>
        </w:rPr>
        <w:t xml:space="preserve"> в лице ___________________________________, действующего на основании ______________, с другой стороны, именуемые в дальнейшем «Стороны», руководствуясь протоколом № __________ от ___________, заключили настоящий муниципальный контракт (далее – Контракт) о нижеследующем:</w:t>
      </w:r>
    </w:p>
    <w:p w:rsidR="00A840BE" w:rsidRPr="00A840BE" w:rsidRDefault="00A840BE" w:rsidP="00A840BE">
      <w:pPr>
        <w:widowControl/>
        <w:autoSpaceDE/>
        <w:autoSpaceDN/>
        <w:adjustRightInd/>
        <w:rPr>
          <w:sz w:val="24"/>
          <w:szCs w:val="24"/>
        </w:rPr>
      </w:pPr>
    </w:p>
    <w:p w:rsidR="00A840BE" w:rsidRPr="00A840BE" w:rsidRDefault="00A840BE" w:rsidP="00A840BE">
      <w:pPr>
        <w:widowControl/>
        <w:numPr>
          <w:ilvl w:val="0"/>
          <w:numId w:val="14"/>
        </w:numPr>
        <w:autoSpaceDE/>
        <w:autoSpaceDN/>
        <w:adjustRightInd/>
        <w:jc w:val="center"/>
        <w:rPr>
          <w:b/>
          <w:sz w:val="24"/>
          <w:szCs w:val="24"/>
        </w:rPr>
      </w:pPr>
      <w:r w:rsidRPr="00A840BE">
        <w:rPr>
          <w:b/>
          <w:sz w:val="24"/>
          <w:szCs w:val="24"/>
        </w:rPr>
        <w:t>Предмет Контракта</w:t>
      </w:r>
    </w:p>
    <w:p w:rsidR="00A840BE" w:rsidRPr="00A840BE" w:rsidRDefault="00A840BE" w:rsidP="00A840BE">
      <w:pPr>
        <w:widowControl/>
        <w:shd w:val="clear" w:color="auto" w:fill="FFFFFF"/>
        <w:autoSpaceDE/>
        <w:autoSpaceDN/>
        <w:adjustRightInd/>
        <w:spacing w:line="278" w:lineRule="exact"/>
        <w:ind w:right="62"/>
        <w:jc w:val="both"/>
        <w:rPr>
          <w:sz w:val="24"/>
          <w:szCs w:val="24"/>
        </w:rPr>
      </w:pPr>
      <w:r w:rsidRPr="00A840BE">
        <w:rPr>
          <w:sz w:val="24"/>
          <w:szCs w:val="24"/>
        </w:rPr>
        <w:t>1.1.По настоящему контракту Заказчик поручает, а Подрядчик</w:t>
      </w:r>
      <w:r>
        <w:rPr>
          <w:sz w:val="24"/>
          <w:szCs w:val="24"/>
        </w:rPr>
        <w:t xml:space="preserve"> принимает на себя обязательства</w:t>
      </w:r>
      <w:r w:rsidRPr="00A840BE">
        <w:rPr>
          <w:sz w:val="24"/>
          <w:szCs w:val="24"/>
        </w:rPr>
        <w:t xml:space="preserve"> по выполнению работ ______________</w:t>
      </w:r>
      <w:r w:rsidR="004445FF">
        <w:rPr>
          <w:sz w:val="24"/>
          <w:szCs w:val="24"/>
        </w:rPr>
        <w:t>___</w:t>
      </w:r>
      <w:r w:rsidRPr="00A840BE">
        <w:rPr>
          <w:sz w:val="24"/>
          <w:szCs w:val="24"/>
        </w:rPr>
        <w:t>____________________________</w:t>
      </w:r>
    </w:p>
    <w:p w:rsidR="00A840BE" w:rsidRPr="00A840BE" w:rsidRDefault="00A840BE" w:rsidP="00A840BE">
      <w:pPr>
        <w:widowControl/>
        <w:shd w:val="clear" w:color="auto" w:fill="FFFFFF"/>
        <w:autoSpaceDE/>
        <w:autoSpaceDN/>
        <w:adjustRightInd/>
        <w:spacing w:line="278" w:lineRule="exact"/>
        <w:ind w:right="62"/>
        <w:jc w:val="both"/>
        <w:rPr>
          <w:sz w:val="24"/>
          <w:szCs w:val="24"/>
        </w:rPr>
      </w:pPr>
      <w:r w:rsidRPr="00A840BE">
        <w:rPr>
          <w:sz w:val="24"/>
          <w:szCs w:val="24"/>
        </w:rPr>
        <w:t>_______________________</w:t>
      </w:r>
      <w:r w:rsidRPr="00A840BE">
        <w:rPr>
          <w:spacing w:val="3"/>
          <w:sz w:val="24"/>
          <w:szCs w:val="24"/>
        </w:rPr>
        <w:t xml:space="preserve"> </w:t>
      </w:r>
      <w:r w:rsidRPr="00A840BE">
        <w:rPr>
          <w:sz w:val="24"/>
          <w:szCs w:val="24"/>
        </w:rPr>
        <w:t xml:space="preserve">по цене и в сроки, обусловленные настоящим контрактом. </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1.2. Объем работ определяется в соответствии с утвержденн</w:t>
      </w:r>
      <w:r w:rsidR="00AE2678">
        <w:rPr>
          <w:sz w:val="24"/>
          <w:szCs w:val="24"/>
        </w:rPr>
        <w:t>ой Сметой и ведомостью объемов работ</w:t>
      </w:r>
      <w:r w:rsidRPr="00A840BE">
        <w:rPr>
          <w:sz w:val="24"/>
          <w:szCs w:val="24"/>
        </w:rPr>
        <w:t>, являющимися неотъемлемой частью контракта,</w:t>
      </w:r>
      <w:r w:rsidRPr="00A840BE">
        <w:rPr>
          <w:spacing w:val="-6"/>
          <w:sz w:val="24"/>
          <w:szCs w:val="24"/>
        </w:rPr>
        <w:t xml:space="preserve"> проверенными МУ «ПДСиТК»</w:t>
      </w:r>
      <w:r w:rsidRPr="00A840BE">
        <w:rPr>
          <w:sz w:val="24"/>
          <w:szCs w:val="24"/>
        </w:rPr>
        <w:t xml:space="preserve"> </w:t>
      </w:r>
      <w:r w:rsidRPr="00A840BE">
        <w:rPr>
          <w:spacing w:val="-6"/>
          <w:sz w:val="24"/>
          <w:szCs w:val="24"/>
        </w:rPr>
        <w:t>(Приложение № 1 к контракту).</w:t>
      </w:r>
    </w:p>
    <w:p w:rsidR="00441898" w:rsidRDefault="00A840BE" w:rsidP="00A840BE">
      <w:pPr>
        <w:widowControl/>
        <w:autoSpaceDE/>
        <w:autoSpaceDN/>
        <w:adjustRightInd/>
        <w:jc w:val="both"/>
        <w:rPr>
          <w:sz w:val="24"/>
          <w:szCs w:val="24"/>
        </w:rPr>
      </w:pPr>
      <w:r w:rsidRPr="00A840BE">
        <w:rPr>
          <w:sz w:val="24"/>
          <w:szCs w:val="24"/>
        </w:rPr>
        <w:t xml:space="preserve">1.3. Замена материалов, используемых при выполнении работ по настоящему контракту, предусмотренных Сметой, на другие материалы </w:t>
      </w:r>
      <w:r w:rsidR="00441898">
        <w:rPr>
          <w:sz w:val="24"/>
          <w:szCs w:val="24"/>
        </w:rPr>
        <w:t xml:space="preserve">соответствующего качества </w:t>
      </w:r>
      <w:r w:rsidRPr="00A840BE">
        <w:rPr>
          <w:sz w:val="24"/>
          <w:szCs w:val="24"/>
        </w:rPr>
        <w:t>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w:t>
      </w:r>
      <w:r w:rsidR="00441898">
        <w:rPr>
          <w:sz w:val="24"/>
          <w:szCs w:val="24"/>
        </w:rPr>
        <w:t>риалов считается недостигнутым.</w:t>
      </w:r>
    </w:p>
    <w:p w:rsidR="00A840BE" w:rsidRPr="00A840BE" w:rsidRDefault="00A840BE" w:rsidP="00A840BE">
      <w:pPr>
        <w:widowControl/>
        <w:autoSpaceDE/>
        <w:autoSpaceDN/>
        <w:adjustRightInd/>
        <w:jc w:val="both"/>
        <w:rPr>
          <w:sz w:val="24"/>
          <w:szCs w:val="24"/>
        </w:rPr>
      </w:pPr>
      <w:r w:rsidRPr="00A840BE">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A840BE" w:rsidRPr="00A840BE" w:rsidRDefault="00A840BE" w:rsidP="00A840BE">
      <w:pPr>
        <w:widowControl/>
        <w:tabs>
          <w:tab w:val="num" w:pos="1440"/>
        </w:tabs>
        <w:autoSpaceDE/>
        <w:autoSpaceDN/>
        <w:adjustRightInd/>
        <w:jc w:val="both"/>
        <w:rPr>
          <w:sz w:val="24"/>
          <w:szCs w:val="24"/>
        </w:rPr>
      </w:pPr>
    </w:p>
    <w:p w:rsidR="00A840BE" w:rsidRPr="00A840BE" w:rsidRDefault="00A840BE" w:rsidP="00A840BE">
      <w:pPr>
        <w:widowControl/>
        <w:numPr>
          <w:ilvl w:val="0"/>
          <w:numId w:val="14"/>
        </w:numPr>
        <w:autoSpaceDE/>
        <w:autoSpaceDN/>
        <w:adjustRightInd/>
        <w:jc w:val="center"/>
        <w:rPr>
          <w:b/>
          <w:sz w:val="24"/>
          <w:szCs w:val="24"/>
        </w:rPr>
      </w:pPr>
      <w:r w:rsidRPr="00A840BE">
        <w:rPr>
          <w:b/>
          <w:sz w:val="24"/>
          <w:szCs w:val="24"/>
        </w:rPr>
        <w:t>Сроки выполнения работ</w:t>
      </w:r>
    </w:p>
    <w:p w:rsidR="00A840BE" w:rsidRPr="00A840BE" w:rsidRDefault="00A840BE" w:rsidP="00A840BE">
      <w:pPr>
        <w:widowControl/>
        <w:autoSpaceDE/>
        <w:autoSpaceDN/>
        <w:adjustRightInd/>
        <w:jc w:val="both"/>
        <w:rPr>
          <w:sz w:val="24"/>
          <w:szCs w:val="24"/>
        </w:rPr>
      </w:pPr>
      <w:r w:rsidRPr="00A840BE">
        <w:rPr>
          <w:sz w:val="24"/>
          <w:szCs w:val="24"/>
        </w:rPr>
        <w:t xml:space="preserve">2.1. Сроки выполнения работ на объекте по настоящему Контракту устанавливаются: </w:t>
      </w:r>
      <w:r>
        <w:rPr>
          <w:sz w:val="24"/>
          <w:szCs w:val="24"/>
        </w:rPr>
        <w:t xml:space="preserve">                  </w:t>
      </w:r>
      <w:r w:rsidRPr="00A840BE">
        <w:rPr>
          <w:sz w:val="24"/>
          <w:szCs w:val="24"/>
        </w:rPr>
        <w:t>в течение 10 дней с момента заключения контракта. Подрядчик вправе выполнить работы досрочно.</w:t>
      </w:r>
    </w:p>
    <w:p w:rsidR="00A840BE" w:rsidRPr="00A840BE" w:rsidRDefault="00A840BE" w:rsidP="00A840BE">
      <w:pPr>
        <w:widowControl/>
        <w:tabs>
          <w:tab w:val="num" w:pos="360"/>
        </w:tabs>
        <w:autoSpaceDE/>
        <w:autoSpaceDN/>
        <w:adjustRightInd/>
        <w:ind w:left="360" w:hanging="360"/>
        <w:jc w:val="center"/>
        <w:rPr>
          <w:b/>
          <w:sz w:val="24"/>
          <w:szCs w:val="24"/>
        </w:rPr>
      </w:pPr>
    </w:p>
    <w:p w:rsidR="00A840BE" w:rsidRPr="00A840BE" w:rsidRDefault="00A840BE" w:rsidP="00A840BE">
      <w:pPr>
        <w:widowControl/>
        <w:tabs>
          <w:tab w:val="num" w:pos="360"/>
        </w:tabs>
        <w:autoSpaceDE/>
        <w:autoSpaceDN/>
        <w:adjustRightInd/>
        <w:ind w:left="360" w:hanging="360"/>
        <w:jc w:val="center"/>
        <w:rPr>
          <w:b/>
          <w:sz w:val="24"/>
          <w:szCs w:val="24"/>
        </w:rPr>
      </w:pPr>
      <w:r w:rsidRPr="00A840BE">
        <w:rPr>
          <w:b/>
          <w:sz w:val="24"/>
          <w:szCs w:val="24"/>
        </w:rPr>
        <w:t>3. Цена контракта, порядок расчетов</w:t>
      </w:r>
    </w:p>
    <w:p w:rsidR="00A840BE" w:rsidRDefault="00A840BE" w:rsidP="004106BD">
      <w:pPr>
        <w:widowControl/>
        <w:autoSpaceDE/>
        <w:autoSpaceDN/>
        <w:adjustRightInd/>
        <w:jc w:val="both"/>
        <w:rPr>
          <w:sz w:val="24"/>
          <w:szCs w:val="28"/>
        </w:rPr>
      </w:pPr>
      <w:r w:rsidRPr="00A840BE">
        <w:rPr>
          <w:sz w:val="24"/>
          <w:szCs w:val="28"/>
        </w:rPr>
        <w:t xml:space="preserve">3.1. </w:t>
      </w:r>
      <w:r w:rsidRPr="00A840BE">
        <w:rPr>
          <w:sz w:val="24"/>
          <w:szCs w:val="24"/>
        </w:rPr>
        <w:t>Цена Контракта составляет __________</w:t>
      </w:r>
      <w:r>
        <w:rPr>
          <w:sz w:val="24"/>
          <w:szCs w:val="24"/>
        </w:rPr>
        <w:t xml:space="preserve">_______________________________ </w:t>
      </w:r>
      <w:r w:rsidRPr="00A840BE">
        <w:rPr>
          <w:sz w:val="24"/>
          <w:szCs w:val="24"/>
        </w:rPr>
        <w:t>(_________________</w:t>
      </w:r>
      <w:r>
        <w:rPr>
          <w:sz w:val="24"/>
          <w:szCs w:val="24"/>
        </w:rPr>
        <w:t>___________) рублей _________</w:t>
      </w:r>
      <w:r w:rsidRPr="00A840BE">
        <w:rPr>
          <w:sz w:val="24"/>
          <w:szCs w:val="24"/>
        </w:rPr>
        <w:t xml:space="preserve"> копеек с учетом НДС</w:t>
      </w:r>
      <w:r w:rsidRPr="00A840BE">
        <w:rPr>
          <w:sz w:val="24"/>
          <w:szCs w:val="24"/>
          <w:vertAlign w:val="superscript"/>
        </w:rPr>
        <w:footnoteReference w:customMarkFollows="1" w:id="2"/>
        <w:t>*</w:t>
      </w:r>
      <w:r>
        <w:rPr>
          <w:sz w:val="24"/>
          <w:szCs w:val="24"/>
        </w:rPr>
        <w:t xml:space="preserve"> _____________</w:t>
      </w:r>
      <w:r w:rsidRPr="00A840BE">
        <w:rPr>
          <w:sz w:val="24"/>
          <w:szCs w:val="24"/>
        </w:rPr>
        <w:t>____ (_________________________).</w:t>
      </w:r>
    </w:p>
    <w:p w:rsidR="00A840BE" w:rsidRPr="00A840BE" w:rsidRDefault="00A840BE" w:rsidP="004106BD">
      <w:pPr>
        <w:widowControl/>
        <w:autoSpaceDE/>
        <w:autoSpaceDN/>
        <w:adjustRightInd/>
        <w:jc w:val="both"/>
        <w:rPr>
          <w:sz w:val="24"/>
          <w:szCs w:val="28"/>
        </w:rPr>
      </w:pPr>
      <w:r w:rsidRPr="00A840BE">
        <w:rPr>
          <w:sz w:val="24"/>
          <w:szCs w:val="28"/>
        </w:rPr>
        <w:t xml:space="preserve">Цена контракта включает в себя стоимость работ, материалов, накладные расходы, налоги, сборы и другие обязательные платежи. </w:t>
      </w:r>
    </w:p>
    <w:p w:rsidR="004106BD" w:rsidRPr="00121245" w:rsidRDefault="004106BD" w:rsidP="004106BD">
      <w:pPr>
        <w:pStyle w:val="Web0"/>
        <w:spacing w:before="0" w:beforeAutospacing="0" w:after="0" w:afterAutospacing="0"/>
        <w:jc w:val="both"/>
        <w:rPr>
          <w:color w:val="000000"/>
        </w:rPr>
      </w:pPr>
      <w:r>
        <w:rPr>
          <w:color w:val="000000"/>
        </w:rPr>
        <w:t xml:space="preserve">3.2. </w:t>
      </w:r>
      <w:r w:rsidRPr="00121245">
        <w:rPr>
          <w:color w:val="000000"/>
        </w:rPr>
        <w:t>Цена контракта является твердой и не может изменяться в ходе его исполнения, за исключением случаев, предусмотренных</w:t>
      </w:r>
      <w:r>
        <w:rPr>
          <w:color w:val="000000"/>
        </w:rPr>
        <w:t xml:space="preserve"> п. 3.3. Контракта</w:t>
      </w:r>
      <w:r w:rsidRPr="00121245">
        <w:rPr>
          <w:color w:val="000000"/>
        </w:rPr>
        <w:t>.</w:t>
      </w:r>
    </w:p>
    <w:p w:rsidR="004106BD" w:rsidRPr="00121245" w:rsidRDefault="004106BD" w:rsidP="004106BD">
      <w:pPr>
        <w:jc w:val="both"/>
        <w:rPr>
          <w:color w:val="000000"/>
          <w:sz w:val="24"/>
          <w:szCs w:val="24"/>
        </w:rPr>
      </w:pPr>
      <w:r>
        <w:rPr>
          <w:color w:val="000000"/>
          <w:sz w:val="24"/>
          <w:szCs w:val="24"/>
        </w:rPr>
        <w:t xml:space="preserve">3.3. </w:t>
      </w:r>
      <w:r w:rsidRPr="00121245">
        <w:rPr>
          <w:color w:val="000000"/>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4106BD" w:rsidRDefault="004106BD" w:rsidP="004106BD">
      <w:pPr>
        <w:widowControl/>
        <w:autoSpaceDE/>
        <w:autoSpaceDN/>
        <w:adjustRightInd/>
        <w:ind w:firstLine="708"/>
        <w:jc w:val="both"/>
        <w:rPr>
          <w:sz w:val="24"/>
          <w:szCs w:val="24"/>
        </w:rPr>
      </w:pPr>
      <w:r w:rsidRPr="00121245">
        <w:rPr>
          <w:sz w:val="24"/>
          <w:szCs w:val="24"/>
        </w:rPr>
        <w:t xml:space="preserve">В случае, если </w:t>
      </w:r>
      <w:r w:rsidR="00F07AE8">
        <w:rPr>
          <w:sz w:val="24"/>
          <w:szCs w:val="24"/>
        </w:rPr>
        <w:t>Подрядчик 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w:t>
      </w:r>
      <w:r>
        <w:rPr>
          <w:sz w:val="24"/>
          <w:szCs w:val="24"/>
        </w:rPr>
        <w:t xml:space="preserve">                    </w:t>
      </w:r>
      <w:r w:rsidRPr="00121245">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p w:rsidR="004106BD" w:rsidRDefault="00A840BE" w:rsidP="00A840BE">
      <w:pPr>
        <w:widowControl/>
        <w:autoSpaceDE/>
        <w:autoSpaceDN/>
        <w:adjustRightInd/>
        <w:jc w:val="both"/>
        <w:rPr>
          <w:noProof/>
          <w:sz w:val="24"/>
          <w:szCs w:val="24"/>
        </w:rPr>
      </w:pPr>
      <w:r w:rsidRPr="00A840BE">
        <w:rPr>
          <w:sz w:val="24"/>
          <w:szCs w:val="24"/>
        </w:rPr>
        <w:t>3.4.</w:t>
      </w:r>
      <w:r w:rsidRPr="00A840BE">
        <w:t xml:space="preserve"> </w:t>
      </w:r>
      <w:r w:rsidR="004106BD" w:rsidRPr="00121245">
        <w:rPr>
          <w:sz w:val="24"/>
          <w:szCs w:val="24"/>
        </w:rPr>
        <w:t>Расчет за выполненные работы производится Заказчиком на основании сметной документации, акта выполненных работ (форма КС-2) и справки стоимости выполненных работ и затрат (форма КС-3)</w:t>
      </w:r>
      <w:r w:rsidR="004106BD" w:rsidRPr="00121245">
        <w:rPr>
          <w:noProof/>
          <w:sz w:val="24"/>
          <w:szCs w:val="24"/>
        </w:rPr>
        <w:t>, счета-фактуры,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30 декабря 2011 года путем перечисления денежных средств на расчетный счет Подрядчика</w:t>
      </w:r>
      <w:r w:rsidR="00AE2678">
        <w:rPr>
          <w:noProof/>
          <w:sz w:val="24"/>
          <w:szCs w:val="24"/>
        </w:rPr>
        <w:t xml:space="preserve">. </w:t>
      </w:r>
    </w:p>
    <w:p w:rsidR="004106BD" w:rsidRPr="00BB4EEE" w:rsidRDefault="00A840BE" w:rsidP="004106BD">
      <w:pPr>
        <w:jc w:val="both"/>
        <w:outlineLvl w:val="2"/>
        <w:rPr>
          <w:sz w:val="24"/>
          <w:szCs w:val="24"/>
        </w:rPr>
      </w:pPr>
      <w:r w:rsidRPr="00A840BE">
        <w:rPr>
          <w:sz w:val="24"/>
          <w:szCs w:val="24"/>
        </w:rPr>
        <w:t xml:space="preserve">3.5. </w:t>
      </w:r>
      <w:r w:rsidR="004106BD" w:rsidRPr="00BF7DEC">
        <w:rPr>
          <w:sz w:val="24"/>
          <w:szCs w:val="24"/>
        </w:rPr>
        <w:t>В случае неисполнения либо ненадлежащего исполнения Подрядчиком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w:t>
      </w:r>
      <w:r w:rsidR="004106BD">
        <w:rPr>
          <w:sz w:val="24"/>
          <w:szCs w:val="24"/>
        </w:rPr>
        <w:t>вив соответствующие требования гаранту, п</w:t>
      </w:r>
      <w:r w:rsidR="004106BD" w:rsidRPr="00BF7DEC">
        <w:rPr>
          <w:sz w:val="24"/>
          <w:szCs w:val="24"/>
        </w:rPr>
        <w:t xml:space="preserve">оручителю </w:t>
      </w:r>
      <w:r w:rsidR="004106BD">
        <w:rPr>
          <w:sz w:val="24"/>
          <w:szCs w:val="24"/>
        </w:rPr>
        <w:t xml:space="preserve">(в </w:t>
      </w:r>
      <w:r w:rsidR="004106BD" w:rsidRPr="00BF7DEC">
        <w:rPr>
          <w:sz w:val="24"/>
          <w:szCs w:val="24"/>
        </w:rPr>
        <w:t>соответств</w:t>
      </w:r>
      <w:r w:rsidR="004106BD">
        <w:rPr>
          <w:sz w:val="24"/>
          <w:szCs w:val="24"/>
        </w:rPr>
        <w:t>ии</w:t>
      </w:r>
      <w:r w:rsidR="004106BD" w:rsidRPr="00BF7DEC">
        <w:rPr>
          <w:sz w:val="24"/>
          <w:szCs w:val="24"/>
        </w:rPr>
        <w:t xml:space="preserve"> </w:t>
      </w:r>
      <w:r w:rsidR="004106BD">
        <w:rPr>
          <w:sz w:val="24"/>
          <w:szCs w:val="24"/>
        </w:rPr>
        <w:t xml:space="preserve">с </w:t>
      </w:r>
      <w:r w:rsidR="004106BD" w:rsidRPr="00BF7DEC">
        <w:rPr>
          <w:sz w:val="24"/>
          <w:szCs w:val="24"/>
        </w:rPr>
        <w:t>выбранн</w:t>
      </w:r>
      <w:r w:rsidR="004106BD">
        <w:rPr>
          <w:sz w:val="24"/>
          <w:szCs w:val="24"/>
        </w:rPr>
        <w:t>ым видом</w:t>
      </w:r>
      <w:r w:rsidR="004106BD" w:rsidRPr="00BF7DEC">
        <w:rPr>
          <w:sz w:val="24"/>
          <w:szCs w:val="24"/>
        </w:rPr>
        <w:t xml:space="preserve"> обеспечения исполнения </w:t>
      </w:r>
      <w:r w:rsidR="004106BD">
        <w:rPr>
          <w:sz w:val="24"/>
          <w:szCs w:val="24"/>
        </w:rPr>
        <w:t xml:space="preserve">обязательств </w:t>
      </w:r>
      <w:r w:rsidR="004106BD" w:rsidRPr="00BF7DEC">
        <w:rPr>
          <w:sz w:val="24"/>
          <w:szCs w:val="24"/>
        </w:rPr>
        <w:t>по контракту</w:t>
      </w:r>
      <w:r w:rsidR="004106BD">
        <w:rPr>
          <w:sz w:val="24"/>
          <w:szCs w:val="24"/>
        </w:rPr>
        <w:t>)</w:t>
      </w:r>
      <w:r w:rsidR="004106BD" w:rsidRPr="00BF7DEC">
        <w:rPr>
          <w:sz w:val="24"/>
          <w:szCs w:val="24"/>
        </w:rPr>
        <w:t>. Заключение Заказчиком и Подрядчиком дополнительного соглашения по настоящему контракту, предусматривающего изменение сроков и (или) размера цены контракта, не допускается.</w:t>
      </w:r>
      <w:r w:rsidR="004106BD" w:rsidRPr="00BB4EEE">
        <w:rPr>
          <w:sz w:val="24"/>
          <w:szCs w:val="24"/>
        </w:rPr>
        <w:t xml:space="preserve">  </w:t>
      </w:r>
    </w:p>
    <w:p w:rsidR="00A840BE" w:rsidRPr="00A840BE" w:rsidRDefault="00A840BE" w:rsidP="00A840BE">
      <w:pPr>
        <w:widowControl/>
        <w:autoSpaceDE/>
        <w:autoSpaceDN/>
        <w:adjustRightInd/>
        <w:jc w:val="both"/>
        <w:rPr>
          <w:sz w:val="24"/>
          <w:szCs w:val="24"/>
        </w:rPr>
      </w:pPr>
      <w:r w:rsidRPr="00A840BE">
        <w:rPr>
          <w:sz w:val="24"/>
          <w:szCs w:val="24"/>
        </w:rPr>
        <w:t>3.6. Валютой платежа является российский рубль.</w:t>
      </w:r>
    </w:p>
    <w:p w:rsidR="00A840BE" w:rsidRPr="00A840BE" w:rsidRDefault="00A840BE" w:rsidP="00A840BE">
      <w:pPr>
        <w:widowControl/>
        <w:autoSpaceDE/>
        <w:autoSpaceDN/>
        <w:adjustRightInd/>
        <w:jc w:val="both"/>
        <w:rPr>
          <w:noProof/>
          <w:sz w:val="24"/>
          <w:szCs w:val="24"/>
        </w:rPr>
      </w:pPr>
      <w:r w:rsidRPr="00A840BE">
        <w:rPr>
          <w:noProof/>
          <w:sz w:val="24"/>
          <w:szCs w:val="24"/>
        </w:rPr>
        <w:t>3.7. Оплата производится за счет средств бюджета г. Иваново (</w:t>
      </w:r>
      <w:r w:rsidR="00156AFD" w:rsidRPr="00121245">
        <w:rPr>
          <w:sz w:val="24"/>
          <w:szCs w:val="24"/>
        </w:rPr>
        <w:t xml:space="preserve">средства на выполнение наказов избирателей Ивановской </w:t>
      </w:r>
      <w:r w:rsidR="00156AFD">
        <w:rPr>
          <w:sz w:val="24"/>
          <w:szCs w:val="24"/>
        </w:rPr>
        <w:t xml:space="preserve">областной </w:t>
      </w:r>
      <w:r w:rsidR="00156AFD" w:rsidRPr="00121245">
        <w:rPr>
          <w:sz w:val="24"/>
          <w:szCs w:val="24"/>
        </w:rPr>
        <w:t>Думы</w:t>
      </w:r>
      <w:r w:rsidRPr="00A840BE">
        <w:rPr>
          <w:noProof/>
          <w:sz w:val="24"/>
          <w:szCs w:val="24"/>
        </w:rPr>
        <w:t>).</w:t>
      </w:r>
    </w:p>
    <w:p w:rsidR="00A840BE" w:rsidRPr="00A840BE" w:rsidRDefault="00A840BE" w:rsidP="00A840BE">
      <w:pPr>
        <w:widowControl/>
        <w:tabs>
          <w:tab w:val="num" w:pos="360"/>
        </w:tabs>
        <w:autoSpaceDE/>
        <w:autoSpaceDN/>
        <w:adjustRightInd/>
        <w:ind w:left="360" w:hanging="360"/>
        <w:jc w:val="center"/>
        <w:rPr>
          <w:b/>
          <w:sz w:val="24"/>
          <w:szCs w:val="24"/>
        </w:rPr>
      </w:pPr>
    </w:p>
    <w:p w:rsidR="00A840BE" w:rsidRPr="00A840BE" w:rsidRDefault="00A840BE" w:rsidP="00A840BE">
      <w:pPr>
        <w:widowControl/>
        <w:tabs>
          <w:tab w:val="num" w:pos="360"/>
        </w:tabs>
        <w:autoSpaceDE/>
        <w:autoSpaceDN/>
        <w:adjustRightInd/>
        <w:ind w:left="360" w:hanging="360"/>
        <w:jc w:val="center"/>
        <w:rPr>
          <w:b/>
          <w:sz w:val="24"/>
          <w:szCs w:val="24"/>
        </w:rPr>
      </w:pPr>
      <w:r w:rsidRPr="00A840BE">
        <w:rPr>
          <w:b/>
          <w:sz w:val="24"/>
          <w:szCs w:val="24"/>
        </w:rPr>
        <w:t>4.</w:t>
      </w:r>
      <w:r w:rsidR="004106BD">
        <w:rPr>
          <w:b/>
          <w:sz w:val="24"/>
          <w:szCs w:val="24"/>
        </w:rPr>
        <w:t xml:space="preserve"> </w:t>
      </w:r>
      <w:r w:rsidRPr="00A840BE">
        <w:rPr>
          <w:b/>
          <w:sz w:val="24"/>
          <w:szCs w:val="24"/>
        </w:rPr>
        <w:t>Права и обязанности Подрядчика</w:t>
      </w:r>
    </w:p>
    <w:p w:rsidR="00A840BE" w:rsidRPr="00A840BE" w:rsidRDefault="00A840BE" w:rsidP="00A840BE">
      <w:pPr>
        <w:widowControl/>
        <w:autoSpaceDE/>
        <w:autoSpaceDN/>
        <w:adjustRightInd/>
        <w:jc w:val="both"/>
        <w:rPr>
          <w:sz w:val="24"/>
          <w:szCs w:val="24"/>
        </w:rPr>
      </w:pPr>
      <w:r w:rsidRPr="00A840BE">
        <w:rPr>
          <w:sz w:val="24"/>
          <w:szCs w:val="24"/>
        </w:rPr>
        <w:t>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СниП,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A840BE" w:rsidRPr="00A840BE" w:rsidRDefault="00A840BE" w:rsidP="00A840BE">
      <w:pPr>
        <w:widowControl/>
        <w:autoSpaceDE/>
        <w:autoSpaceDN/>
        <w:adjustRightInd/>
        <w:jc w:val="both"/>
        <w:rPr>
          <w:sz w:val="24"/>
          <w:szCs w:val="24"/>
        </w:rPr>
      </w:pPr>
      <w:r w:rsidRPr="00A840BE">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A840BE" w:rsidRPr="00A840BE" w:rsidRDefault="00A840BE" w:rsidP="00A840BE">
      <w:pPr>
        <w:widowControl/>
        <w:autoSpaceDE/>
        <w:autoSpaceDN/>
        <w:adjustRightInd/>
        <w:jc w:val="both"/>
        <w:rPr>
          <w:sz w:val="24"/>
          <w:szCs w:val="24"/>
        </w:rPr>
      </w:pPr>
      <w:r w:rsidRPr="00A840BE">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A840BE" w:rsidRPr="00A840BE" w:rsidRDefault="00A840BE" w:rsidP="00A840BE">
      <w:pPr>
        <w:widowControl/>
        <w:autoSpaceDE/>
        <w:autoSpaceDN/>
        <w:adjustRightInd/>
        <w:jc w:val="both"/>
        <w:rPr>
          <w:sz w:val="24"/>
          <w:szCs w:val="24"/>
        </w:rPr>
      </w:pPr>
      <w:r w:rsidRPr="00A840BE">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A840BE" w:rsidRPr="00A840BE" w:rsidRDefault="00A840BE" w:rsidP="00A840BE">
      <w:pPr>
        <w:widowControl/>
        <w:autoSpaceDE/>
        <w:autoSpaceDN/>
        <w:adjustRightInd/>
        <w:jc w:val="both"/>
        <w:rPr>
          <w:sz w:val="24"/>
          <w:szCs w:val="24"/>
        </w:rPr>
      </w:pPr>
      <w:r w:rsidRPr="00A840BE">
        <w:rPr>
          <w:sz w:val="24"/>
          <w:szCs w:val="24"/>
        </w:rPr>
        <w:t>4.5. Выполнить в полном объеме все свои обязательства, предусмотренные в настоящем Контракте.</w:t>
      </w:r>
    </w:p>
    <w:p w:rsidR="00A840BE" w:rsidRPr="00A840BE" w:rsidRDefault="00A840BE" w:rsidP="00A840BE">
      <w:pPr>
        <w:widowControl/>
        <w:autoSpaceDE/>
        <w:autoSpaceDN/>
        <w:adjustRightInd/>
        <w:jc w:val="both"/>
        <w:rPr>
          <w:sz w:val="24"/>
          <w:szCs w:val="24"/>
        </w:rPr>
      </w:pPr>
      <w:r w:rsidRPr="00A840BE">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A840BE" w:rsidRPr="00A840BE" w:rsidRDefault="00A840BE" w:rsidP="00A840BE">
      <w:pPr>
        <w:widowControl/>
        <w:autoSpaceDE/>
        <w:autoSpaceDN/>
        <w:adjustRightInd/>
        <w:jc w:val="both"/>
        <w:rPr>
          <w:sz w:val="24"/>
          <w:szCs w:val="24"/>
        </w:rPr>
      </w:pPr>
      <w:r w:rsidRPr="00A840BE">
        <w:rPr>
          <w:sz w:val="24"/>
          <w:szCs w:val="24"/>
        </w:rPr>
        <w:t>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A840BE" w:rsidRPr="00A840BE" w:rsidRDefault="00A840BE" w:rsidP="00A840BE">
      <w:pPr>
        <w:widowControl/>
        <w:autoSpaceDE/>
        <w:autoSpaceDN/>
        <w:adjustRightInd/>
        <w:jc w:val="both"/>
        <w:rPr>
          <w:sz w:val="24"/>
          <w:szCs w:val="24"/>
        </w:rPr>
      </w:pPr>
      <w:r w:rsidRPr="00A840BE">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A840BE" w:rsidRPr="00A840BE" w:rsidRDefault="00A840BE" w:rsidP="00A840BE">
      <w:pPr>
        <w:widowControl/>
        <w:autoSpaceDE/>
        <w:autoSpaceDN/>
        <w:adjustRightInd/>
        <w:jc w:val="both"/>
        <w:rPr>
          <w:sz w:val="24"/>
          <w:szCs w:val="24"/>
        </w:rPr>
      </w:pPr>
      <w:r w:rsidRPr="00A840BE">
        <w:rPr>
          <w:sz w:val="24"/>
          <w:szCs w:val="24"/>
        </w:rPr>
        <w:t>4.9. При обнаружении дефектов работ в ходе приемки, недостатки устраняются Подрядчиком в согласованные Сторонами сроки.</w:t>
      </w:r>
    </w:p>
    <w:p w:rsidR="00A840BE" w:rsidRPr="00A840BE" w:rsidRDefault="00A840BE" w:rsidP="00A840BE">
      <w:pPr>
        <w:widowControl/>
        <w:autoSpaceDE/>
        <w:autoSpaceDN/>
        <w:adjustRightInd/>
        <w:jc w:val="both"/>
        <w:rPr>
          <w:sz w:val="24"/>
          <w:szCs w:val="24"/>
        </w:rPr>
      </w:pPr>
      <w:r w:rsidRPr="00A840BE">
        <w:rPr>
          <w:sz w:val="24"/>
          <w:szCs w:val="24"/>
        </w:rPr>
        <w:t>4.10. Подрядчик обязан обеспечить доступ на объект специалистов МУ «ПДС и ТК».</w:t>
      </w:r>
    </w:p>
    <w:p w:rsidR="00A840BE" w:rsidRPr="00A840BE" w:rsidRDefault="00A840BE" w:rsidP="00A840BE">
      <w:pPr>
        <w:widowControl/>
        <w:autoSpaceDE/>
        <w:autoSpaceDN/>
        <w:adjustRightInd/>
        <w:jc w:val="both"/>
        <w:rPr>
          <w:sz w:val="24"/>
          <w:szCs w:val="24"/>
        </w:rPr>
      </w:pPr>
      <w:r w:rsidRPr="00A840BE">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A840BE" w:rsidRPr="00A840BE" w:rsidRDefault="00A840BE" w:rsidP="00A840BE">
      <w:pPr>
        <w:widowControl/>
        <w:autoSpaceDE/>
        <w:autoSpaceDN/>
        <w:adjustRightInd/>
        <w:jc w:val="both"/>
        <w:rPr>
          <w:sz w:val="24"/>
          <w:szCs w:val="24"/>
        </w:rPr>
      </w:pPr>
      <w:r w:rsidRPr="00A840BE">
        <w:rPr>
          <w:sz w:val="24"/>
          <w:szCs w:val="24"/>
        </w:rPr>
        <w:t>4.12. Представителями Подрядчика по настоящему контракту являются  _________________________________________________________________________.</w:t>
      </w:r>
    </w:p>
    <w:p w:rsidR="00A840BE" w:rsidRPr="00A840BE" w:rsidRDefault="00A840BE" w:rsidP="00A840BE">
      <w:pPr>
        <w:widowControl/>
        <w:autoSpaceDE/>
        <w:autoSpaceDN/>
        <w:adjustRightInd/>
        <w:ind w:left="1416"/>
        <w:jc w:val="center"/>
        <w:rPr>
          <w:b/>
        </w:rPr>
      </w:pPr>
    </w:p>
    <w:p w:rsidR="00A840BE" w:rsidRPr="00A840BE" w:rsidRDefault="00A840BE" w:rsidP="00A840BE">
      <w:pPr>
        <w:widowControl/>
        <w:autoSpaceDE/>
        <w:autoSpaceDN/>
        <w:adjustRightInd/>
        <w:ind w:left="1416"/>
        <w:jc w:val="center"/>
        <w:rPr>
          <w:b/>
          <w:sz w:val="24"/>
          <w:szCs w:val="24"/>
        </w:rPr>
      </w:pPr>
      <w:r w:rsidRPr="00A840BE">
        <w:rPr>
          <w:b/>
          <w:sz w:val="24"/>
          <w:szCs w:val="24"/>
        </w:rPr>
        <w:t>5.</w:t>
      </w:r>
      <w:r w:rsidR="004106BD">
        <w:rPr>
          <w:b/>
          <w:sz w:val="24"/>
          <w:szCs w:val="24"/>
        </w:rPr>
        <w:t xml:space="preserve"> </w:t>
      </w:r>
      <w:r w:rsidRPr="00A840BE">
        <w:rPr>
          <w:b/>
          <w:sz w:val="24"/>
          <w:szCs w:val="24"/>
        </w:rPr>
        <w:t>Права и обязанности Заказчика</w:t>
      </w:r>
    </w:p>
    <w:p w:rsidR="00A840BE" w:rsidRPr="00A840BE" w:rsidRDefault="00A840BE" w:rsidP="00A840BE">
      <w:pPr>
        <w:widowControl/>
        <w:autoSpaceDE/>
        <w:autoSpaceDN/>
        <w:adjustRightInd/>
        <w:spacing w:after="120"/>
        <w:jc w:val="both"/>
        <w:rPr>
          <w:sz w:val="24"/>
          <w:szCs w:val="24"/>
        </w:rPr>
      </w:pPr>
      <w:r w:rsidRPr="00A840BE">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A840BE" w:rsidRPr="00A840BE" w:rsidRDefault="00A840BE" w:rsidP="004106BD">
      <w:pPr>
        <w:widowControl/>
        <w:numPr>
          <w:ilvl w:val="0"/>
          <w:numId w:val="12"/>
        </w:numPr>
        <w:tabs>
          <w:tab w:val="clear" w:pos="720"/>
          <w:tab w:val="num" w:pos="0"/>
        </w:tabs>
        <w:autoSpaceDE/>
        <w:autoSpaceDN/>
        <w:adjustRightInd/>
        <w:ind w:left="0" w:firstLine="426"/>
        <w:jc w:val="both"/>
        <w:rPr>
          <w:sz w:val="24"/>
          <w:szCs w:val="24"/>
        </w:rPr>
      </w:pPr>
      <w:r w:rsidRPr="00A840BE">
        <w:rPr>
          <w:sz w:val="24"/>
          <w:szCs w:val="24"/>
        </w:rPr>
        <w:t>визуального осмотра в сравнении со Сметой представителями Заказчика;</w:t>
      </w:r>
    </w:p>
    <w:p w:rsidR="00A840BE" w:rsidRPr="00A840BE" w:rsidRDefault="00A840BE" w:rsidP="004106BD">
      <w:pPr>
        <w:widowControl/>
        <w:numPr>
          <w:ilvl w:val="0"/>
          <w:numId w:val="12"/>
        </w:numPr>
        <w:tabs>
          <w:tab w:val="clear" w:pos="720"/>
          <w:tab w:val="num" w:pos="0"/>
        </w:tabs>
        <w:autoSpaceDE/>
        <w:autoSpaceDN/>
        <w:adjustRightInd/>
        <w:ind w:left="0" w:firstLine="426"/>
        <w:jc w:val="both"/>
        <w:rPr>
          <w:sz w:val="24"/>
          <w:szCs w:val="24"/>
        </w:rPr>
      </w:pPr>
      <w:r w:rsidRPr="00A840BE">
        <w:rPr>
          <w:sz w:val="24"/>
          <w:szCs w:val="24"/>
        </w:rPr>
        <w:t>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A840BE" w:rsidRPr="00A840BE" w:rsidRDefault="00A840BE" w:rsidP="00A840BE">
      <w:pPr>
        <w:widowControl/>
        <w:autoSpaceDE/>
        <w:autoSpaceDN/>
        <w:adjustRightInd/>
        <w:ind w:left="360"/>
        <w:jc w:val="both"/>
        <w:rPr>
          <w:sz w:val="24"/>
          <w:szCs w:val="24"/>
        </w:rPr>
      </w:pPr>
    </w:p>
    <w:p w:rsidR="00A840BE" w:rsidRPr="00A840BE" w:rsidRDefault="00A840BE" w:rsidP="00A840BE">
      <w:pPr>
        <w:widowControl/>
        <w:autoSpaceDE/>
        <w:autoSpaceDN/>
        <w:adjustRightInd/>
        <w:spacing w:after="120"/>
        <w:ind w:firstLine="540"/>
        <w:jc w:val="both"/>
        <w:rPr>
          <w:sz w:val="24"/>
          <w:szCs w:val="24"/>
        </w:rPr>
      </w:pPr>
      <w:r w:rsidRPr="00A840BE">
        <w:rPr>
          <w:sz w:val="24"/>
          <w:szCs w:val="24"/>
        </w:rPr>
        <w:t>Несоответствием качества материала является несоответствие Смете:</w:t>
      </w:r>
    </w:p>
    <w:p w:rsidR="00A840BE" w:rsidRPr="00A840BE" w:rsidRDefault="00A840BE" w:rsidP="004106BD">
      <w:pPr>
        <w:widowControl/>
        <w:numPr>
          <w:ilvl w:val="0"/>
          <w:numId w:val="9"/>
        </w:numPr>
        <w:tabs>
          <w:tab w:val="clear" w:pos="1287"/>
          <w:tab w:val="num" w:pos="851"/>
        </w:tabs>
        <w:autoSpaceDE/>
        <w:autoSpaceDN/>
        <w:adjustRightInd/>
        <w:ind w:hanging="861"/>
        <w:jc w:val="both"/>
        <w:rPr>
          <w:sz w:val="24"/>
          <w:szCs w:val="24"/>
        </w:rPr>
      </w:pPr>
      <w:r w:rsidRPr="00A840BE">
        <w:rPr>
          <w:sz w:val="24"/>
          <w:szCs w:val="24"/>
        </w:rPr>
        <w:t>марки материала;</w:t>
      </w:r>
    </w:p>
    <w:p w:rsidR="00A840BE" w:rsidRPr="00A840BE" w:rsidRDefault="00A840BE" w:rsidP="004106BD">
      <w:pPr>
        <w:widowControl/>
        <w:numPr>
          <w:ilvl w:val="0"/>
          <w:numId w:val="9"/>
        </w:numPr>
        <w:tabs>
          <w:tab w:val="clear" w:pos="1287"/>
          <w:tab w:val="num" w:pos="851"/>
        </w:tabs>
        <w:autoSpaceDE/>
        <w:autoSpaceDN/>
        <w:adjustRightInd/>
        <w:ind w:hanging="861"/>
        <w:jc w:val="both"/>
        <w:rPr>
          <w:sz w:val="24"/>
          <w:szCs w:val="24"/>
        </w:rPr>
      </w:pPr>
      <w:r w:rsidRPr="00A840BE">
        <w:rPr>
          <w:sz w:val="24"/>
          <w:szCs w:val="24"/>
        </w:rPr>
        <w:t>наименования материала</w:t>
      </w:r>
      <w:r w:rsidR="00F07AE8">
        <w:rPr>
          <w:sz w:val="24"/>
          <w:szCs w:val="24"/>
        </w:rPr>
        <w:t>;</w:t>
      </w:r>
    </w:p>
    <w:p w:rsidR="00A840BE" w:rsidRPr="00A840BE" w:rsidRDefault="00F07AE8" w:rsidP="004106BD">
      <w:pPr>
        <w:widowControl/>
        <w:numPr>
          <w:ilvl w:val="0"/>
          <w:numId w:val="9"/>
        </w:numPr>
        <w:tabs>
          <w:tab w:val="clear" w:pos="1287"/>
          <w:tab w:val="num" w:pos="851"/>
        </w:tabs>
        <w:autoSpaceDE/>
        <w:autoSpaceDN/>
        <w:adjustRightInd/>
        <w:ind w:hanging="861"/>
        <w:jc w:val="both"/>
        <w:rPr>
          <w:sz w:val="24"/>
          <w:szCs w:val="24"/>
        </w:rPr>
      </w:pPr>
      <w:r>
        <w:rPr>
          <w:sz w:val="24"/>
          <w:szCs w:val="24"/>
        </w:rPr>
        <w:t>количества материала.</w:t>
      </w:r>
    </w:p>
    <w:p w:rsidR="00A840BE" w:rsidRPr="00A840BE" w:rsidRDefault="00A840BE" w:rsidP="004106BD">
      <w:pPr>
        <w:widowControl/>
        <w:tabs>
          <w:tab w:val="num" w:pos="851"/>
        </w:tabs>
        <w:autoSpaceDE/>
        <w:autoSpaceDN/>
        <w:adjustRightInd/>
        <w:ind w:left="927"/>
        <w:jc w:val="both"/>
        <w:rPr>
          <w:sz w:val="24"/>
          <w:szCs w:val="24"/>
        </w:rPr>
      </w:pPr>
    </w:p>
    <w:p w:rsidR="00A840BE" w:rsidRPr="00A840BE" w:rsidRDefault="00A840BE" w:rsidP="00A840BE">
      <w:pPr>
        <w:widowControl/>
        <w:autoSpaceDE/>
        <w:autoSpaceDN/>
        <w:adjustRightInd/>
        <w:spacing w:after="120"/>
        <w:ind w:firstLine="567"/>
        <w:jc w:val="both"/>
        <w:rPr>
          <w:sz w:val="24"/>
          <w:szCs w:val="24"/>
        </w:rPr>
      </w:pPr>
      <w:r w:rsidRPr="00A840BE">
        <w:rPr>
          <w:sz w:val="24"/>
          <w:szCs w:val="24"/>
        </w:rPr>
        <w:t>Несоответствием работ является:</w:t>
      </w:r>
    </w:p>
    <w:p w:rsidR="00A840BE" w:rsidRPr="00A840BE" w:rsidRDefault="00A840BE" w:rsidP="004106BD">
      <w:pPr>
        <w:widowControl/>
        <w:numPr>
          <w:ilvl w:val="0"/>
          <w:numId w:val="11"/>
        </w:numPr>
        <w:tabs>
          <w:tab w:val="clear" w:pos="1365"/>
          <w:tab w:val="num" w:pos="851"/>
        </w:tabs>
        <w:autoSpaceDE/>
        <w:autoSpaceDN/>
        <w:adjustRightInd/>
        <w:ind w:hanging="939"/>
        <w:jc w:val="both"/>
        <w:rPr>
          <w:sz w:val="24"/>
          <w:szCs w:val="24"/>
        </w:rPr>
      </w:pPr>
      <w:r w:rsidRPr="00A840BE">
        <w:rPr>
          <w:sz w:val="24"/>
          <w:szCs w:val="24"/>
        </w:rPr>
        <w:t>несоответствие Смете объемов и состава</w:t>
      </w:r>
      <w:r w:rsidR="00F07AE8">
        <w:rPr>
          <w:sz w:val="24"/>
          <w:szCs w:val="24"/>
        </w:rPr>
        <w:t xml:space="preserve"> работ; </w:t>
      </w:r>
    </w:p>
    <w:p w:rsidR="00A840BE" w:rsidRPr="00A840BE" w:rsidRDefault="00A840BE" w:rsidP="004106BD">
      <w:pPr>
        <w:widowControl/>
        <w:numPr>
          <w:ilvl w:val="0"/>
          <w:numId w:val="11"/>
        </w:numPr>
        <w:tabs>
          <w:tab w:val="clear" w:pos="1365"/>
          <w:tab w:val="num" w:pos="851"/>
        </w:tabs>
        <w:autoSpaceDE/>
        <w:autoSpaceDN/>
        <w:adjustRightInd/>
        <w:ind w:left="0" w:firstLine="426"/>
        <w:jc w:val="both"/>
        <w:rPr>
          <w:sz w:val="24"/>
          <w:szCs w:val="24"/>
        </w:rPr>
      </w:pPr>
      <w:r w:rsidRPr="00A840BE">
        <w:rPr>
          <w:sz w:val="24"/>
          <w:szCs w:val="24"/>
        </w:rPr>
        <w:t>несоответствие действующим требованиям технол</w:t>
      </w:r>
      <w:r w:rsidR="00F07AE8">
        <w:rPr>
          <w:sz w:val="24"/>
          <w:szCs w:val="24"/>
        </w:rPr>
        <w:t>огии способа производства работ.</w:t>
      </w:r>
    </w:p>
    <w:p w:rsidR="00A840BE" w:rsidRPr="00A840BE" w:rsidRDefault="00A840BE" w:rsidP="004106BD">
      <w:pPr>
        <w:widowControl/>
        <w:tabs>
          <w:tab w:val="num" w:pos="851"/>
        </w:tabs>
        <w:autoSpaceDE/>
        <w:autoSpaceDN/>
        <w:adjustRightInd/>
        <w:ind w:left="927"/>
        <w:jc w:val="both"/>
        <w:rPr>
          <w:sz w:val="24"/>
          <w:szCs w:val="24"/>
        </w:rPr>
      </w:pPr>
    </w:p>
    <w:p w:rsidR="00A840BE" w:rsidRPr="00A840BE" w:rsidRDefault="00A840BE" w:rsidP="00AE2678">
      <w:pPr>
        <w:widowControl/>
        <w:autoSpaceDE/>
        <w:autoSpaceDN/>
        <w:adjustRightInd/>
        <w:ind w:firstLine="567"/>
        <w:jc w:val="both"/>
        <w:rPr>
          <w:sz w:val="24"/>
          <w:szCs w:val="24"/>
        </w:rPr>
      </w:pPr>
      <w:r w:rsidRPr="00A840BE">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A840BE" w:rsidRPr="00A840BE" w:rsidRDefault="00A840BE" w:rsidP="00AE2678">
      <w:pPr>
        <w:widowControl/>
        <w:autoSpaceDE/>
        <w:autoSpaceDN/>
        <w:adjustRightInd/>
        <w:jc w:val="both"/>
        <w:rPr>
          <w:sz w:val="24"/>
          <w:szCs w:val="24"/>
        </w:rPr>
      </w:pPr>
      <w:r w:rsidRPr="00A840BE">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A840BE" w:rsidRPr="00A840BE" w:rsidRDefault="00A840BE" w:rsidP="00AE2678">
      <w:pPr>
        <w:widowControl/>
        <w:autoSpaceDE/>
        <w:autoSpaceDN/>
        <w:adjustRightInd/>
        <w:jc w:val="both"/>
        <w:rPr>
          <w:sz w:val="24"/>
          <w:szCs w:val="24"/>
        </w:rPr>
      </w:pPr>
      <w:r w:rsidRPr="00A840BE">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A840BE" w:rsidRPr="00A840BE" w:rsidRDefault="00A840BE" w:rsidP="00AE2678">
      <w:pPr>
        <w:widowControl/>
        <w:autoSpaceDE/>
        <w:autoSpaceDN/>
        <w:adjustRightInd/>
        <w:jc w:val="both"/>
        <w:rPr>
          <w:sz w:val="24"/>
          <w:szCs w:val="24"/>
        </w:rPr>
      </w:pPr>
      <w:r w:rsidRPr="00A840BE">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A840BE" w:rsidRPr="00A840BE" w:rsidRDefault="00A840BE" w:rsidP="00AE2678">
      <w:pPr>
        <w:widowControl/>
        <w:autoSpaceDE/>
        <w:autoSpaceDN/>
        <w:adjustRightInd/>
        <w:jc w:val="both"/>
        <w:rPr>
          <w:sz w:val="24"/>
          <w:szCs w:val="24"/>
        </w:rPr>
      </w:pPr>
      <w:r w:rsidRPr="00A840BE">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A840BE" w:rsidRPr="00A840BE" w:rsidRDefault="00A840BE" w:rsidP="00AE2678">
      <w:pPr>
        <w:widowControl/>
        <w:tabs>
          <w:tab w:val="left" w:pos="709"/>
        </w:tabs>
        <w:autoSpaceDE/>
        <w:autoSpaceDN/>
        <w:adjustRightInd/>
        <w:jc w:val="both"/>
        <w:rPr>
          <w:sz w:val="24"/>
          <w:szCs w:val="24"/>
        </w:rPr>
      </w:pPr>
      <w:r w:rsidRPr="00A840BE">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A840BE" w:rsidRPr="00A840BE" w:rsidRDefault="00A840BE" w:rsidP="00AE2678">
      <w:pPr>
        <w:widowControl/>
        <w:autoSpaceDE/>
        <w:autoSpaceDN/>
        <w:adjustRightInd/>
        <w:jc w:val="both"/>
        <w:rPr>
          <w:sz w:val="24"/>
          <w:szCs w:val="24"/>
        </w:rPr>
      </w:pPr>
      <w:r w:rsidRPr="00A840BE">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A840BE" w:rsidRPr="00A840BE" w:rsidRDefault="00A840BE" w:rsidP="00AE2678">
      <w:pPr>
        <w:widowControl/>
        <w:autoSpaceDE/>
        <w:autoSpaceDN/>
        <w:adjustRightInd/>
        <w:jc w:val="both"/>
        <w:rPr>
          <w:sz w:val="24"/>
          <w:szCs w:val="24"/>
        </w:rPr>
      </w:pPr>
      <w:r w:rsidRPr="00A840BE">
        <w:rPr>
          <w:sz w:val="24"/>
          <w:szCs w:val="24"/>
        </w:rPr>
        <w:t xml:space="preserve">5.6. Представителем Заказчика по настоящему контракту являются </w:t>
      </w:r>
      <w:r w:rsidR="00441898">
        <w:rPr>
          <w:sz w:val="24"/>
          <w:szCs w:val="24"/>
        </w:rPr>
        <w:t>управляющ</w:t>
      </w:r>
      <w:r w:rsidR="00F80C5E">
        <w:rPr>
          <w:sz w:val="24"/>
          <w:szCs w:val="24"/>
        </w:rPr>
        <w:t>ие организации</w:t>
      </w:r>
      <w:r w:rsidR="00441898">
        <w:rPr>
          <w:sz w:val="24"/>
          <w:szCs w:val="24"/>
        </w:rPr>
        <w:t xml:space="preserve">, </w:t>
      </w:r>
      <w:r w:rsidRPr="00A840BE">
        <w:rPr>
          <w:sz w:val="24"/>
          <w:szCs w:val="24"/>
        </w:rPr>
        <w:t>обслуживающ</w:t>
      </w:r>
      <w:r w:rsidR="00F80C5E">
        <w:rPr>
          <w:sz w:val="24"/>
          <w:szCs w:val="24"/>
        </w:rPr>
        <w:t>ие</w:t>
      </w:r>
      <w:r w:rsidRPr="00A840BE">
        <w:rPr>
          <w:sz w:val="24"/>
          <w:szCs w:val="24"/>
        </w:rPr>
        <w:t xml:space="preserve"> объекты</w:t>
      </w:r>
      <w:r w:rsidR="00441898">
        <w:rPr>
          <w:sz w:val="24"/>
          <w:szCs w:val="24"/>
        </w:rPr>
        <w:t>,</w:t>
      </w:r>
      <w:r w:rsidRPr="00A840BE">
        <w:rPr>
          <w:sz w:val="24"/>
          <w:szCs w:val="24"/>
        </w:rPr>
        <w:t xml:space="preserve"> на которых выполняются работы в рамках настоящего контракта. Представителем </w:t>
      </w:r>
      <w:r w:rsidR="00441898">
        <w:rPr>
          <w:sz w:val="24"/>
          <w:szCs w:val="24"/>
        </w:rPr>
        <w:t xml:space="preserve">управляющей организации </w:t>
      </w:r>
      <w:r w:rsidRPr="00A840BE">
        <w:rPr>
          <w:sz w:val="24"/>
          <w:szCs w:val="24"/>
        </w:rPr>
        <w:t>является лицо, уполномоченное на основании доверенности выданной руководителем указанного предприятия.</w:t>
      </w:r>
    </w:p>
    <w:p w:rsidR="00A840BE" w:rsidRPr="00A840BE" w:rsidRDefault="00A840BE" w:rsidP="00AE2678">
      <w:pPr>
        <w:widowControl/>
        <w:autoSpaceDE/>
        <w:autoSpaceDN/>
        <w:adjustRightInd/>
        <w:jc w:val="both"/>
        <w:rPr>
          <w:sz w:val="24"/>
          <w:szCs w:val="24"/>
        </w:rPr>
      </w:pPr>
      <w:r w:rsidRPr="00A840BE">
        <w:rPr>
          <w:sz w:val="24"/>
          <w:szCs w:val="24"/>
        </w:rPr>
        <w:t>5.7. Представители Заказчика обязаны обеспечить доступ в помещения объекта для проведения работ по настоящему контракту.</w:t>
      </w:r>
    </w:p>
    <w:p w:rsidR="00A840BE" w:rsidRPr="00A840BE" w:rsidRDefault="00A840BE" w:rsidP="00A840BE">
      <w:pPr>
        <w:widowControl/>
        <w:autoSpaceDE/>
        <w:autoSpaceDN/>
        <w:adjustRightInd/>
        <w:jc w:val="both"/>
        <w:rPr>
          <w:sz w:val="24"/>
          <w:szCs w:val="24"/>
        </w:rPr>
      </w:pPr>
    </w:p>
    <w:p w:rsidR="00A840BE" w:rsidRPr="00A840BE" w:rsidRDefault="00A840BE" w:rsidP="00A840BE">
      <w:pPr>
        <w:widowControl/>
        <w:numPr>
          <w:ilvl w:val="0"/>
          <w:numId w:val="8"/>
        </w:numPr>
        <w:tabs>
          <w:tab w:val="left" w:pos="0"/>
        </w:tabs>
        <w:autoSpaceDE/>
        <w:autoSpaceDN/>
        <w:adjustRightInd/>
        <w:jc w:val="center"/>
        <w:rPr>
          <w:b/>
          <w:sz w:val="24"/>
          <w:szCs w:val="24"/>
        </w:rPr>
      </w:pPr>
      <w:r w:rsidRPr="00A840BE">
        <w:rPr>
          <w:b/>
          <w:sz w:val="24"/>
          <w:szCs w:val="24"/>
        </w:rPr>
        <w:t>Форс-мажор</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A840BE" w:rsidRPr="00A840BE" w:rsidRDefault="00A840BE" w:rsidP="00A840BE">
      <w:pPr>
        <w:widowControl/>
        <w:tabs>
          <w:tab w:val="left" w:pos="0"/>
        </w:tabs>
        <w:autoSpaceDE/>
        <w:autoSpaceDN/>
        <w:adjustRightInd/>
        <w:jc w:val="both"/>
        <w:rPr>
          <w:sz w:val="24"/>
          <w:szCs w:val="24"/>
        </w:rPr>
      </w:pPr>
    </w:p>
    <w:p w:rsidR="00A840BE" w:rsidRPr="00A840BE" w:rsidRDefault="00A840BE" w:rsidP="00A840BE">
      <w:pPr>
        <w:widowControl/>
        <w:numPr>
          <w:ilvl w:val="0"/>
          <w:numId w:val="8"/>
        </w:numPr>
        <w:tabs>
          <w:tab w:val="left" w:pos="0"/>
        </w:tabs>
        <w:autoSpaceDE/>
        <w:autoSpaceDN/>
        <w:adjustRightInd/>
        <w:jc w:val="center"/>
        <w:rPr>
          <w:b/>
          <w:sz w:val="24"/>
          <w:szCs w:val="24"/>
        </w:rPr>
      </w:pPr>
      <w:r w:rsidRPr="00A840BE">
        <w:rPr>
          <w:b/>
          <w:sz w:val="24"/>
          <w:szCs w:val="24"/>
        </w:rPr>
        <w:t>Приемка результата выполненных Работ</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7.2.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7.3. Приемка объекта производится после получения Заказчиком  письменного уведомления Подрядчика о завершении выполнения Работ.</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7.4. Подрядчик передает Заказчику до начала приемки результата Работ четыре экземпляра исполнительной документации (</w:t>
      </w:r>
      <w:r w:rsidRPr="00A840BE">
        <w:rPr>
          <w:noProof/>
          <w:sz w:val="24"/>
          <w:szCs w:val="24"/>
        </w:rPr>
        <w:t>акта выполненных работ (форма КС-2), справки стоимости выполненных работ и затрат (форма КС-3)), копии сметы и контракта</w:t>
      </w:r>
      <w:r w:rsidRPr="00A840BE">
        <w:rPr>
          <w:sz w:val="24"/>
          <w:szCs w:val="24"/>
        </w:rPr>
        <w:t>. Подрядчик письменно подтверждает Заказчику, что данный комплект документации полностью соответствует фактически выполненным Работам.</w:t>
      </w:r>
    </w:p>
    <w:p w:rsidR="00A840BE" w:rsidRPr="00A840BE" w:rsidRDefault="00A840BE" w:rsidP="00A840BE">
      <w:pPr>
        <w:widowControl/>
        <w:tabs>
          <w:tab w:val="left" w:pos="0"/>
        </w:tabs>
        <w:autoSpaceDE/>
        <w:autoSpaceDN/>
        <w:adjustRightInd/>
        <w:jc w:val="both"/>
        <w:rPr>
          <w:sz w:val="24"/>
          <w:szCs w:val="24"/>
        </w:rPr>
      </w:pPr>
    </w:p>
    <w:p w:rsidR="00A840BE" w:rsidRPr="00A840BE" w:rsidRDefault="00A840BE" w:rsidP="00A840BE">
      <w:pPr>
        <w:widowControl/>
        <w:numPr>
          <w:ilvl w:val="0"/>
          <w:numId w:val="8"/>
        </w:numPr>
        <w:tabs>
          <w:tab w:val="left" w:pos="0"/>
        </w:tabs>
        <w:autoSpaceDE/>
        <w:autoSpaceDN/>
        <w:adjustRightInd/>
        <w:jc w:val="center"/>
        <w:rPr>
          <w:b/>
          <w:sz w:val="24"/>
          <w:szCs w:val="24"/>
        </w:rPr>
      </w:pPr>
      <w:r w:rsidRPr="00A840BE">
        <w:rPr>
          <w:b/>
          <w:sz w:val="24"/>
          <w:szCs w:val="24"/>
        </w:rPr>
        <w:t>Гарантии</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8.1. Подрядчик гарантирует:</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 выполнение всех Работ в полном объеме и в сроки, определенные условиями настоящего Контракта;</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 качество выполнения Работ в соответствии со сметной документацией и действующими нормами;</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 xml:space="preserve">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A840BE" w:rsidRPr="00A840BE" w:rsidRDefault="00A840BE" w:rsidP="00A840BE">
      <w:pPr>
        <w:widowControl/>
        <w:autoSpaceDE/>
        <w:autoSpaceDN/>
        <w:adjustRightInd/>
        <w:ind w:right="57" w:firstLine="720"/>
        <w:jc w:val="both"/>
        <w:rPr>
          <w:snapToGrid w:val="0"/>
          <w:sz w:val="24"/>
          <w:szCs w:val="24"/>
        </w:rPr>
      </w:pPr>
    </w:p>
    <w:p w:rsidR="00A840BE" w:rsidRPr="00A840BE" w:rsidRDefault="00A840BE" w:rsidP="00A840BE">
      <w:pPr>
        <w:widowControl/>
        <w:numPr>
          <w:ilvl w:val="0"/>
          <w:numId w:val="8"/>
        </w:numPr>
        <w:tabs>
          <w:tab w:val="left" w:pos="0"/>
        </w:tabs>
        <w:autoSpaceDE/>
        <w:autoSpaceDN/>
        <w:adjustRightInd/>
        <w:jc w:val="center"/>
        <w:rPr>
          <w:b/>
          <w:sz w:val="24"/>
          <w:szCs w:val="24"/>
        </w:rPr>
      </w:pPr>
      <w:r w:rsidRPr="00A840BE">
        <w:rPr>
          <w:b/>
          <w:sz w:val="24"/>
          <w:szCs w:val="24"/>
        </w:rPr>
        <w:t>Порядок рассмотрения споров</w:t>
      </w:r>
    </w:p>
    <w:p w:rsidR="00A840BE" w:rsidRPr="00A840BE" w:rsidRDefault="00A840BE" w:rsidP="00A840BE">
      <w:pPr>
        <w:widowControl/>
        <w:autoSpaceDE/>
        <w:autoSpaceDN/>
        <w:adjustRightInd/>
        <w:jc w:val="both"/>
        <w:rPr>
          <w:sz w:val="24"/>
          <w:szCs w:val="24"/>
        </w:rPr>
      </w:pPr>
      <w:r w:rsidRPr="00A840BE">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A840BE" w:rsidRPr="00A840BE" w:rsidRDefault="00A840BE" w:rsidP="00A840BE">
      <w:pPr>
        <w:widowControl/>
        <w:autoSpaceDE/>
        <w:autoSpaceDN/>
        <w:adjustRightInd/>
        <w:jc w:val="both"/>
        <w:rPr>
          <w:sz w:val="24"/>
          <w:szCs w:val="24"/>
        </w:rPr>
      </w:pPr>
      <w:r w:rsidRPr="00A840BE">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A840BE" w:rsidRPr="00A840BE" w:rsidRDefault="00A840BE" w:rsidP="00A840BE">
      <w:pPr>
        <w:widowControl/>
        <w:autoSpaceDE/>
        <w:autoSpaceDN/>
        <w:adjustRightInd/>
        <w:jc w:val="both"/>
        <w:rPr>
          <w:sz w:val="24"/>
          <w:szCs w:val="24"/>
        </w:rPr>
      </w:pPr>
    </w:p>
    <w:p w:rsidR="00A840BE" w:rsidRPr="00A840BE" w:rsidRDefault="00A840BE" w:rsidP="00A840BE">
      <w:pPr>
        <w:widowControl/>
        <w:autoSpaceDE/>
        <w:autoSpaceDN/>
        <w:adjustRightInd/>
        <w:ind w:left="3420"/>
        <w:rPr>
          <w:b/>
          <w:sz w:val="24"/>
          <w:szCs w:val="24"/>
        </w:rPr>
      </w:pPr>
      <w:r w:rsidRPr="00A840BE">
        <w:rPr>
          <w:b/>
          <w:sz w:val="24"/>
          <w:szCs w:val="24"/>
        </w:rPr>
        <w:t>10.Ответственность сторон</w:t>
      </w:r>
    </w:p>
    <w:p w:rsidR="00A840BE" w:rsidRPr="00A840BE" w:rsidRDefault="00A840BE" w:rsidP="00A840BE">
      <w:pPr>
        <w:widowControl/>
        <w:autoSpaceDE/>
        <w:autoSpaceDN/>
        <w:adjustRightInd/>
        <w:jc w:val="both"/>
        <w:rPr>
          <w:sz w:val="24"/>
          <w:szCs w:val="24"/>
        </w:rPr>
      </w:pPr>
      <w:r w:rsidRPr="00A840BE">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0,5% от стоимости Контракта за каждый день просрочки, после установленного срока. </w:t>
      </w:r>
    </w:p>
    <w:p w:rsidR="00A840BE" w:rsidRPr="00A840BE" w:rsidRDefault="00A840BE" w:rsidP="00A840BE">
      <w:pPr>
        <w:widowControl/>
        <w:autoSpaceDE/>
        <w:autoSpaceDN/>
        <w:adjustRightInd/>
        <w:jc w:val="both"/>
        <w:rPr>
          <w:sz w:val="24"/>
          <w:szCs w:val="24"/>
        </w:rPr>
      </w:pPr>
      <w:r w:rsidRPr="00A840BE">
        <w:rPr>
          <w:sz w:val="24"/>
          <w:szCs w:val="24"/>
        </w:rPr>
        <w:t>10.2. Ущерб, нанесенный третьему лицу в результате выполнения работ по вине Подрядчика, компенсируется Подрядчиком.</w:t>
      </w:r>
    </w:p>
    <w:p w:rsidR="00A840BE" w:rsidRPr="00A840BE" w:rsidRDefault="00A840BE" w:rsidP="00A840BE">
      <w:pPr>
        <w:widowControl/>
        <w:autoSpaceDE/>
        <w:autoSpaceDN/>
        <w:adjustRightInd/>
        <w:jc w:val="both"/>
        <w:rPr>
          <w:sz w:val="24"/>
          <w:szCs w:val="24"/>
        </w:rPr>
      </w:pPr>
      <w:r w:rsidRPr="00A840BE">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Уплата неустоек, а также возмещение убытков не освобождает стороны от исполнения своих обязательств по контракту.</w:t>
      </w:r>
    </w:p>
    <w:p w:rsidR="00A840BE" w:rsidRPr="00A840BE" w:rsidRDefault="00A840BE" w:rsidP="00A840BE">
      <w:pPr>
        <w:widowControl/>
        <w:autoSpaceDE/>
        <w:autoSpaceDN/>
        <w:adjustRightInd/>
        <w:jc w:val="both"/>
        <w:rPr>
          <w:sz w:val="24"/>
          <w:szCs w:val="24"/>
        </w:rPr>
      </w:pPr>
      <w:r w:rsidRPr="00A840BE">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A840BE" w:rsidRPr="00A840BE" w:rsidRDefault="00A840BE" w:rsidP="00A840BE">
      <w:pPr>
        <w:widowControl/>
        <w:autoSpaceDE/>
        <w:autoSpaceDN/>
        <w:adjustRightInd/>
        <w:jc w:val="both"/>
        <w:rPr>
          <w:sz w:val="24"/>
          <w:szCs w:val="24"/>
        </w:rPr>
      </w:pPr>
      <w:r w:rsidRPr="00A840BE">
        <w:rPr>
          <w:sz w:val="24"/>
          <w:szCs w:val="24"/>
        </w:rPr>
        <w:t>10.5. Заказчик несет ответственность в соответствии с действующим законодательством РФ при наличии вины.</w:t>
      </w:r>
    </w:p>
    <w:p w:rsidR="00A840BE" w:rsidRPr="00A840BE" w:rsidRDefault="00A840BE" w:rsidP="00A840BE">
      <w:pPr>
        <w:widowControl/>
        <w:autoSpaceDE/>
        <w:autoSpaceDN/>
        <w:adjustRightInd/>
        <w:jc w:val="both"/>
        <w:rPr>
          <w:sz w:val="24"/>
          <w:szCs w:val="24"/>
        </w:rPr>
      </w:pPr>
    </w:p>
    <w:p w:rsidR="00A840BE" w:rsidRPr="00A840BE" w:rsidRDefault="00A840BE" w:rsidP="00A840BE">
      <w:pPr>
        <w:widowControl/>
        <w:autoSpaceDE/>
        <w:autoSpaceDN/>
        <w:adjustRightInd/>
        <w:jc w:val="center"/>
        <w:rPr>
          <w:sz w:val="24"/>
          <w:szCs w:val="24"/>
        </w:rPr>
      </w:pPr>
      <w:r w:rsidRPr="00A840BE">
        <w:rPr>
          <w:b/>
          <w:sz w:val="24"/>
          <w:szCs w:val="24"/>
        </w:rPr>
        <w:t>11. Расторжение Контракта</w:t>
      </w:r>
    </w:p>
    <w:p w:rsidR="00A840BE" w:rsidRPr="00A840BE" w:rsidRDefault="00A840BE" w:rsidP="00A840BE">
      <w:pPr>
        <w:widowControl/>
        <w:numPr>
          <w:ilvl w:val="0"/>
          <w:numId w:val="47"/>
        </w:numPr>
        <w:tabs>
          <w:tab w:val="left" w:pos="0"/>
        </w:tabs>
        <w:autoSpaceDE/>
        <w:autoSpaceDN/>
        <w:adjustRightInd/>
        <w:ind w:left="0" w:firstLine="0"/>
        <w:jc w:val="both"/>
        <w:rPr>
          <w:sz w:val="24"/>
          <w:szCs w:val="24"/>
        </w:rPr>
      </w:pPr>
      <w:r w:rsidRPr="00A840BE">
        <w:rPr>
          <w:sz w:val="24"/>
          <w:szCs w:val="24"/>
        </w:rPr>
        <w:t xml:space="preserve"> Контракт может быть расторгнут исключительно по соглашению Сторон или по решению суда по основаниям, предусмотренным гражданским законодательством.</w:t>
      </w:r>
    </w:p>
    <w:p w:rsidR="00A840BE" w:rsidRPr="00A840BE" w:rsidRDefault="00A840BE" w:rsidP="00A840BE">
      <w:pPr>
        <w:widowControl/>
        <w:numPr>
          <w:ilvl w:val="0"/>
          <w:numId w:val="47"/>
        </w:numPr>
        <w:tabs>
          <w:tab w:val="left" w:pos="0"/>
        </w:tabs>
        <w:autoSpaceDE/>
        <w:autoSpaceDN/>
        <w:adjustRightInd/>
        <w:ind w:left="0" w:firstLine="0"/>
        <w:jc w:val="both"/>
        <w:rPr>
          <w:sz w:val="24"/>
          <w:szCs w:val="24"/>
        </w:rPr>
      </w:pPr>
      <w:r w:rsidRPr="00A840BE">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 xml:space="preserve">11.3. В случае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840BE" w:rsidRPr="00A840BE" w:rsidRDefault="00A840BE" w:rsidP="00A840BE">
      <w:pPr>
        <w:widowControl/>
        <w:tabs>
          <w:tab w:val="left" w:pos="0"/>
        </w:tabs>
        <w:autoSpaceDE/>
        <w:autoSpaceDN/>
        <w:adjustRightInd/>
        <w:ind w:firstLine="540"/>
        <w:jc w:val="both"/>
        <w:rPr>
          <w:sz w:val="24"/>
          <w:szCs w:val="24"/>
        </w:rPr>
      </w:pPr>
      <w:r w:rsidRPr="00A840BE">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840BE" w:rsidRPr="00A840BE" w:rsidRDefault="00A840BE" w:rsidP="00A840BE">
      <w:pPr>
        <w:tabs>
          <w:tab w:val="left" w:pos="0"/>
        </w:tabs>
        <w:jc w:val="both"/>
        <w:rPr>
          <w:sz w:val="24"/>
          <w:szCs w:val="24"/>
        </w:rPr>
      </w:pPr>
      <w:r w:rsidRPr="00A840BE">
        <w:rPr>
          <w:sz w:val="24"/>
          <w:szCs w:val="24"/>
        </w:rPr>
        <w:t>11.4. 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A840BE" w:rsidRPr="00A840BE" w:rsidRDefault="00A840BE" w:rsidP="00A840BE">
      <w:pPr>
        <w:widowControl/>
        <w:autoSpaceDE/>
        <w:autoSpaceDN/>
        <w:adjustRightInd/>
        <w:jc w:val="both"/>
        <w:rPr>
          <w:sz w:val="24"/>
          <w:szCs w:val="24"/>
        </w:rPr>
      </w:pPr>
    </w:p>
    <w:p w:rsidR="00A840BE" w:rsidRPr="00A840BE" w:rsidRDefault="00A840BE" w:rsidP="00A840BE">
      <w:pPr>
        <w:widowControl/>
        <w:tabs>
          <w:tab w:val="left" w:pos="0"/>
        </w:tabs>
        <w:autoSpaceDE/>
        <w:autoSpaceDN/>
        <w:adjustRightInd/>
        <w:ind w:left="360"/>
        <w:jc w:val="center"/>
        <w:rPr>
          <w:b/>
          <w:sz w:val="24"/>
          <w:szCs w:val="24"/>
        </w:rPr>
      </w:pPr>
      <w:r w:rsidRPr="00A840BE">
        <w:rPr>
          <w:b/>
          <w:sz w:val="24"/>
          <w:szCs w:val="24"/>
        </w:rPr>
        <w:t>12.Прочие условия</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12.1. Контракт вступает в силу с момента его подписания сторонами и действует до</w:t>
      </w:r>
      <w:r w:rsidR="00AE2678">
        <w:rPr>
          <w:sz w:val="24"/>
          <w:szCs w:val="24"/>
        </w:rPr>
        <w:t xml:space="preserve">                 </w:t>
      </w:r>
      <w:r w:rsidRPr="00A840BE">
        <w:rPr>
          <w:sz w:val="24"/>
          <w:szCs w:val="24"/>
        </w:rPr>
        <w:t xml:space="preserve"> </w:t>
      </w:r>
      <w:r w:rsidR="00AE2678" w:rsidRPr="00A840BE">
        <w:rPr>
          <w:sz w:val="24"/>
          <w:szCs w:val="24"/>
        </w:rPr>
        <w:t xml:space="preserve">полного </w:t>
      </w:r>
      <w:r w:rsidR="00AE2678">
        <w:rPr>
          <w:sz w:val="24"/>
          <w:szCs w:val="24"/>
        </w:rPr>
        <w:t xml:space="preserve">и надлежащего </w:t>
      </w:r>
      <w:r w:rsidR="00AE2678" w:rsidRPr="00A840BE">
        <w:rPr>
          <w:sz w:val="24"/>
          <w:szCs w:val="24"/>
        </w:rPr>
        <w:t>исполнени</w:t>
      </w:r>
      <w:r w:rsidR="00AE2678">
        <w:rPr>
          <w:sz w:val="24"/>
          <w:szCs w:val="24"/>
        </w:rPr>
        <w:t xml:space="preserve">я сторонами </w:t>
      </w:r>
      <w:r w:rsidR="00DB5C94">
        <w:rPr>
          <w:sz w:val="24"/>
          <w:szCs w:val="24"/>
        </w:rPr>
        <w:t xml:space="preserve">всех </w:t>
      </w:r>
      <w:r w:rsidR="00AE2678">
        <w:rPr>
          <w:sz w:val="24"/>
          <w:szCs w:val="24"/>
        </w:rPr>
        <w:t xml:space="preserve">своих обязательств по Контракту. </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12.2. Во всем остальном, что не предусмотрено настоящим Контрактом, применяются нормы действующего законодательства РФ.</w:t>
      </w:r>
    </w:p>
    <w:p w:rsidR="00A840BE" w:rsidRPr="00A840BE" w:rsidRDefault="00A840BE" w:rsidP="00A840BE">
      <w:pPr>
        <w:widowControl/>
        <w:tabs>
          <w:tab w:val="left" w:pos="0"/>
        </w:tabs>
        <w:autoSpaceDE/>
        <w:autoSpaceDN/>
        <w:adjustRightInd/>
        <w:jc w:val="both"/>
        <w:rPr>
          <w:sz w:val="24"/>
          <w:szCs w:val="24"/>
        </w:rPr>
      </w:pPr>
      <w:r w:rsidRPr="00A840BE">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A840BE" w:rsidRPr="00A840BE" w:rsidRDefault="00A840BE" w:rsidP="00A840BE">
      <w:pPr>
        <w:widowControl/>
        <w:tabs>
          <w:tab w:val="left" w:pos="0"/>
        </w:tabs>
        <w:autoSpaceDE/>
        <w:autoSpaceDN/>
        <w:adjustRightInd/>
        <w:jc w:val="both"/>
        <w:rPr>
          <w:sz w:val="24"/>
          <w:szCs w:val="24"/>
        </w:rPr>
      </w:pPr>
    </w:p>
    <w:p w:rsidR="00A840BE" w:rsidRPr="00A840BE" w:rsidRDefault="00A840BE" w:rsidP="00A840BE">
      <w:pPr>
        <w:widowControl/>
        <w:tabs>
          <w:tab w:val="left" w:pos="0"/>
        </w:tabs>
        <w:autoSpaceDE/>
        <w:autoSpaceDN/>
        <w:adjustRightInd/>
        <w:ind w:left="360"/>
        <w:jc w:val="center"/>
        <w:rPr>
          <w:b/>
          <w:sz w:val="24"/>
          <w:szCs w:val="24"/>
        </w:rPr>
      </w:pPr>
      <w:r w:rsidRPr="00A840BE">
        <w:rPr>
          <w:b/>
          <w:sz w:val="24"/>
          <w:szCs w:val="24"/>
        </w:rPr>
        <w:t>13.Юридические адреса и реквизиты Сторон</w:t>
      </w:r>
    </w:p>
    <w:p w:rsidR="00A840BE" w:rsidRPr="00A840BE" w:rsidRDefault="004106BD" w:rsidP="004106BD">
      <w:pPr>
        <w:widowControl/>
        <w:autoSpaceDE/>
        <w:autoSpaceDN/>
        <w:adjustRightInd/>
        <w:jc w:val="both"/>
        <w:rPr>
          <w:sz w:val="24"/>
          <w:szCs w:val="24"/>
        </w:rPr>
      </w:pPr>
      <w:r>
        <w:rPr>
          <w:sz w:val="24"/>
          <w:szCs w:val="24"/>
        </w:rPr>
        <w:t xml:space="preserve">Заказчик: </w:t>
      </w:r>
      <w:r w:rsidR="00A840BE" w:rsidRPr="00A840BE">
        <w:rPr>
          <w:sz w:val="24"/>
          <w:szCs w:val="24"/>
        </w:rPr>
        <w:t xml:space="preserve">Управление жилищно-коммунального хозяйства Администрации </w:t>
      </w:r>
      <w:r>
        <w:rPr>
          <w:sz w:val="24"/>
          <w:szCs w:val="24"/>
        </w:rPr>
        <w:t xml:space="preserve">                         </w:t>
      </w:r>
      <w:r w:rsidR="00A840BE" w:rsidRPr="00A840BE">
        <w:rPr>
          <w:sz w:val="24"/>
          <w:szCs w:val="24"/>
        </w:rPr>
        <w:t>города Иванова</w:t>
      </w:r>
      <w:r>
        <w:rPr>
          <w:sz w:val="24"/>
          <w:szCs w:val="24"/>
        </w:rPr>
        <w:t>.</w:t>
      </w:r>
    </w:p>
    <w:p w:rsidR="00A840BE" w:rsidRPr="00A840BE" w:rsidRDefault="004106BD" w:rsidP="004106BD">
      <w:pPr>
        <w:widowControl/>
        <w:autoSpaceDE/>
        <w:autoSpaceDN/>
        <w:adjustRightInd/>
        <w:jc w:val="both"/>
        <w:rPr>
          <w:sz w:val="24"/>
          <w:szCs w:val="24"/>
        </w:rPr>
      </w:pPr>
      <w:r>
        <w:rPr>
          <w:sz w:val="24"/>
          <w:szCs w:val="24"/>
        </w:rPr>
        <w:t xml:space="preserve">Адрес: </w:t>
      </w:r>
      <w:smartTag w:uri="urn:schemas-microsoft-com:office:smarttags" w:element="metricconverter">
        <w:smartTagPr>
          <w:attr w:name="ProductID" w:val="153000, г"/>
        </w:smartTagPr>
        <w:r w:rsidR="00A840BE" w:rsidRPr="00A840BE">
          <w:rPr>
            <w:sz w:val="24"/>
            <w:szCs w:val="24"/>
          </w:rPr>
          <w:t>153000, г</w:t>
        </w:r>
      </w:smartTag>
      <w:r w:rsidR="00A840BE" w:rsidRPr="00A840BE">
        <w:rPr>
          <w:sz w:val="24"/>
          <w:szCs w:val="24"/>
        </w:rPr>
        <w:t>. Иваново, пл.</w:t>
      </w:r>
      <w:r>
        <w:rPr>
          <w:sz w:val="24"/>
          <w:szCs w:val="24"/>
        </w:rPr>
        <w:t xml:space="preserve"> </w:t>
      </w:r>
      <w:r w:rsidR="00A840BE" w:rsidRPr="00A840BE">
        <w:rPr>
          <w:sz w:val="24"/>
          <w:szCs w:val="24"/>
        </w:rPr>
        <w:t>Революции, д.6, тел.(4932) 59-46-18, 59-45-61</w:t>
      </w:r>
      <w:r>
        <w:rPr>
          <w:sz w:val="24"/>
          <w:szCs w:val="24"/>
        </w:rPr>
        <w:t xml:space="preserve">. </w:t>
      </w:r>
    </w:p>
    <w:p w:rsidR="00A840BE" w:rsidRPr="00A840BE" w:rsidRDefault="004106BD" w:rsidP="004106BD">
      <w:pPr>
        <w:widowControl/>
        <w:autoSpaceDE/>
        <w:autoSpaceDN/>
        <w:adjustRightInd/>
        <w:jc w:val="both"/>
        <w:rPr>
          <w:sz w:val="24"/>
          <w:szCs w:val="24"/>
        </w:rPr>
      </w:pPr>
      <w:r>
        <w:rPr>
          <w:sz w:val="24"/>
          <w:szCs w:val="24"/>
        </w:rPr>
        <w:t xml:space="preserve">Банковские реквизиты: </w:t>
      </w:r>
      <w:r w:rsidR="00A840BE" w:rsidRPr="00A840BE">
        <w:rPr>
          <w:sz w:val="24"/>
          <w:szCs w:val="24"/>
        </w:rPr>
        <w:t>р/сч 402 048 108 000 000 000 54 в ГРКЦ ГУ Банк</w:t>
      </w:r>
      <w:r>
        <w:rPr>
          <w:sz w:val="24"/>
          <w:szCs w:val="24"/>
        </w:rPr>
        <w:t xml:space="preserve">а России по Ивановской обл. </w:t>
      </w:r>
      <w:r w:rsidR="00A840BE" w:rsidRPr="00A840BE">
        <w:rPr>
          <w:sz w:val="24"/>
          <w:szCs w:val="24"/>
        </w:rPr>
        <w:t>г. Иваново</w:t>
      </w:r>
    </w:p>
    <w:p w:rsidR="00A840BE" w:rsidRPr="00A840BE" w:rsidRDefault="00A840BE" w:rsidP="004106BD">
      <w:pPr>
        <w:widowControl/>
        <w:autoSpaceDE/>
        <w:autoSpaceDN/>
        <w:adjustRightInd/>
        <w:jc w:val="both"/>
        <w:rPr>
          <w:sz w:val="24"/>
          <w:szCs w:val="24"/>
        </w:rPr>
      </w:pPr>
      <w:r w:rsidRPr="00A840BE">
        <w:rPr>
          <w:sz w:val="24"/>
          <w:szCs w:val="24"/>
        </w:rPr>
        <w:t>БИК 042406001 ИНН 3702525090 КПП 370201001</w:t>
      </w:r>
    </w:p>
    <w:p w:rsidR="00A840BE" w:rsidRPr="00A840BE" w:rsidRDefault="00A840BE" w:rsidP="004106BD">
      <w:pPr>
        <w:keepNext/>
        <w:widowControl/>
        <w:autoSpaceDE/>
        <w:autoSpaceDN/>
        <w:adjustRightInd/>
        <w:outlineLvl w:val="0"/>
        <w:rPr>
          <w:sz w:val="24"/>
          <w:szCs w:val="24"/>
        </w:rPr>
      </w:pPr>
      <w:r w:rsidRPr="00A840BE">
        <w:rPr>
          <w:sz w:val="24"/>
          <w:szCs w:val="24"/>
        </w:rPr>
        <w:t>Подрядчик: _____________________________________________________________________</w:t>
      </w:r>
      <w:r w:rsidR="00AE2678">
        <w:rPr>
          <w:sz w:val="24"/>
          <w:szCs w:val="24"/>
        </w:rPr>
        <w:t>___</w:t>
      </w:r>
      <w:r w:rsidRPr="00A840BE">
        <w:rPr>
          <w:sz w:val="24"/>
          <w:szCs w:val="24"/>
        </w:rPr>
        <w:t>_____</w:t>
      </w:r>
    </w:p>
    <w:p w:rsidR="00A840BE" w:rsidRPr="00A840BE" w:rsidRDefault="00A840BE" w:rsidP="00A840BE">
      <w:pPr>
        <w:widowControl/>
        <w:autoSpaceDE/>
        <w:autoSpaceDN/>
        <w:adjustRightInd/>
        <w:rPr>
          <w:sz w:val="24"/>
          <w:szCs w:val="24"/>
        </w:rPr>
      </w:pPr>
      <w:r w:rsidRPr="00A840BE">
        <w:rPr>
          <w:sz w:val="24"/>
          <w:szCs w:val="24"/>
        </w:rPr>
        <w:t>________________________________________________________________________</w:t>
      </w:r>
      <w:r w:rsidR="00AE2678">
        <w:rPr>
          <w:sz w:val="24"/>
          <w:szCs w:val="24"/>
        </w:rPr>
        <w:t>_________</w:t>
      </w:r>
      <w:r w:rsidRPr="00A840BE">
        <w:rPr>
          <w:sz w:val="24"/>
          <w:szCs w:val="24"/>
        </w:rPr>
        <w:t>______________________________________________________________________________________________________________________________________________________</w:t>
      </w:r>
    </w:p>
    <w:p w:rsidR="00A840BE" w:rsidRPr="00A840BE" w:rsidRDefault="00A840BE" w:rsidP="004106BD">
      <w:pPr>
        <w:widowControl/>
        <w:autoSpaceDE/>
        <w:autoSpaceDN/>
        <w:adjustRightInd/>
        <w:spacing w:after="120"/>
        <w:rPr>
          <w:sz w:val="24"/>
          <w:szCs w:val="24"/>
        </w:rPr>
      </w:pPr>
      <w:r w:rsidRPr="00A840BE">
        <w:rPr>
          <w:sz w:val="24"/>
          <w:szCs w:val="24"/>
        </w:rPr>
        <w:t xml:space="preserve"> Заказчик___________ С.В. Смагин                               Подрядчик__________</w:t>
      </w:r>
    </w:p>
    <w:p w:rsidR="00A840BE" w:rsidRPr="00A840BE" w:rsidRDefault="004106BD" w:rsidP="00A840BE">
      <w:pPr>
        <w:widowControl/>
        <w:autoSpaceDE/>
        <w:autoSpaceDN/>
        <w:adjustRightInd/>
        <w:spacing w:after="120"/>
        <w:ind w:left="283"/>
        <w:rPr>
          <w:sz w:val="24"/>
          <w:szCs w:val="24"/>
        </w:rPr>
      </w:pPr>
      <w:r>
        <w:rPr>
          <w:sz w:val="16"/>
          <w:szCs w:val="16"/>
        </w:rPr>
        <w:t xml:space="preserve">                          </w:t>
      </w:r>
      <w:r w:rsidR="00A840BE" w:rsidRPr="00A840BE">
        <w:rPr>
          <w:sz w:val="16"/>
          <w:szCs w:val="16"/>
        </w:rPr>
        <w:t xml:space="preserve">   М.п.                                                                                                                                М.п.</w:t>
      </w: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997D32" w:rsidRPr="00DE2D68">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A52CF0" w:rsidRDefault="009D606A" w:rsidP="009D606A">
      <w:pPr>
        <w:ind w:firstLine="720"/>
        <w:jc w:val="center"/>
        <w:rPr>
          <w:b/>
          <w:sz w:val="24"/>
          <w:szCs w:val="24"/>
        </w:rPr>
      </w:pPr>
      <w:r w:rsidRPr="00A52CF0">
        <w:rPr>
          <w:b/>
          <w:sz w:val="24"/>
          <w:szCs w:val="24"/>
        </w:rPr>
        <w:t>ЧАСТЬ III</w:t>
      </w:r>
    </w:p>
    <w:p w:rsidR="009D606A" w:rsidRPr="00A52CF0" w:rsidRDefault="009D606A" w:rsidP="009D606A">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Все работы выполняются согласно</w:t>
      </w:r>
      <w:r>
        <w:rPr>
          <w:sz w:val="24"/>
          <w:szCs w:val="24"/>
        </w:rPr>
        <w:t xml:space="preserve"> </w:t>
      </w:r>
      <w:r w:rsidR="00C00E8D">
        <w:rPr>
          <w:sz w:val="24"/>
          <w:szCs w:val="24"/>
        </w:rPr>
        <w:t>с</w:t>
      </w:r>
      <w:r w:rsidR="00F07AE8">
        <w:rPr>
          <w:sz w:val="24"/>
          <w:szCs w:val="24"/>
        </w:rPr>
        <w:t>мете</w:t>
      </w:r>
      <w:r w:rsidR="00C00E8D">
        <w:rPr>
          <w:sz w:val="24"/>
          <w:szCs w:val="24"/>
        </w:rPr>
        <w:t xml:space="preserve"> и ведомости объемов работ</w:t>
      </w:r>
      <w:r w:rsidRPr="00A52CF0">
        <w:rPr>
          <w:sz w:val="24"/>
          <w:szCs w:val="24"/>
        </w:rPr>
        <w:t>,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5"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A52CF0">
        <w:rPr>
          <w:b/>
          <w:sz w:val="24"/>
          <w:szCs w:val="24"/>
        </w:rPr>
        <w:t>к товарам, используемым при производстве работ</w:t>
      </w:r>
    </w:p>
    <w:p w:rsidR="004106BD" w:rsidRDefault="004106BD" w:rsidP="004106BD">
      <w:pPr>
        <w:widowControl/>
        <w:tabs>
          <w:tab w:val="left" w:pos="709"/>
        </w:tabs>
        <w:autoSpaceDE/>
        <w:autoSpaceDN/>
        <w:adjustRightInd/>
        <w:jc w:val="both"/>
        <w:rPr>
          <w:sz w:val="24"/>
          <w:szCs w:val="24"/>
        </w:rPr>
      </w:pPr>
      <w:r>
        <w:rPr>
          <w:sz w:val="24"/>
          <w:szCs w:val="24"/>
        </w:rPr>
        <w:tab/>
      </w: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качества выполнения работ</w:t>
      </w:r>
      <w:r>
        <w:rPr>
          <w:sz w:val="24"/>
          <w:szCs w:val="24"/>
        </w:rPr>
        <w:t>.</w:t>
      </w:r>
      <w:r w:rsidRPr="00CC7C97">
        <w:rPr>
          <w:sz w:val="24"/>
          <w:szCs w:val="24"/>
        </w:rPr>
        <w:t xml:space="preserve"> </w:t>
      </w:r>
    </w:p>
    <w:p w:rsidR="004106BD" w:rsidRDefault="004106BD" w:rsidP="004106BD">
      <w:pPr>
        <w:widowControl/>
        <w:tabs>
          <w:tab w:val="left" w:pos="709"/>
        </w:tabs>
        <w:autoSpaceDE/>
        <w:autoSpaceDN/>
        <w:adjustRightInd/>
        <w:jc w:val="both"/>
        <w:rPr>
          <w:sz w:val="24"/>
          <w:szCs w:val="24"/>
        </w:rPr>
      </w:pPr>
      <w:r>
        <w:rPr>
          <w:sz w:val="24"/>
          <w:szCs w:val="24"/>
        </w:rPr>
        <w:tab/>
      </w:r>
      <w:r w:rsidRPr="00FE4A39">
        <w:rPr>
          <w:sz w:val="24"/>
          <w:szCs w:val="24"/>
        </w:rPr>
        <w:t xml:space="preserve">Выполнение работ должно соответствовать СниП, ТУ, ГОСТ, </w:t>
      </w:r>
      <w:r w:rsidRPr="00FE4A39">
        <w:rPr>
          <w:color w:val="000000"/>
          <w:sz w:val="24"/>
          <w:szCs w:val="24"/>
        </w:rPr>
        <w:t>Правилам пожарной безопасности (ППБ 01-03) в РФ, утвержденным приказом МЧС России от 18.06.2003</w:t>
      </w:r>
      <w:r>
        <w:rPr>
          <w:color w:val="000000"/>
          <w:sz w:val="24"/>
          <w:szCs w:val="24"/>
        </w:rPr>
        <w:t xml:space="preserve">                   </w:t>
      </w:r>
      <w:r w:rsidRPr="00FE4A39">
        <w:rPr>
          <w:color w:val="000000"/>
          <w:sz w:val="24"/>
          <w:szCs w:val="24"/>
        </w:rPr>
        <w:t xml:space="preserve">№ 313, </w:t>
      </w:r>
      <w:r w:rsidRPr="00FE4A39">
        <w:rPr>
          <w:sz w:val="24"/>
          <w:szCs w:val="24"/>
        </w:rPr>
        <w:t>другим нормативным актам, регламентирующим производство соответствующих работ.</w:t>
      </w:r>
    </w:p>
    <w:p w:rsidR="004106BD" w:rsidRPr="00FE4A39" w:rsidRDefault="004106BD" w:rsidP="004106BD">
      <w:pPr>
        <w:widowControl/>
        <w:tabs>
          <w:tab w:val="left" w:pos="709"/>
        </w:tabs>
        <w:autoSpaceDE/>
        <w:autoSpaceDN/>
        <w:adjustRightInd/>
        <w:jc w:val="both"/>
        <w:rPr>
          <w:sz w:val="24"/>
          <w:szCs w:val="24"/>
        </w:rPr>
      </w:pPr>
      <w:r>
        <w:rPr>
          <w:sz w:val="24"/>
          <w:szCs w:val="24"/>
        </w:rPr>
        <w:tab/>
      </w:r>
      <w:r w:rsidRPr="00FE4A39">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106BD" w:rsidRDefault="004106BD" w:rsidP="004106BD">
      <w:pPr>
        <w:rPr>
          <w:sz w:val="24"/>
          <w:szCs w:val="24"/>
        </w:rPr>
      </w:pPr>
    </w:p>
    <w:p w:rsidR="009D606A" w:rsidRPr="009D606A" w:rsidRDefault="009D606A" w:rsidP="009D606A">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997D32" w:rsidRDefault="00AE2678" w:rsidP="009D606A">
      <w:pPr>
        <w:ind w:firstLine="720"/>
        <w:jc w:val="both"/>
        <w:rPr>
          <w:sz w:val="24"/>
          <w:szCs w:val="24"/>
        </w:rPr>
      </w:pPr>
      <w:r w:rsidRPr="00A840BE">
        <w:rPr>
          <w:sz w:val="24"/>
          <w:szCs w:val="24"/>
        </w:rPr>
        <w:t>Срок гарантии выполненных Работ составляет 3 года с момента приемки в установленном порядке результата Работ.</w:t>
      </w:r>
    </w:p>
    <w:p w:rsidR="00AE2678" w:rsidRDefault="00AE2678"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Pr="00A52CF0" w:rsidRDefault="00C00E8D" w:rsidP="009D606A">
      <w:pPr>
        <w:ind w:firstLine="720"/>
        <w:jc w:val="both"/>
        <w:rPr>
          <w:sz w:val="24"/>
          <w:szCs w:val="24"/>
        </w:rPr>
      </w:pPr>
    </w:p>
    <w:p w:rsidR="00C00E8D" w:rsidRDefault="00C00E8D" w:rsidP="00997D32">
      <w:pPr>
        <w:numPr>
          <w:ilvl w:val="0"/>
          <w:numId w:val="39"/>
        </w:numPr>
        <w:jc w:val="center"/>
        <w:rPr>
          <w:b/>
          <w:sz w:val="24"/>
          <w:szCs w:val="24"/>
        </w:rPr>
        <w:sectPr w:rsidR="00C00E8D">
          <w:pgSz w:w="11906" w:h="16838"/>
          <w:pgMar w:top="1134" w:right="850" w:bottom="1134" w:left="1701" w:header="708" w:footer="708" w:gutter="0"/>
          <w:cols w:space="708"/>
          <w:docGrid w:linePitch="360"/>
        </w:sectPr>
      </w:pPr>
    </w:p>
    <w:p w:rsidR="00997D32" w:rsidRPr="00997D32" w:rsidRDefault="009D606A" w:rsidP="00997D32">
      <w:pPr>
        <w:numPr>
          <w:ilvl w:val="0"/>
          <w:numId w:val="39"/>
        </w:numPr>
        <w:jc w:val="center"/>
        <w:rPr>
          <w:b/>
          <w:sz w:val="24"/>
          <w:szCs w:val="24"/>
        </w:rPr>
      </w:pPr>
      <w:r w:rsidRPr="00864553">
        <w:rPr>
          <w:b/>
          <w:sz w:val="24"/>
          <w:szCs w:val="24"/>
        </w:rPr>
        <w:t>Требования к материалам, используемым при выполнении работ</w:t>
      </w:r>
    </w:p>
    <w:p w:rsidR="00C00E8D" w:rsidRDefault="00C00E8D" w:rsidP="009D606A">
      <w:pPr>
        <w:jc w:val="both"/>
        <w:rPr>
          <w:b/>
          <w:sz w:val="24"/>
          <w:szCs w:val="24"/>
        </w:rPr>
      </w:pPr>
    </w:p>
    <w:tbl>
      <w:tblPr>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385"/>
        <w:gridCol w:w="11073"/>
      </w:tblGrid>
      <w:tr w:rsidR="000A6E52" w:rsidRPr="000A6E52" w:rsidTr="00F07AE8">
        <w:trPr>
          <w:trHeight w:val="2189"/>
        </w:trPr>
        <w:tc>
          <w:tcPr>
            <w:tcW w:w="683" w:type="dxa"/>
          </w:tcPr>
          <w:p w:rsidR="000A6E52" w:rsidRPr="000A6E52" w:rsidRDefault="000A6E52" w:rsidP="00F07AE8">
            <w:pPr>
              <w:rPr>
                <w:b/>
                <w:sz w:val="24"/>
                <w:szCs w:val="24"/>
              </w:rPr>
            </w:pPr>
            <w:r w:rsidRPr="000A6E52">
              <w:rPr>
                <w:b/>
                <w:sz w:val="24"/>
                <w:szCs w:val="24"/>
              </w:rPr>
              <w:t>№</w:t>
            </w:r>
          </w:p>
          <w:p w:rsidR="000A6E52" w:rsidRPr="000A6E52" w:rsidRDefault="000A6E52" w:rsidP="00F07AE8">
            <w:pPr>
              <w:rPr>
                <w:b/>
                <w:sz w:val="24"/>
                <w:szCs w:val="24"/>
              </w:rPr>
            </w:pPr>
            <w:r w:rsidRPr="000A6E52">
              <w:rPr>
                <w:b/>
                <w:sz w:val="24"/>
                <w:szCs w:val="24"/>
              </w:rPr>
              <w:t>п/п</w:t>
            </w:r>
          </w:p>
        </w:tc>
        <w:tc>
          <w:tcPr>
            <w:tcW w:w="3385" w:type="dxa"/>
          </w:tcPr>
          <w:p w:rsidR="000A6E52" w:rsidRPr="000A6E52" w:rsidRDefault="000A6E52" w:rsidP="00F07AE8">
            <w:pPr>
              <w:jc w:val="center"/>
              <w:rPr>
                <w:b/>
                <w:sz w:val="24"/>
                <w:szCs w:val="24"/>
              </w:rPr>
            </w:pPr>
            <w:r w:rsidRPr="000A6E52">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1073" w:type="dxa"/>
            <w:vAlign w:val="center"/>
          </w:tcPr>
          <w:p w:rsidR="000A6E52" w:rsidRPr="000A6E52" w:rsidRDefault="000A6E52" w:rsidP="00F07AE8">
            <w:pPr>
              <w:jc w:val="center"/>
              <w:rPr>
                <w:b/>
                <w:sz w:val="24"/>
                <w:szCs w:val="24"/>
              </w:rPr>
            </w:pPr>
            <w:r w:rsidRPr="000A6E52">
              <w:rPr>
                <w:b/>
                <w:sz w:val="24"/>
                <w:szCs w:val="24"/>
              </w:rPr>
              <w:t>Требуемые показатели товара</w:t>
            </w:r>
          </w:p>
        </w:tc>
      </w:tr>
      <w:tr w:rsidR="000A6E52" w:rsidRPr="000A6E52" w:rsidTr="00F07AE8">
        <w:trPr>
          <w:trHeight w:val="2450"/>
        </w:trPr>
        <w:tc>
          <w:tcPr>
            <w:tcW w:w="683" w:type="dxa"/>
          </w:tcPr>
          <w:p w:rsidR="000A6E52" w:rsidRPr="000A6E52" w:rsidRDefault="000A6E52" w:rsidP="00F07AE8">
            <w:pPr>
              <w:rPr>
                <w:color w:val="000000"/>
                <w:sz w:val="24"/>
                <w:szCs w:val="24"/>
              </w:rPr>
            </w:pPr>
            <w:r w:rsidRPr="000A6E52">
              <w:rPr>
                <w:color w:val="000000"/>
                <w:sz w:val="24"/>
                <w:szCs w:val="24"/>
              </w:rPr>
              <w:t>1</w:t>
            </w:r>
          </w:p>
        </w:tc>
        <w:tc>
          <w:tcPr>
            <w:tcW w:w="3385" w:type="dxa"/>
          </w:tcPr>
          <w:p w:rsidR="000A6E52" w:rsidRPr="000A6E52" w:rsidRDefault="000A6E52" w:rsidP="00F07AE8">
            <w:pPr>
              <w:jc w:val="center"/>
              <w:rPr>
                <w:i/>
                <w:color w:val="000000"/>
                <w:sz w:val="24"/>
                <w:szCs w:val="24"/>
              </w:rPr>
            </w:pPr>
            <w:r w:rsidRPr="000A6E52">
              <w:rPr>
                <w:i/>
                <w:color w:val="000000"/>
                <w:sz w:val="24"/>
                <w:szCs w:val="24"/>
              </w:rPr>
              <w:t>Щебень из природного камня для строительных работ</w:t>
            </w:r>
          </w:p>
        </w:tc>
        <w:tc>
          <w:tcPr>
            <w:tcW w:w="11073" w:type="dxa"/>
          </w:tcPr>
          <w:p w:rsidR="000A6E52" w:rsidRPr="000A6E52" w:rsidRDefault="000A6E52" w:rsidP="00F07AE8">
            <w:pPr>
              <w:rPr>
                <w:color w:val="000000"/>
                <w:sz w:val="24"/>
                <w:szCs w:val="24"/>
              </w:rPr>
            </w:pPr>
            <w:r w:rsidRPr="000A6E52">
              <w:rPr>
                <w:color w:val="000000"/>
                <w:sz w:val="24"/>
                <w:szCs w:val="24"/>
              </w:rPr>
              <w:t>Марка 800, фракция 40-70мм</w:t>
            </w:r>
          </w:p>
          <w:p w:rsidR="000A6E52" w:rsidRPr="000A6E52" w:rsidRDefault="000A6E52" w:rsidP="00F07AE8">
            <w:pPr>
              <w:jc w:val="center"/>
              <w:rPr>
                <w:color w:val="000000"/>
                <w:sz w:val="24"/>
                <w:szCs w:val="24"/>
              </w:rPr>
            </w:pPr>
          </w:p>
        </w:tc>
      </w:tr>
      <w:tr w:rsidR="000A6E52" w:rsidRPr="000A6E52" w:rsidTr="00F07AE8">
        <w:trPr>
          <w:trHeight w:val="145"/>
        </w:trPr>
        <w:tc>
          <w:tcPr>
            <w:tcW w:w="683" w:type="dxa"/>
          </w:tcPr>
          <w:p w:rsidR="000A6E52" w:rsidRPr="000A6E52" w:rsidRDefault="000A6E52" w:rsidP="00F07AE8">
            <w:pPr>
              <w:rPr>
                <w:color w:val="000000"/>
                <w:sz w:val="24"/>
                <w:szCs w:val="24"/>
              </w:rPr>
            </w:pPr>
            <w:r w:rsidRPr="000A6E52">
              <w:rPr>
                <w:color w:val="000000"/>
                <w:sz w:val="24"/>
                <w:szCs w:val="24"/>
              </w:rPr>
              <w:t>2</w:t>
            </w:r>
          </w:p>
        </w:tc>
        <w:tc>
          <w:tcPr>
            <w:tcW w:w="3385" w:type="dxa"/>
          </w:tcPr>
          <w:p w:rsidR="000A6E52" w:rsidRPr="000A6E52" w:rsidRDefault="000A6E52" w:rsidP="00F07AE8">
            <w:pPr>
              <w:rPr>
                <w:i/>
                <w:color w:val="000000"/>
                <w:sz w:val="24"/>
                <w:szCs w:val="24"/>
              </w:rPr>
            </w:pPr>
            <w:r w:rsidRPr="000A6E52">
              <w:rPr>
                <w:i/>
                <w:color w:val="000000"/>
                <w:sz w:val="24"/>
                <w:szCs w:val="24"/>
              </w:rPr>
              <w:t>Битумы нефтяные дорожные</w:t>
            </w:r>
          </w:p>
        </w:tc>
        <w:tc>
          <w:tcPr>
            <w:tcW w:w="11073" w:type="dxa"/>
          </w:tcPr>
          <w:p w:rsidR="000A6E52" w:rsidRPr="000A6E52" w:rsidRDefault="000A6E52" w:rsidP="00F07AE8">
            <w:pPr>
              <w:rPr>
                <w:color w:val="000000"/>
                <w:sz w:val="24"/>
                <w:szCs w:val="24"/>
              </w:rPr>
            </w:pPr>
            <w:r w:rsidRPr="000A6E52">
              <w:rPr>
                <w:color w:val="000000"/>
                <w:sz w:val="24"/>
                <w:szCs w:val="24"/>
              </w:rPr>
              <w:t>Марки БНД-60/90, БНД 90/130, сорт I</w:t>
            </w:r>
          </w:p>
          <w:p w:rsidR="000A6E52" w:rsidRPr="000A6E52" w:rsidRDefault="000A6E52" w:rsidP="00F07AE8">
            <w:pPr>
              <w:rPr>
                <w:color w:val="000000"/>
                <w:sz w:val="24"/>
                <w:szCs w:val="24"/>
              </w:rPr>
            </w:pPr>
            <w:r w:rsidRPr="000A6E52">
              <w:rPr>
                <w:color w:val="000000"/>
                <w:sz w:val="24"/>
                <w:szCs w:val="24"/>
              </w:rPr>
              <w:t>Горючие вещества с температурой вспышки выше 220 °С и минимальной температурой самовоспламенения 368 °С по ГОСТ 12.1.044.</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2041"/>
              <w:gridCol w:w="890"/>
              <w:gridCol w:w="891"/>
              <w:gridCol w:w="790"/>
              <w:gridCol w:w="688"/>
              <w:gridCol w:w="688"/>
              <w:gridCol w:w="879"/>
              <w:gridCol w:w="879"/>
              <w:gridCol w:w="778"/>
              <w:gridCol w:w="675"/>
              <w:gridCol w:w="1642"/>
            </w:tblGrid>
            <w:tr w:rsidR="000A6E52" w:rsidRPr="000A6E52" w:rsidTr="00F07AE8">
              <w:trPr>
                <w:tblCellSpacing w:w="0" w:type="dxa"/>
                <w:jc w:val="center"/>
              </w:trPr>
              <w:tc>
                <w:tcPr>
                  <w:tcW w:w="1852" w:type="dxa"/>
                  <w:vMerge w:val="restart"/>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b/>
                      <w:bCs/>
                      <w:color w:val="000000"/>
                      <w:sz w:val="17"/>
                      <w:szCs w:val="17"/>
                    </w:rPr>
                    <w:t>Наименование показателя</w:t>
                  </w:r>
                </w:p>
              </w:tc>
              <w:tc>
                <w:tcPr>
                  <w:tcW w:w="6497" w:type="dxa"/>
                  <w:gridSpan w:val="9"/>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b/>
                      <w:bCs/>
                      <w:color w:val="000000"/>
                      <w:sz w:val="17"/>
                      <w:szCs w:val="17"/>
                    </w:rPr>
                    <w:t>Норма для битума марки</w:t>
                  </w:r>
                </w:p>
              </w:tc>
              <w:tc>
                <w:tcPr>
                  <w:tcW w:w="1490" w:type="dxa"/>
                  <w:vMerge w:val="restart"/>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b/>
                      <w:bCs/>
                      <w:color w:val="000000"/>
                      <w:sz w:val="17"/>
                      <w:szCs w:val="17"/>
                    </w:rPr>
                    <w:t>Метод испытаний</w:t>
                  </w:r>
                </w:p>
              </w:tc>
            </w:tr>
            <w:tr w:rsidR="000A6E52" w:rsidRPr="000A6E52" w:rsidTr="00F07AE8">
              <w:trPr>
                <w:tblCellSpacing w:w="0" w:type="dxa"/>
                <w:jc w:val="center"/>
              </w:trPr>
              <w:tc>
                <w:tcPr>
                  <w:tcW w:w="2041" w:type="dxa"/>
                  <w:vMerge/>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color w:val="000000"/>
                      <w:sz w:val="17"/>
                      <w:szCs w:val="17"/>
                    </w:rPr>
                    <w:t xml:space="preserve">БНД 90/130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color w:val="000000"/>
                      <w:sz w:val="17"/>
                      <w:szCs w:val="17"/>
                    </w:rPr>
                    <w:t xml:space="preserve">БНД 60/90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1642" w:type="dxa"/>
                  <w:vMerge/>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r>
            <w:tr w:rsidR="000A6E52" w:rsidRPr="000A6E52" w:rsidTr="00F07AE8">
              <w:trPr>
                <w:tblCellSpacing w:w="0" w:type="dxa"/>
                <w:jc w:val="center"/>
              </w:trPr>
              <w:tc>
                <w:tcPr>
                  <w:tcW w:w="2041" w:type="dxa"/>
                  <w:vMerge/>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color w:val="000000"/>
                      <w:sz w:val="17"/>
                      <w:szCs w:val="17"/>
                    </w:rPr>
                    <w:t xml:space="preserve">ОКП </w:t>
                  </w:r>
                  <w:r w:rsidRPr="000A6E52">
                    <w:rPr>
                      <w:color w:val="000000"/>
                      <w:sz w:val="17"/>
                      <w:szCs w:val="17"/>
                    </w:rPr>
                    <w:br/>
                    <w:t xml:space="preserve">02 </w:t>
                  </w:r>
                  <w:r w:rsidRPr="000A6E52">
                    <w:rPr>
                      <w:color w:val="000000"/>
                      <w:sz w:val="17"/>
                      <w:szCs w:val="17"/>
                    </w:rPr>
                    <w:br/>
                    <w:t xml:space="preserve">5612 </w:t>
                  </w:r>
                  <w:r w:rsidRPr="000A6E52">
                    <w:rPr>
                      <w:color w:val="000000"/>
                      <w:sz w:val="17"/>
                      <w:szCs w:val="17"/>
                    </w:rPr>
                    <w:br/>
                    <w:t>0113</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r w:rsidRPr="000A6E52">
                    <w:rPr>
                      <w:color w:val="000000"/>
                      <w:sz w:val="17"/>
                      <w:szCs w:val="17"/>
                    </w:rPr>
                    <w:t xml:space="preserve">ОКП </w:t>
                  </w:r>
                  <w:r w:rsidRPr="000A6E52">
                    <w:rPr>
                      <w:color w:val="000000"/>
                      <w:sz w:val="17"/>
                      <w:szCs w:val="17"/>
                    </w:rPr>
                    <w:br/>
                    <w:t xml:space="preserve">02 </w:t>
                  </w:r>
                  <w:r w:rsidRPr="000A6E52">
                    <w:rPr>
                      <w:color w:val="000000"/>
                      <w:sz w:val="17"/>
                      <w:szCs w:val="17"/>
                    </w:rPr>
                    <w:br/>
                    <w:t xml:space="preserve">5612 </w:t>
                  </w:r>
                  <w:r w:rsidRPr="000A6E52">
                    <w:rPr>
                      <w:color w:val="000000"/>
                      <w:sz w:val="17"/>
                      <w:szCs w:val="17"/>
                    </w:rPr>
                    <w:br/>
                    <w:t>0112</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jc w:val="center"/>
                    <w:rPr>
                      <w:color w:val="000000"/>
                      <w:sz w:val="17"/>
                      <w:szCs w:val="17"/>
                    </w:rPr>
                  </w:pPr>
                </w:p>
              </w:tc>
              <w:tc>
                <w:tcPr>
                  <w:tcW w:w="1642" w:type="dxa"/>
                  <w:vMerge/>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1. Глубина проникания иглы, 0,1мм: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По ГОСТ 11501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при 25 °С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91-130</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61-90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при 0 °С,не менее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28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20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2. Температура размягчения по кольцу и шару, °С, не ниже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43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47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По ГОСТ 11506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3. Растяжимость, см,не менее: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По ГОСТ 11505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при 25 °С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65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55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при 0°С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4,0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3,5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4. Температура хрупкости, °С, не выше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-17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-15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По ГОСТ 11507 с дополнением по п. 3.2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5. Температура вспышки, °С, не ниже </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230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230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По ГОСТ 4333 </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6. Изменение температуры размягчения после прогрева/С,не более</w:t>
                  </w:r>
                </w:p>
              </w:tc>
              <w:tc>
                <w:tcPr>
                  <w:tcW w:w="80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809"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17"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5 </w:t>
                  </w:r>
                </w:p>
              </w:tc>
              <w:tc>
                <w:tcPr>
                  <w:tcW w:w="624"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98"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706"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613"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По ГОСТ 18180, ГОСТ 11506 с дополнением по п.3.3</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 xml:space="preserve">7. Индекс пенетрации </w:t>
                  </w:r>
                </w:p>
              </w:tc>
              <w:tc>
                <w:tcPr>
                  <w:tcW w:w="3582" w:type="dxa"/>
                  <w:gridSpan w:val="5"/>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От -1,0 до +1,0</w:t>
                  </w:r>
                </w:p>
              </w:tc>
              <w:tc>
                <w:tcPr>
                  <w:tcW w:w="2915" w:type="dxa"/>
                  <w:gridSpan w:val="4"/>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Oт -1,5 до +1,0</w:t>
                  </w: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r w:rsidRPr="000A6E52">
                    <w:rPr>
                      <w:color w:val="000000"/>
                      <w:sz w:val="17"/>
                      <w:szCs w:val="17"/>
                    </w:rPr>
                    <w:t>По приложению 2</w:t>
                  </w:r>
                </w:p>
              </w:tc>
            </w:tr>
            <w:tr w:rsidR="000A6E52" w:rsidRPr="000A6E52" w:rsidTr="00F07AE8">
              <w:trPr>
                <w:tblCellSpacing w:w="0" w:type="dxa"/>
                <w:jc w:val="center"/>
              </w:trPr>
              <w:tc>
                <w:tcPr>
                  <w:tcW w:w="1852"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p w:rsidR="000A6E52" w:rsidRPr="000A6E52" w:rsidRDefault="000A6E52" w:rsidP="00F07AE8">
                  <w:pPr>
                    <w:widowControl/>
                    <w:autoSpaceDE/>
                    <w:autoSpaceDN/>
                    <w:adjustRightInd/>
                    <w:rPr>
                      <w:color w:val="000000"/>
                      <w:sz w:val="17"/>
                      <w:szCs w:val="17"/>
                    </w:rPr>
                  </w:pPr>
                </w:p>
              </w:tc>
              <w:tc>
                <w:tcPr>
                  <w:tcW w:w="3582" w:type="dxa"/>
                  <w:gridSpan w:val="5"/>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2915" w:type="dxa"/>
                  <w:gridSpan w:val="4"/>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c>
                <w:tcPr>
                  <w:tcW w:w="1490" w:type="dxa"/>
                  <w:tcBorders>
                    <w:top w:val="outset" w:sz="6" w:space="0" w:color="auto"/>
                    <w:left w:val="outset" w:sz="6" w:space="0" w:color="auto"/>
                    <w:bottom w:val="outset" w:sz="6" w:space="0" w:color="auto"/>
                    <w:right w:val="outset" w:sz="6" w:space="0" w:color="auto"/>
                  </w:tcBorders>
                  <w:vAlign w:val="center"/>
                </w:tcPr>
                <w:p w:rsidR="000A6E52" w:rsidRPr="000A6E52" w:rsidRDefault="000A6E52" w:rsidP="00F07AE8">
                  <w:pPr>
                    <w:widowControl/>
                    <w:autoSpaceDE/>
                    <w:autoSpaceDN/>
                    <w:adjustRightInd/>
                    <w:rPr>
                      <w:color w:val="000000"/>
                      <w:sz w:val="17"/>
                      <w:szCs w:val="17"/>
                    </w:rPr>
                  </w:pPr>
                </w:p>
              </w:tc>
            </w:tr>
          </w:tbl>
          <w:p w:rsidR="000A6E52" w:rsidRPr="000A6E52" w:rsidRDefault="000A6E52" w:rsidP="00F07AE8">
            <w:pPr>
              <w:rPr>
                <w:color w:val="000000"/>
                <w:sz w:val="24"/>
                <w:szCs w:val="24"/>
              </w:rPr>
            </w:pPr>
          </w:p>
        </w:tc>
      </w:tr>
      <w:tr w:rsidR="000A6E52" w:rsidRPr="000A6E52" w:rsidTr="00F07AE8">
        <w:trPr>
          <w:trHeight w:val="145"/>
        </w:trPr>
        <w:tc>
          <w:tcPr>
            <w:tcW w:w="683" w:type="dxa"/>
          </w:tcPr>
          <w:p w:rsidR="000A6E52" w:rsidRPr="000A6E52" w:rsidRDefault="000A6E52" w:rsidP="00F07AE8">
            <w:pPr>
              <w:rPr>
                <w:color w:val="000000"/>
                <w:sz w:val="24"/>
                <w:szCs w:val="24"/>
              </w:rPr>
            </w:pPr>
            <w:r w:rsidRPr="000A6E52">
              <w:rPr>
                <w:color w:val="000000"/>
                <w:sz w:val="24"/>
                <w:szCs w:val="24"/>
              </w:rPr>
              <w:t>3</w:t>
            </w:r>
          </w:p>
        </w:tc>
        <w:tc>
          <w:tcPr>
            <w:tcW w:w="3385" w:type="dxa"/>
          </w:tcPr>
          <w:p w:rsidR="000A6E52" w:rsidRPr="000A6E52" w:rsidRDefault="000A6E52" w:rsidP="00F07AE8">
            <w:pPr>
              <w:rPr>
                <w:i/>
                <w:color w:val="000000"/>
                <w:sz w:val="24"/>
                <w:szCs w:val="24"/>
              </w:rPr>
            </w:pPr>
            <w:r w:rsidRPr="000A6E52">
              <w:rPr>
                <w:i/>
                <w:color w:val="000000"/>
                <w:sz w:val="24"/>
                <w:szCs w:val="24"/>
              </w:rPr>
              <w:t>Асфальтобетонные смеси дорожные, аэродромные и асфальтобетон (горячие и теплые для пористого асфальтобетона щебеночные и гравийные)</w:t>
            </w:r>
          </w:p>
        </w:tc>
        <w:tc>
          <w:tcPr>
            <w:tcW w:w="11073" w:type="dxa"/>
          </w:tcPr>
          <w:p w:rsidR="000A6E52" w:rsidRPr="000A6E52" w:rsidRDefault="000A6E52" w:rsidP="00F07AE8">
            <w:pPr>
              <w:pStyle w:val="af6"/>
              <w:rPr>
                <w:color w:val="000000"/>
              </w:rPr>
            </w:pPr>
            <w:r w:rsidRPr="000A6E52">
              <w:rPr>
                <w:color w:val="000000"/>
              </w:rPr>
              <w:t>Марка I,11</w:t>
            </w:r>
          </w:p>
          <w:p w:rsidR="000A6E52" w:rsidRPr="000A6E52" w:rsidRDefault="000A6E52" w:rsidP="00F07AE8">
            <w:pPr>
              <w:pStyle w:val="af6"/>
              <w:rPr>
                <w:color w:val="000000"/>
                <w:sz w:val="18"/>
                <w:szCs w:val="18"/>
              </w:rPr>
            </w:pPr>
            <w:r w:rsidRPr="000A6E52">
              <w:rPr>
                <w:color w:val="000000"/>
              </w:rPr>
              <w:t xml:space="preserve"> </w:t>
            </w:r>
            <w:r w:rsidRPr="000A6E52">
              <w:rPr>
                <w:color w:val="000000"/>
                <w:sz w:val="18"/>
                <w:szCs w:val="18"/>
              </w:rPr>
              <w:t>рационально подобранная смесь минеральных материалов, с битумом, взятых в определенных соотношениях и перемешанных в нагретом состоянии.</w:t>
            </w:r>
          </w:p>
          <w:tbl>
            <w:tblPr>
              <w:tblW w:w="4900" w:type="pct"/>
              <w:tblCellSpacing w:w="0" w:type="dxa"/>
              <w:tblInd w:w="150" w:type="dxa"/>
              <w:tblBorders>
                <w:top w:val="single" w:sz="6" w:space="0" w:color="7E2020"/>
                <w:right w:val="single" w:sz="6" w:space="0" w:color="7E2020"/>
              </w:tblBorders>
              <w:tblLayout w:type="fixed"/>
              <w:tblCellMar>
                <w:left w:w="0" w:type="dxa"/>
                <w:right w:w="0" w:type="dxa"/>
              </w:tblCellMar>
              <w:tblLook w:val="0000" w:firstRow="0" w:lastRow="0" w:firstColumn="0" w:lastColumn="0" w:noHBand="0" w:noVBand="0"/>
            </w:tblPr>
            <w:tblGrid>
              <w:gridCol w:w="3868"/>
              <w:gridCol w:w="681"/>
              <w:gridCol w:w="682"/>
              <w:gridCol w:w="2700"/>
              <w:gridCol w:w="682"/>
              <w:gridCol w:w="661"/>
              <w:gridCol w:w="915"/>
              <w:gridCol w:w="140"/>
              <w:gridCol w:w="140"/>
              <w:gridCol w:w="155"/>
            </w:tblGrid>
            <w:tr w:rsidR="000A6E52" w:rsidRPr="000A6E52" w:rsidTr="00F07AE8">
              <w:trPr>
                <w:tblCellSpacing w:w="0" w:type="dxa"/>
              </w:trPr>
              <w:tc>
                <w:tcPr>
                  <w:tcW w:w="3868" w:type="dxa"/>
                  <w:vMerge w:val="restart"/>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Наименование показателя</w:t>
                  </w:r>
                </w:p>
              </w:tc>
              <w:tc>
                <w:tcPr>
                  <w:tcW w:w="6756" w:type="dxa"/>
                  <w:gridSpan w:val="9"/>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Значение для асфальтобетонов марки</w:t>
                  </w:r>
                </w:p>
              </w:tc>
            </w:tr>
            <w:tr w:rsidR="000A6E52" w:rsidRPr="000A6E52" w:rsidTr="00F07AE8">
              <w:trPr>
                <w:tblCellSpacing w:w="0" w:type="dxa"/>
              </w:trPr>
              <w:tc>
                <w:tcPr>
                  <w:tcW w:w="3868" w:type="dxa"/>
                  <w:vMerge/>
                  <w:tcBorders>
                    <w:left w:val="single" w:sz="6" w:space="0" w:color="7E2020"/>
                    <w:bottom w:val="single" w:sz="6" w:space="0" w:color="7E2020"/>
                  </w:tcBorders>
                  <w:vAlign w:val="center"/>
                </w:tcPr>
                <w:p w:rsidR="000A6E52" w:rsidRPr="000A6E52" w:rsidRDefault="000A6E52" w:rsidP="00F07AE8">
                  <w:pPr>
                    <w:widowControl/>
                    <w:autoSpaceDE/>
                    <w:autoSpaceDN/>
                    <w:adjustRightInd/>
                    <w:rPr>
                      <w:b/>
                      <w:bCs/>
                      <w:color w:val="000000"/>
                      <w:sz w:val="18"/>
                      <w:szCs w:val="18"/>
                    </w:rPr>
                  </w:pPr>
                </w:p>
              </w:tc>
              <w:tc>
                <w:tcPr>
                  <w:tcW w:w="4063" w:type="dxa"/>
                  <w:gridSpan w:val="3"/>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I</w:t>
                  </w:r>
                </w:p>
              </w:tc>
              <w:tc>
                <w:tcPr>
                  <w:tcW w:w="2258" w:type="dxa"/>
                  <w:gridSpan w:val="3"/>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435" w:type="dxa"/>
                  <w:gridSpan w:val="3"/>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r>
            <w:tr w:rsidR="000A6E52" w:rsidRPr="000A6E52" w:rsidTr="00F07AE8">
              <w:trPr>
                <w:tblCellSpacing w:w="0" w:type="dxa"/>
              </w:trPr>
              <w:tc>
                <w:tcPr>
                  <w:tcW w:w="3868" w:type="dxa"/>
                  <w:vMerge/>
                  <w:tcBorders>
                    <w:left w:val="single" w:sz="6" w:space="0" w:color="7E2020"/>
                    <w:bottom w:val="single" w:sz="6" w:space="0" w:color="7E2020"/>
                  </w:tcBorders>
                  <w:vAlign w:val="center"/>
                </w:tcPr>
                <w:p w:rsidR="000A6E52" w:rsidRPr="000A6E52" w:rsidRDefault="000A6E52" w:rsidP="00F07AE8">
                  <w:pPr>
                    <w:widowControl/>
                    <w:autoSpaceDE/>
                    <w:autoSpaceDN/>
                    <w:adjustRightInd/>
                    <w:rPr>
                      <w:b/>
                      <w:bCs/>
                      <w:color w:val="000000"/>
                      <w:sz w:val="18"/>
                      <w:szCs w:val="18"/>
                    </w:rPr>
                  </w:pPr>
                </w:p>
              </w:tc>
              <w:tc>
                <w:tcPr>
                  <w:tcW w:w="6756" w:type="dxa"/>
                  <w:gridSpan w:val="9"/>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для дорожно-климатических зон</w:t>
                  </w:r>
                </w:p>
              </w:tc>
            </w:tr>
            <w:tr w:rsidR="000A6E52" w:rsidRPr="000A6E52" w:rsidTr="00F07AE8">
              <w:trPr>
                <w:tblCellSpacing w:w="0" w:type="dxa"/>
              </w:trPr>
              <w:tc>
                <w:tcPr>
                  <w:tcW w:w="3868" w:type="dxa"/>
                  <w:vMerge/>
                  <w:tcBorders>
                    <w:left w:val="single" w:sz="6" w:space="0" w:color="7E2020"/>
                    <w:bottom w:val="single" w:sz="6" w:space="0" w:color="7E2020"/>
                  </w:tcBorders>
                  <w:vAlign w:val="center"/>
                </w:tcPr>
                <w:p w:rsidR="000A6E52" w:rsidRPr="000A6E52" w:rsidRDefault="000A6E52" w:rsidP="00F07AE8">
                  <w:pPr>
                    <w:widowControl/>
                    <w:autoSpaceDE/>
                    <w:autoSpaceDN/>
                    <w:adjustRightInd/>
                    <w:rPr>
                      <w:b/>
                      <w:bCs/>
                      <w:color w:val="000000"/>
                      <w:sz w:val="18"/>
                      <w:szCs w:val="18"/>
                    </w:rPr>
                  </w:pPr>
                </w:p>
              </w:tc>
              <w:tc>
                <w:tcPr>
                  <w:tcW w:w="681"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I</w:t>
                  </w:r>
                </w:p>
              </w:tc>
              <w:tc>
                <w:tcPr>
                  <w:tcW w:w="682"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II, III</w:t>
                  </w:r>
                </w:p>
              </w:tc>
              <w:tc>
                <w:tcPr>
                  <w:tcW w:w="2700"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r w:rsidRPr="000A6E52">
                    <w:rPr>
                      <w:b/>
                      <w:bCs/>
                      <w:color w:val="000000"/>
                      <w:sz w:val="18"/>
                      <w:szCs w:val="18"/>
                    </w:rPr>
                    <w:t>IV, V</w:t>
                  </w:r>
                </w:p>
              </w:tc>
              <w:tc>
                <w:tcPr>
                  <w:tcW w:w="682"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661"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915"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140"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140"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c>
                <w:tcPr>
                  <w:tcW w:w="155" w:type="dxa"/>
                  <w:tcBorders>
                    <w:left w:val="single" w:sz="6" w:space="0" w:color="7E2020"/>
                    <w:bottom w:val="single" w:sz="6" w:space="0" w:color="7E2020"/>
                  </w:tcBorders>
                  <w:vAlign w:val="center"/>
                </w:tcPr>
                <w:p w:rsidR="000A6E52" w:rsidRPr="000A6E52" w:rsidRDefault="000A6E52" w:rsidP="00F07AE8">
                  <w:pPr>
                    <w:widowControl/>
                    <w:autoSpaceDE/>
                    <w:autoSpaceDN/>
                    <w:adjustRightInd/>
                    <w:spacing w:line="270" w:lineRule="atLeast"/>
                    <w:jc w:val="center"/>
                    <w:rPr>
                      <w:b/>
                      <w:bCs/>
                      <w:color w:val="000000"/>
                      <w:sz w:val="18"/>
                      <w:szCs w:val="18"/>
                    </w:rPr>
                  </w:pPr>
                </w:p>
              </w:tc>
            </w:tr>
            <w:tr w:rsidR="000A6E52" w:rsidRPr="000A6E52" w:rsidTr="00F07AE8">
              <w:trPr>
                <w:tblCellSpacing w:w="0" w:type="dxa"/>
              </w:trPr>
              <w:tc>
                <w:tcPr>
                  <w:tcW w:w="3868"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rPr>
                      <w:color w:val="000000"/>
                      <w:sz w:val="18"/>
                      <w:szCs w:val="18"/>
                    </w:rPr>
                  </w:pPr>
                  <w:r w:rsidRPr="000A6E52">
                    <w:rPr>
                      <w:color w:val="000000"/>
                      <w:sz w:val="18"/>
                      <w:szCs w:val="18"/>
                    </w:rPr>
                    <w:t xml:space="preserve">Предел прочности при сжатии при температуре </w:t>
                  </w:r>
                  <w:smartTag w:uri="urn:schemas-microsoft-com:office:smarttags" w:element="metricconverter">
                    <w:smartTagPr>
                      <w:attr w:name="ProductID" w:val="50ﾰC"/>
                    </w:smartTagPr>
                    <w:r w:rsidRPr="000A6E52">
                      <w:rPr>
                        <w:color w:val="000000"/>
                        <w:sz w:val="18"/>
                        <w:szCs w:val="18"/>
                      </w:rPr>
                      <w:t>50°C</w:t>
                    </w:r>
                  </w:smartTag>
                  <w:r w:rsidRPr="000A6E52">
                    <w:rPr>
                      <w:color w:val="000000"/>
                      <w:sz w:val="18"/>
                      <w:szCs w:val="18"/>
                    </w:rPr>
                    <w:t>, МПа, не менее для асфальтобетонов высокоплотных</w:t>
                  </w:r>
                </w:p>
              </w:tc>
              <w:tc>
                <w:tcPr>
                  <w:tcW w:w="68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1,0</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1,1</w:t>
                  </w:r>
                </w:p>
              </w:tc>
              <w:tc>
                <w:tcPr>
                  <w:tcW w:w="270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1,2</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66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91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5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r>
            <w:tr w:rsidR="000A6E52" w:rsidRPr="000A6E52" w:rsidTr="00F07AE8">
              <w:trPr>
                <w:tblCellSpacing w:w="0" w:type="dxa"/>
              </w:trPr>
              <w:tc>
                <w:tcPr>
                  <w:tcW w:w="3868"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rPr>
                      <w:color w:val="000000"/>
                      <w:sz w:val="18"/>
                      <w:szCs w:val="18"/>
                    </w:rPr>
                  </w:pPr>
                  <w:r w:rsidRPr="000A6E52">
                    <w:rPr>
                      <w:color w:val="000000"/>
                      <w:sz w:val="18"/>
                      <w:szCs w:val="18"/>
                    </w:rPr>
                    <w:t>плотных типов:</w:t>
                  </w:r>
                  <w:r w:rsidRPr="000A6E52">
                    <w:rPr>
                      <w:color w:val="000000"/>
                      <w:sz w:val="18"/>
                      <w:szCs w:val="18"/>
                    </w:rPr>
                    <w:br/>
                    <w:t>А</w:t>
                  </w:r>
                  <w:r w:rsidRPr="000A6E52">
                    <w:rPr>
                      <w:color w:val="000000"/>
                      <w:sz w:val="18"/>
                      <w:szCs w:val="18"/>
                    </w:rPr>
                    <w:br/>
                    <w:t>Б</w:t>
                  </w:r>
                  <w:r w:rsidRPr="000A6E52">
                    <w:rPr>
                      <w:color w:val="000000"/>
                      <w:sz w:val="18"/>
                      <w:szCs w:val="18"/>
                    </w:rPr>
                    <w:br/>
                    <w:t>В</w:t>
                  </w:r>
                  <w:r w:rsidRPr="000A6E52">
                    <w:rPr>
                      <w:color w:val="000000"/>
                      <w:sz w:val="18"/>
                      <w:szCs w:val="18"/>
                    </w:rPr>
                    <w:br/>
                    <w:t>Г</w:t>
                  </w:r>
                  <w:r w:rsidRPr="000A6E52">
                    <w:rPr>
                      <w:color w:val="000000"/>
                      <w:sz w:val="18"/>
                      <w:szCs w:val="18"/>
                    </w:rPr>
                    <w:br/>
                    <w:t>Д</w:t>
                  </w:r>
                </w:p>
              </w:tc>
              <w:tc>
                <w:tcPr>
                  <w:tcW w:w="68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0,9</w:t>
                  </w:r>
                  <w:r w:rsidRPr="000A6E52">
                    <w:rPr>
                      <w:color w:val="000000"/>
                      <w:sz w:val="18"/>
                      <w:szCs w:val="18"/>
                    </w:rPr>
                    <w:br/>
                    <w:t>1,0</w:t>
                  </w:r>
                  <w:r w:rsidRPr="000A6E52">
                    <w:rPr>
                      <w:color w:val="000000"/>
                      <w:sz w:val="18"/>
                      <w:szCs w:val="18"/>
                    </w:rPr>
                    <w:br/>
                    <w:t>-</w:t>
                  </w:r>
                  <w:r w:rsidRPr="000A6E52">
                    <w:rPr>
                      <w:color w:val="000000"/>
                      <w:sz w:val="18"/>
                      <w:szCs w:val="18"/>
                    </w:rPr>
                    <w:br/>
                    <w:t>1,1</w:t>
                  </w:r>
                  <w:r w:rsidRPr="000A6E52">
                    <w:rPr>
                      <w:color w:val="000000"/>
                      <w:sz w:val="18"/>
                      <w:szCs w:val="18"/>
                    </w:rPr>
                    <w:br/>
                    <w:t>-</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1,0</w:t>
                  </w:r>
                  <w:r w:rsidRPr="000A6E52">
                    <w:rPr>
                      <w:color w:val="000000"/>
                      <w:sz w:val="18"/>
                      <w:szCs w:val="18"/>
                    </w:rPr>
                    <w:br/>
                    <w:t>1,2</w:t>
                  </w:r>
                  <w:r w:rsidRPr="000A6E52">
                    <w:rPr>
                      <w:color w:val="000000"/>
                      <w:sz w:val="18"/>
                      <w:szCs w:val="18"/>
                    </w:rPr>
                    <w:br/>
                    <w:t>-</w:t>
                  </w:r>
                  <w:r w:rsidRPr="000A6E52">
                    <w:rPr>
                      <w:color w:val="000000"/>
                      <w:sz w:val="18"/>
                      <w:szCs w:val="18"/>
                    </w:rPr>
                    <w:br/>
                    <w:t>1,3</w:t>
                  </w:r>
                  <w:r w:rsidRPr="000A6E52">
                    <w:rPr>
                      <w:color w:val="000000"/>
                      <w:sz w:val="18"/>
                      <w:szCs w:val="18"/>
                    </w:rPr>
                    <w:br/>
                    <w:t>-</w:t>
                  </w:r>
                </w:p>
              </w:tc>
              <w:tc>
                <w:tcPr>
                  <w:tcW w:w="270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1,1</w:t>
                  </w:r>
                  <w:r w:rsidRPr="000A6E52">
                    <w:rPr>
                      <w:color w:val="000000"/>
                      <w:sz w:val="18"/>
                      <w:szCs w:val="18"/>
                    </w:rPr>
                    <w:br/>
                    <w:t>1,3</w:t>
                  </w:r>
                  <w:r w:rsidRPr="000A6E52">
                    <w:rPr>
                      <w:color w:val="000000"/>
                      <w:sz w:val="18"/>
                      <w:szCs w:val="18"/>
                    </w:rPr>
                    <w:br/>
                    <w:t>-</w:t>
                  </w:r>
                  <w:r w:rsidRPr="000A6E52">
                    <w:rPr>
                      <w:color w:val="000000"/>
                      <w:sz w:val="18"/>
                      <w:szCs w:val="18"/>
                    </w:rPr>
                    <w:br/>
                    <w:t>1,6</w:t>
                  </w:r>
                  <w:r w:rsidRPr="000A6E52">
                    <w:rPr>
                      <w:color w:val="000000"/>
                      <w:sz w:val="18"/>
                      <w:szCs w:val="18"/>
                    </w:rPr>
                    <w:br/>
                    <w:t>-</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66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91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5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r>
            <w:tr w:rsidR="000A6E52" w:rsidRPr="000A6E52" w:rsidTr="00F07AE8">
              <w:trPr>
                <w:tblCellSpacing w:w="0" w:type="dxa"/>
              </w:trPr>
              <w:tc>
                <w:tcPr>
                  <w:tcW w:w="3868"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rPr>
                      <w:color w:val="000000"/>
                      <w:sz w:val="18"/>
                      <w:szCs w:val="18"/>
                    </w:rPr>
                  </w:pPr>
                  <w:r w:rsidRPr="000A6E52">
                    <w:rPr>
                      <w:color w:val="000000"/>
                      <w:sz w:val="18"/>
                      <w:szCs w:val="18"/>
                    </w:rPr>
                    <w:t xml:space="preserve">Предел прочности при сжатии при температуре </w:t>
                  </w:r>
                  <w:smartTag w:uri="urn:schemas-microsoft-com:office:smarttags" w:element="metricconverter">
                    <w:smartTagPr>
                      <w:attr w:name="ProductID" w:val="20ﾰC"/>
                    </w:smartTagPr>
                    <w:r w:rsidRPr="000A6E52">
                      <w:rPr>
                        <w:color w:val="000000"/>
                        <w:sz w:val="18"/>
                        <w:szCs w:val="18"/>
                      </w:rPr>
                      <w:t>20°C</w:t>
                    </w:r>
                  </w:smartTag>
                  <w:r w:rsidRPr="000A6E52">
                    <w:rPr>
                      <w:color w:val="000000"/>
                      <w:sz w:val="18"/>
                      <w:szCs w:val="18"/>
                    </w:rPr>
                    <w:t xml:space="preserve"> для асфальтобетонов всех типов, МПа, не менее</w:t>
                  </w:r>
                </w:p>
              </w:tc>
              <w:tc>
                <w:tcPr>
                  <w:tcW w:w="68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2,5</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2,5</w:t>
                  </w:r>
                </w:p>
              </w:tc>
              <w:tc>
                <w:tcPr>
                  <w:tcW w:w="270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2,5</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66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91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5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r>
            <w:tr w:rsidR="000A6E52" w:rsidRPr="000A6E52" w:rsidTr="00F07AE8">
              <w:trPr>
                <w:tblCellSpacing w:w="0" w:type="dxa"/>
              </w:trPr>
              <w:tc>
                <w:tcPr>
                  <w:tcW w:w="3868"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rPr>
                      <w:color w:val="000000"/>
                      <w:sz w:val="18"/>
                      <w:szCs w:val="18"/>
                    </w:rPr>
                  </w:pPr>
                  <w:r w:rsidRPr="000A6E52">
                    <w:rPr>
                      <w:color w:val="000000"/>
                      <w:sz w:val="18"/>
                      <w:szCs w:val="18"/>
                    </w:rPr>
                    <w:t xml:space="preserve">Предел прочности при сжатии при температуре </w:t>
                  </w:r>
                  <w:smartTag w:uri="urn:schemas-microsoft-com:office:smarttags" w:element="metricconverter">
                    <w:smartTagPr>
                      <w:attr w:name="ProductID" w:val="0ﾰC"/>
                    </w:smartTagPr>
                    <w:r w:rsidRPr="000A6E52">
                      <w:rPr>
                        <w:color w:val="000000"/>
                        <w:sz w:val="18"/>
                        <w:szCs w:val="18"/>
                      </w:rPr>
                      <w:t>0°C</w:t>
                    </w:r>
                  </w:smartTag>
                  <w:r w:rsidRPr="000A6E52">
                    <w:rPr>
                      <w:color w:val="000000"/>
                      <w:sz w:val="18"/>
                      <w:szCs w:val="18"/>
                    </w:rPr>
                    <w:t xml:space="preserve"> для асфальтобетонов всех типов, МПа, не более</w:t>
                  </w:r>
                </w:p>
              </w:tc>
              <w:tc>
                <w:tcPr>
                  <w:tcW w:w="68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9,0</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11,0</w:t>
                  </w:r>
                </w:p>
              </w:tc>
              <w:tc>
                <w:tcPr>
                  <w:tcW w:w="270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13,0</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66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91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5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r>
            <w:tr w:rsidR="000A6E52" w:rsidRPr="000A6E52" w:rsidTr="00F07AE8">
              <w:trPr>
                <w:tblCellSpacing w:w="0" w:type="dxa"/>
              </w:trPr>
              <w:tc>
                <w:tcPr>
                  <w:tcW w:w="3868"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rPr>
                      <w:color w:val="000000"/>
                      <w:sz w:val="18"/>
                      <w:szCs w:val="18"/>
                    </w:rPr>
                  </w:pPr>
                  <w:r w:rsidRPr="000A6E52">
                    <w:rPr>
                      <w:color w:val="000000"/>
                      <w:sz w:val="18"/>
                      <w:szCs w:val="18"/>
                    </w:rPr>
                    <w:t>Водостойкость, не менее</w:t>
                  </w:r>
                  <w:r w:rsidRPr="000A6E52">
                    <w:rPr>
                      <w:color w:val="000000"/>
                      <w:sz w:val="18"/>
                      <w:szCs w:val="18"/>
                    </w:rPr>
                    <w:br/>
                    <w:t>плотных асфальтобетонов</w:t>
                  </w:r>
                  <w:r w:rsidRPr="000A6E52">
                    <w:rPr>
                      <w:color w:val="000000"/>
                      <w:sz w:val="18"/>
                      <w:szCs w:val="18"/>
                    </w:rPr>
                    <w:br/>
                    <w:t>высокоплотных асфальтобетонов</w:t>
                  </w:r>
                  <w:r w:rsidRPr="000A6E52">
                    <w:rPr>
                      <w:color w:val="000000"/>
                      <w:sz w:val="18"/>
                      <w:szCs w:val="18"/>
                    </w:rPr>
                    <w:br/>
                    <w:t>плотных асфальтобетонов при длительном водонасыщении</w:t>
                  </w:r>
                  <w:r w:rsidRPr="000A6E52">
                    <w:rPr>
                      <w:color w:val="000000"/>
                      <w:sz w:val="18"/>
                      <w:szCs w:val="18"/>
                    </w:rPr>
                    <w:br/>
                    <w:t>высокоплотных асфальтобетонов при длительном водонасыщении</w:t>
                  </w:r>
                </w:p>
              </w:tc>
              <w:tc>
                <w:tcPr>
                  <w:tcW w:w="68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0,95</w:t>
                  </w:r>
                  <w:r w:rsidRPr="000A6E52">
                    <w:rPr>
                      <w:color w:val="000000"/>
                      <w:sz w:val="18"/>
                      <w:szCs w:val="18"/>
                    </w:rPr>
                    <w:br/>
                    <w:t>0,95</w:t>
                  </w:r>
                  <w:r w:rsidRPr="000A6E52">
                    <w:rPr>
                      <w:color w:val="000000"/>
                      <w:sz w:val="18"/>
                      <w:szCs w:val="18"/>
                    </w:rPr>
                    <w:br/>
                    <w:t>0,90</w:t>
                  </w:r>
                  <w:r w:rsidRPr="000A6E52">
                    <w:rPr>
                      <w:color w:val="000000"/>
                      <w:sz w:val="18"/>
                      <w:szCs w:val="18"/>
                    </w:rPr>
                    <w:br/>
                    <w:t>0,95</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0,90</w:t>
                  </w:r>
                  <w:r w:rsidRPr="000A6E52">
                    <w:rPr>
                      <w:color w:val="000000"/>
                      <w:sz w:val="18"/>
                      <w:szCs w:val="18"/>
                    </w:rPr>
                    <w:br/>
                    <w:t>0,95</w:t>
                  </w:r>
                  <w:r w:rsidRPr="000A6E52">
                    <w:rPr>
                      <w:color w:val="000000"/>
                      <w:sz w:val="18"/>
                      <w:szCs w:val="18"/>
                    </w:rPr>
                    <w:br/>
                    <w:t>0,85</w:t>
                  </w:r>
                  <w:r w:rsidRPr="000A6E52">
                    <w:rPr>
                      <w:color w:val="000000"/>
                      <w:sz w:val="18"/>
                      <w:szCs w:val="18"/>
                    </w:rPr>
                    <w:br/>
                    <w:t>0,90</w:t>
                  </w:r>
                </w:p>
              </w:tc>
              <w:tc>
                <w:tcPr>
                  <w:tcW w:w="270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r w:rsidRPr="000A6E52">
                    <w:rPr>
                      <w:color w:val="000000"/>
                      <w:sz w:val="18"/>
                      <w:szCs w:val="18"/>
                    </w:rPr>
                    <w:t> </w:t>
                  </w:r>
                  <w:r w:rsidRPr="000A6E52">
                    <w:rPr>
                      <w:color w:val="000000"/>
                      <w:sz w:val="18"/>
                      <w:szCs w:val="18"/>
                    </w:rPr>
                    <w:br/>
                    <w:t>0,85</w:t>
                  </w:r>
                  <w:r w:rsidRPr="000A6E52">
                    <w:rPr>
                      <w:color w:val="000000"/>
                      <w:sz w:val="18"/>
                      <w:szCs w:val="18"/>
                    </w:rPr>
                    <w:br/>
                    <w:t>0,90</w:t>
                  </w:r>
                  <w:r w:rsidRPr="000A6E52">
                    <w:rPr>
                      <w:color w:val="000000"/>
                      <w:sz w:val="18"/>
                      <w:szCs w:val="18"/>
                    </w:rPr>
                    <w:br/>
                    <w:t>0,75</w:t>
                  </w:r>
                  <w:r w:rsidRPr="000A6E52">
                    <w:rPr>
                      <w:color w:val="000000"/>
                      <w:sz w:val="18"/>
                      <w:szCs w:val="18"/>
                    </w:rPr>
                    <w:br/>
                    <w:t>0,85</w:t>
                  </w:r>
                </w:p>
              </w:tc>
              <w:tc>
                <w:tcPr>
                  <w:tcW w:w="682"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661"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91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40"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c>
                <w:tcPr>
                  <w:tcW w:w="155" w:type="dxa"/>
                  <w:tcBorders>
                    <w:left w:val="single" w:sz="6" w:space="0" w:color="7E2020"/>
                    <w:bottom w:val="single" w:sz="6" w:space="0" w:color="7E2020"/>
                  </w:tcBorders>
                  <w:tcMar>
                    <w:top w:w="0" w:type="dxa"/>
                    <w:left w:w="30" w:type="dxa"/>
                    <w:bottom w:w="0" w:type="dxa"/>
                    <w:right w:w="75" w:type="dxa"/>
                  </w:tcMar>
                </w:tcPr>
                <w:p w:rsidR="000A6E52" w:rsidRPr="000A6E52" w:rsidRDefault="000A6E52" w:rsidP="00F07AE8">
                  <w:pPr>
                    <w:widowControl/>
                    <w:autoSpaceDE/>
                    <w:autoSpaceDN/>
                    <w:adjustRightInd/>
                    <w:spacing w:line="270" w:lineRule="atLeast"/>
                    <w:jc w:val="center"/>
                    <w:rPr>
                      <w:color w:val="000000"/>
                      <w:sz w:val="18"/>
                      <w:szCs w:val="18"/>
                    </w:rPr>
                  </w:pPr>
                </w:p>
              </w:tc>
            </w:tr>
          </w:tbl>
          <w:p w:rsidR="000A6E52" w:rsidRPr="000A6E52" w:rsidRDefault="000A6E52" w:rsidP="00F07AE8">
            <w:pPr>
              <w:pStyle w:val="af6"/>
              <w:rPr>
                <w:color w:val="000000"/>
              </w:rPr>
            </w:pPr>
          </w:p>
          <w:p w:rsidR="000A6E52" w:rsidRPr="000A6E52" w:rsidRDefault="000A6E52" w:rsidP="00F07AE8">
            <w:pPr>
              <w:pStyle w:val="af6"/>
              <w:rPr>
                <w:color w:val="000000"/>
              </w:rPr>
            </w:pPr>
          </w:p>
        </w:tc>
      </w:tr>
    </w:tbl>
    <w:p w:rsidR="000A6E52" w:rsidRDefault="000A6E52" w:rsidP="009D606A">
      <w:pPr>
        <w:jc w:val="both"/>
        <w:rPr>
          <w:b/>
          <w:sz w:val="24"/>
          <w:szCs w:val="24"/>
        </w:rPr>
      </w:pPr>
    </w:p>
    <w:p w:rsidR="000A6E52" w:rsidRDefault="000A6E52" w:rsidP="009D606A">
      <w:pPr>
        <w:jc w:val="both"/>
        <w:rPr>
          <w:b/>
          <w:sz w:val="24"/>
          <w:szCs w:val="24"/>
        </w:rPr>
      </w:pPr>
    </w:p>
    <w:p w:rsidR="000A6E52" w:rsidRDefault="000A6E52" w:rsidP="009D606A">
      <w:pPr>
        <w:jc w:val="both"/>
        <w:rPr>
          <w:b/>
          <w:sz w:val="24"/>
          <w:szCs w:val="24"/>
        </w:rPr>
      </w:pPr>
    </w:p>
    <w:p w:rsidR="000A6E52" w:rsidRDefault="000A6E52" w:rsidP="009D606A">
      <w:pPr>
        <w:jc w:val="both"/>
        <w:rPr>
          <w:b/>
          <w:sz w:val="24"/>
          <w:szCs w:val="24"/>
        </w:rPr>
      </w:pPr>
    </w:p>
    <w:p w:rsidR="000A6E52" w:rsidRDefault="000A6E52" w:rsidP="009D606A">
      <w:pPr>
        <w:jc w:val="both"/>
        <w:rPr>
          <w:b/>
          <w:sz w:val="24"/>
          <w:szCs w:val="24"/>
        </w:rPr>
        <w:sectPr w:rsidR="000A6E52" w:rsidSect="00C00E8D">
          <w:pgSz w:w="16838" w:h="11906" w:orient="landscape"/>
          <w:pgMar w:top="1701" w:right="1134" w:bottom="851" w:left="1134" w:header="709" w:footer="709" w:gutter="0"/>
          <w:cols w:space="708"/>
          <w:docGrid w:linePitch="360"/>
        </w:sectPr>
      </w:pPr>
    </w:p>
    <w:p w:rsidR="00F16987" w:rsidRDefault="00F16987" w:rsidP="009D606A">
      <w:pPr>
        <w:jc w:val="both"/>
        <w:rPr>
          <w:b/>
          <w:sz w:val="24"/>
          <w:szCs w:val="24"/>
        </w:rPr>
      </w:pPr>
    </w:p>
    <w:p w:rsidR="004106BD" w:rsidRPr="00F16987" w:rsidRDefault="004106BD" w:rsidP="009D606A">
      <w:pPr>
        <w:jc w:val="both"/>
        <w:rPr>
          <w:b/>
          <w:sz w:val="24"/>
          <w:szCs w:val="24"/>
        </w:rPr>
      </w:pPr>
    </w:p>
    <w:sectPr w:rsidR="004106BD" w:rsidRPr="00F169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B8" w:rsidRDefault="00344DB8">
      <w:r>
        <w:separator/>
      </w:r>
    </w:p>
  </w:endnote>
  <w:endnote w:type="continuationSeparator" w:id="0">
    <w:p w:rsidR="00344DB8" w:rsidRDefault="0034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98" w:rsidRDefault="00441898"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1898" w:rsidRDefault="00441898"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98" w:rsidRDefault="00441898"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22B0">
      <w:rPr>
        <w:rStyle w:val="a9"/>
        <w:noProof/>
      </w:rPr>
      <w:t>2</w:t>
    </w:r>
    <w:r>
      <w:rPr>
        <w:rStyle w:val="a9"/>
      </w:rPr>
      <w:fldChar w:fldCharType="end"/>
    </w:r>
  </w:p>
  <w:p w:rsidR="00441898" w:rsidRDefault="00441898"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B8" w:rsidRDefault="00344DB8">
      <w:r>
        <w:separator/>
      </w:r>
    </w:p>
  </w:footnote>
  <w:footnote w:type="continuationSeparator" w:id="0">
    <w:p w:rsidR="00344DB8" w:rsidRDefault="00344DB8">
      <w:r>
        <w:continuationSeparator/>
      </w:r>
    </w:p>
  </w:footnote>
  <w:footnote w:id="1">
    <w:p w:rsidR="00441898" w:rsidRDefault="00441898" w:rsidP="00C0266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441898" w:rsidRDefault="00441898" w:rsidP="00A840BE">
      <w:pPr>
        <w:pStyle w:val="af3"/>
      </w:pPr>
      <w:r>
        <w:rPr>
          <w:rStyle w:val="af5"/>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 w:id="3">
    <w:p w:rsidR="00441898" w:rsidRDefault="00441898" w:rsidP="00997D32">
      <w:pPr>
        <w:ind w:firstLine="540"/>
        <w:jc w:val="both"/>
      </w:pPr>
      <w:r>
        <w:rPr>
          <w:rStyle w:val="af5"/>
        </w:rPr>
        <w:t>*</w:t>
      </w:r>
      <w:r>
        <w:t xml:space="preserve"> Приложение №1 к контракту  размещено отдельным файлом на сайте </w:t>
      </w:r>
      <w:hyperlink r:id="rId1" w:history="1">
        <w:r>
          <w:rPr>
            <w:rStyle w:val="af0"/>
            <w:lang w:val="en-US"/>
          </w:rPr>
          <w:t>www</w:t>
        </w:r>
        <w:r>
          <w:rPr>
            <w:rStyle w:val="af0"/>
          </w:rPr>
          <w:t>.zakupki.gov.ru</w:t>
        </w:r>
      </w:hyperlink>
      <w:r>
        <w:t>.</w:t>
      </w:r>
    </w:p>
    <w:p w:rsidR="00441898" w:rsidRDefault="00441898"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B5B31"/>
    <w:multiLevelType w:val="hybridMultilevel"/>
    <w:tmpl w:val="07440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A4A7D"/>
    <w:multiLevelType w:val="hybridMultilevel"/>
    <w:tmpl w:val="C76E3D5A"/>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97285"/>
    <w:multiLevelType w:val="hybridMultilevel"/>
    <w:tmpl w:val="30BCEB18"/>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B55DAD"/>
    <w:multiLevelType w:val="hybridMultilevel"/>
    <w:tmpl w:val="61E6483C"/>
    <w:lvl w:ilvl="0" w:tplc="95CC597A">
      <w:start w:val="1"/>
      <w:numFmt w:val="decimal"/>
      <w:lvlText w:val="%1."/>
      <w:lvlJc w:val="left"/>
      <w:pPr>
        <w:tabs>
          <w:tab w:val="num" w:pos="720"/>
        </w:tabs>
        <w:ind w:left="720" w:hanging="360"/>
      </w:pPr>
      <w:rPr>
        <w:rFonts w:hint="default"/>
      </w:rPr>
    </w:lvl>
    <w:lvl w:ilvl="1" w:tplc="1F123D8C">
      <w:numFmt w:val="none"/>
      <w:lvlText w:val=""/>
      <w:lvlJc w:val="left"/>
      <w:pPr>
        <w:tabs>
          <w:tab w:val="num" w:pos="360"/>
        </w:tabs>
      </w:pPr>
    </w:lvl>
    <w:lvl w:ilvl="2" w:tplc="78720F4E">
      <w:numFmt w:val="none"/>
      <w:lvlText w:val=""/>
      <w:lvlJc w:val="left"/>
      <w:pPr>
        <w:tabs>
          <w:tab w:val="num" w:pos="360"/>
        </w:tabs>
      </w:pPr>
    </w:lvl>
    <w:lvl w:ilvl="3" w:tplc="832CA5EC">
      <w:numFmt w:val="none"/>
      <w:lvlText w:val=""/>
      <w:lvlJc w:val="left"/>
      <w:pPr>
        <w:tabs>
          <w:tab w:val="num" w:pos="360"/>
        </w:tabs>
      </w:pPr>
    </w:lvl>
    <w:lvl w:ilvl="4" w:tplc="EF425178">
      <w:numFmt w:val="none"/>
      <w:lvlText w:val=""/>
      <w:lvlJc w:val="left"/>
      <w:pPr>
        <w:tabs>
          <w:tab w:val="num" w:pos="360"/>
        </w:tabs>
      </w:pPr>
    </w:lvl>
    <w:lvl w:ilvl="5" w:tplc="F2CADCDE">
      <w:numFmt w:val="none"/>
      <w:lvlText w:val=""/>
      <w:lvlJc w:val="left"/>
      <w:pPr>
        <w:tabs>
          <w:tab w:val="num" w:pos="360"/>
        </w:tabs>
      </w:pPr>
    </w:lvl>
    <w:lvl w:ilvl="6" w:tplc="CB865956">
      <w:numFmt w:val="none"/>
      <w:lvlText w:val=""/>
      <w:lvlJc w:val="left"/>
      <w:pPr>
        <w:tabs>
          <w:tab w:val="num" w:pos="360"/>
        </w:tabs>
      </w:pPr>
    </w:lvl>
    <w:lvl w:ilvl="7" w:tplc="A4CCD53A">
      <w:numFmt w:val="none"/>
      <w:lvlText w:val=""/>
      <w:lvlJc w:val="left"/>
      <w:pPr>
        <w:tabs>
          <w:tab w:val="num" w:pos="360"/>
        </w:tabs>
      </w:pPr>
    </w:lvl>
    <w:lvl w:ilvl="8" w:tplc="AE0EF0D8">
      <w:numFmt w:val="none"/>
      <w:lvlText w:val=""/>
      <w:lvlJc w:val="left"/>
      <w:pPr>
        <w:tabs>
          <w:tab w:val="num" w:pos="360"/>
        </w:tabs>
      </w:pPr>
    </w:lvl>
  </w:abstractNum>
  <w:abstractNum w:abstractNumId="7">
    <w:nsid w:val="109E235A"/>
    <w:multiLevelType w:val="multilevel"/>
    <w:tmpl w:val="8E18D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A542CF"/>
    <w:multiLevelType w:val="hybridMultilevel"/>
    <w:tmpl w:val="A2A4021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DC5AFD"/>
    <w:multiLevelType w:val="singleLevel"/>
    <w:tmpl w:val="ABBA6CC4"/>
    <w:lvl w:ilvl="0">
      <w:numFmt w:val="bullet"/>
      <w:lvlText w:val="-"/>
      <w:lvlJc w:val="left"/>
      <w:pPr>
        <w:tabs>
          <w:tab w:val="num" w:pos="900"/>
        </w:tabs>
        <w:ind w:left="900" w:hanging="360"/>
      </w:pPr>
      <w:rPr>
        <w:rFonts w:hint="default"/>
      </w:rPr>
    </w:lvl>
  </w:abstractNum>
  <w:abstractNum w:abstractNumId="10">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AE5D02"/>
    <w:multiLevelType w:val="hybridMultilevel"/>
    <w:tmpl w:val="91482410"/>
    <w:lvl w:ilvl="0" w:tplc="0466100A">
      <w:start w:val="1"/>
      <w:numFmt w:val="decimal"/>
      <w:lvlText w:val="%1."/>
      <w:lvlJc w:val="left"/>
      <w:pPr>
        <w:tabs>
          <w:tab w:val="num" w:pos="900"/>
        </w:tabs>
        <w:ind w:left="900" w:hanging="360"/>
      </w:pPr>
      <w:rPr>
        <w:rFonts w:ascii="Times New Roman" w:eastAsia="Times New Roman" w:hAnsi="Times New Roman" w:cs="Times New Roman"/>
      </w:rPr>
    </w:lvl>
    <w:lvl w:ilvl="1" w:tplc="D6424524">
      <w:numFmt w:val="none"/>
      <w:lvlText w:val=""/>
      <w:lvlJc w:val="left"/>
      <w:pPr>
        <w:tabs>
          <w:tab w:val="num" w:pos="360"/>
        </w:tabs>
      </w:pPr>
    </w:lvl>
    <w:lvl w:ilvl="2" w:tplc="0598E8FC">
      <w:numFmt w:val="none"/>
      <w:lvlText w:val=""/>
      <w:lvlJc w:val="left"/>
      <w:pPr>
        <w:tabs>
          <w:tab w:val="num" w:pos="360"/>
        </w:tabs>
      </w:pPr>
    </w:lvl>
    <w:lvl w:ilvl="3" w:tplc="8E1AE6EE">
      <w:numFmt w:val="none"/>
      <w:lvlText w:val=""/>
      <w:lvlJc w:val="left"/>
      <w:pPr>
        <w:tabs>
          <w:tab w:val="num" w:pos="360"/>
        </w:tabs>
      </w:pPr>
    </w:lvl>
    <w:lvl w:ilvl="4" w:tplc="EE082D34">
      <w:numFmt w:val="none"/>
      <w:lvlText w:val=""/>
      <w:lvlJc w:val="left"/>
      <w:pPr>
        <w:tabs>
          <w:tab w:val="num" w:pos="360"/>
        </w:tabs>
      </w:pPr>
    </w:lvl>
    <w:lvl w:ilvl="5" w:tplc="B16C319E">
      <w:numFmt w:val="none"/>
      <w:lvlText w:val=""/>
      <w:lvlJc w:val="left"/>
      <w:pPr>
        <w:tabs>
          <w:tab w:val="num" w:pos="360"/>
        </w:tabs>
      </w:pPr>
    </w:lvl>
    <w:lvl w:ilvl="6" w:tplc="07A6BD26">
      <w:numFmt w:val="none"/>
      <w:lvlText w:val=""/>
      <w:lvlJc w:val="left"/>
      <w:pPr>
        <w:tabs>
          <w:tab w:val="num" w:pos="360"/>
        </w:tabs>
      </w:pPr>
    </w:lvl>
    <w:lvl w:ilvl="7" w:tplc="F1A2943A">
      <w:numFmt w:val="none"/>
      <w:lvlText w:val=""/>
      <w:lvlJc w:val="left"/>
      <w:pPr>
        <w:tabs>
          <w:tab w:val="num" w:pos="360"/>
        </w:tabs>
      </w:pPr>
    </w:lvl>
    <w:lvl w:ilvl="8" w:tplc="1ABC14A8">
      <w:numFmt w:val="none"/>
      <w:lvlText w:val=""/>
      <w:lvlJc w:val="left"/>
      <w:pPr>
        <w:tabs>
          <w:tab w:val="num" w:pos="360"/>
        </w:tabs>
      </w:pPr>
    </w:lvl>
  </w:abstractNum>
  <w:abstractNum w:abstractNumId="12">
    <w:nsid w:val="23757630"/>
    <w:multiLevelType w:val="hybridMultilevel"/>
    <w:tmpl w:val="C90082FA"/>
    <w:lvl w:ilvl="0" w:tplc="DD7C9C4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257E1337"/>
    <w:multiLevelType w:val="multilevel"/>
    <w:tmpl w:val="2F40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14027F"/>
    <w:multiLevelType w:val="multilevel"/>
    <w:tmpl w:val="3600FD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8127A6D"/>
    <w:multiLevelType w:val="multilevel"/>
    <w:tmpl w:val="9E2A2B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8153D5"/>
    <w:multiLevelType w:val="hybridMultilevel"/>
    <w:tmpl w:val="D7347D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6F3BFB"/>
    <w:multiLevelType w:val="multilevel"/>
    <w:tmpl w:val="896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477A7"/>
    <w:multiLevelType w:val="hybridMultilevel"/>
    <w:tmpl w:val="159A247E"/>
    <w:lvl w:ilvl="0" w:tplc="DD7C9C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58B3638"/>
    <w:multiLevelType w:val="multilevel"/>
    <w:tmpl w:val="0E36A80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32FD3"/>
    <w:multiLevelType w:val="hybridMultilevel"/>
    <w:tmpl w:val="E71841D0"/>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8">
    <w:nsid w:val="49D5325B"/>
    <w:multiLevelType w:val="multilevel"/>
    <w:tmpl w:val="9836F1D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C24437"/>
    <w:multiLevelType w:val="hybridMultilevel"/>
    <w:tmpl w:val="4FF4B9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BB21472"/>
    <w:multiLevelType w:val="multilevel"/>
    <w:tmpl w:val="88E0A0C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5E760F70"/>
    <w:multiLevelType w:val="multilevel"/>
    <w:tmpl w:val="EC7E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215D8"/>
    <w:multiLevelType w:val="multilevel"/>
    <w:tmpl w:val="CD68CC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7E0960"/>
    <w:multiLevelType w:val="hybridMultilevel"/>
    <w:tmpl w:val="E7F4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C349D2"/>
    <w:multiLevelType w:val="multilevel"/>
    <w:tmpl w:val="9DD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BF66925"/>
    <w:multiLevelType w:val="multilevel"/>
    <w:tmpl w:val="E2E8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nsid w:val="7D045A01"/>
    <w:multiLevelType w:val="hybridMultilevel"/>
    <w:tmpl w:val="A35C93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0"/>
  </w:num>
  <w:num w:numId="3">
    <w:abstractNumId w:val="31"/>
  </w:num>
  <w:num w:numId="4">
    <w:abstractNumId w:val="24"/>
  </w:num>
  <w:num w:numId="5">
    <w:abstractNumId w:val="41"/>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6"/>
  </w:num>
  <w:num w:numId="10">
    <w:abstractNumId w:val="8"/>
  </w:num>
  <w:num w:numId="11">
    <w:abstractNumId w:val="1"/>
  </w:num>
  <w:num w:numId="12">
    <w:abstractNumId w:val="22"/>
  </w:num>
  <w:num w:numId="13">
    <w:abstractNumId w:val="4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3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4"/>
  </w:num>
  <w:num w:numId="21">
    <w:abstractNumId w:val="17"/>
  </w:num>
  <w:num w:numId="22">
    <w:abstractNumId w:val="0"/>
  </w:num>
  <w:num w:numId="23">
    <w:abstractNumId w:val="9"/>
  </w:num>
  <w:num w:numId="24">
    <w:abstractNumId w:val="10"/>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9"/>
  </w:num>
  <w:num w:numId="30">
    <w:abstractNumId w:val="25"/>
  </w:num>
  <w:num w:numId="31">
    <w:abstractNumId w:val="16"/>
  </w:num>
  <w:num w:numId="32">
    <w:abstractNumId w:val="33"/>
  </w:num>
  <w:num w:numId="33">
    <w:abstractNumId w:val="20"/>
  </w:num>
  <w:num w:numId="34">
    <w:abstractNumId w:val="35"/>
  </w:num>
  <w:num w:numId="35">
    <w:abstractNumId w:val="15"/>
  </w:num>
  <w:num w:numId="36">
    <w:abstractNumId w:val="14"/>
  </w:num>
  <w:num w:numId="37">
    <w:abstractNumId w:val="23"/>
  </w:num>
  <w:num w:numId="38">
    <w:abstractNumId w:val="6"/>
  </w:num>
  <w:num w:numId="39">
    <w:abstractNumId w:val="32"/>
  </w:num>
  <w:num w:numId="40">
    <w:abstractNumId w:val="11"/>
  </w:num>
  <w:num w:numId="41">
    <w:abstractNumId w:val="28"/>
  </w:num>
  <w:num w:numId="42">
    <w:abstractNumId w:val="7"/>
  </w:num>
  <w:num w:numId="43">
    <w:abstractNumId w:val="2"/>
  </w:num>
  <w:num w:numId="44">
    <w:abstractNumId w:val="37"/>
  </w:num>
  <w:num w:numId="45">
    <w:abstractNumId w:val="43"/>
  </w:num>
  <w:num w:numId="46">
    <w:abstractNumId w:val="1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6237C"/>
    <w:rsid w:val="000A3320"/>
    <w:rsid w:val="000A4A1B"/>
    <w:rsid w:val="000A6E52"/>
    <w:rsid w:val="000C1106"/>
    <w:rsid w:val="000E1F9E"/>
    <w:rsid w:val="000E5F9E"/>
    <w:rsid w:val="0010073E"/>
    <w:rsid w:val="00121245"/>
    <w:rsid w:val="001352F4"/>
    <w:rsid w:val="0015441C"/>
    <w:rsid w:val="00156AFD"/>
    <w:rsid w:val="00170BBB"/>
    <w:rsid w:val="001838AF"/>
    <w:rsid w:val="00185859"/>
    <w:rsid w:val="001A3A85"/>
    <w:rsid w:val="001A5B85"/>
    <w:rsid w:val="001B6DE2"/>
    <w:rsid w:val="001C52DA"/>
    <w:rsid w:val="001C550A"/>
    <w:rsid w:val="001D19CA"/>
    <w:rsid w:val="001F0B64"/>
    <w:rsid w:val="0022448D"/>
    <w:rsid w:val="00227298"/>
    <w:rsid w:val="00237DE2"/>
    <w:rsid w:val="002573C4"/>
    <w:rsid w:val="0026501A"/>
    <w:rsid w:val="00273D23"/>
    <w:rsid w:val="002771F2"/>
    <w:rsid w:val="00292380"/>
    <w:rsid w:val="002E471B"/>
    <w:rsid w:val="002E5FB5"/>
    <w:rsid w:val="002F10F8"/>
    <w:rsid w:val="002F7005"/>
    <w:rsid w:val="00306E0C"/>
    <w:rsid w:val="00332CF1"/>
    <w:rsid w:val="00344DB8"/>
    <w:rsid w:val="003524F6"/>
    <w:rsid w:val="00353C6F"/>
    <w:rsid w:val="00362A4C"/>
    <w:rsid w:val="00391B2E"/>
    <w:rsid w:val="003A2428"/>
    <w:rsid w:val="003C4852"/>
    <w:rsid w:val="003D29F2"/>
    <w:rsid w:val="003D7B48"/>
    <w:rsid w:val="003E16F7"/>
    <w:rsid w:val="003E4AD5"/>
    <w:rsid w:val="00407B60"/>
    <w:rsid w:val="004106BD"/>
    <w:rsid w:val="00420776"/>
    <w:rsid w:val="00420B0F"/>
    <w:rsid w:val="00420BFF"/>
    <w:rsid w:val="00435F41"/>
    <w:rsid w:val="00441898"/>
    <w:rsid w:val="0044275C"/>
    <w:rsid w:val="0044421F"/>
    <w:rsid w:val="004445FF"/>
    <w:rsid w:val="004509F6"/>
    <w:rsid w:val="0045458B"/>
    <w:rsid w:val="0046118D"/>
    <w:rsid w:val="004625A2"/>
    <w:rsid w:val="00470068"/>
    <w:rsid w:val="00472A78"/>
    <w:rsid w:val="00493B3B"/>
    <w:rsid w:val="00494771"/>
    <w:rsid w:val="004A2A54"/>
    <w:rsid w:val="004A4446"/>
    <w:rsid w:val="004B21AD"/>
    <w:rsid w:val="004C50BA"/>
    <w:rsid w:val="004E2200"/>
    <w:rsid w:val="004F0A1E"/>
    <w:rsid w:val="004F1851"/>
    <w:rsid w:val="004F49E3"/>
    <w:rsid w:val="00502367"/>
    <w:rsid w:val="00525854"/>
    <w:rsid w:val="005346BA"/>
    <w:rsid w:val="00546027"/>
    <w:rsid w:val="0055061B"/>
    <w:rsid w:val="00561A01"/>
    <w:rsid w:val="00566934"/>
    <w:rsid w:val="00566C2F"/>
    <w:rsid w:val="005670DF"/>
    <w:rsid w:val="005A5ABB"/>
    <w:rsid w:val="005B3E13"/>
    <w:rsid w:val="005C6866"/>
    <w:rsid w:val="005E52BB"/>
    <w:rsid w:val="00606BD9"/>
    <w:rsid w:val="00616D51"/>
    <w:rsid w:val="00622569"/>
    <w:rsid w:val="00642390"/>
    <w:rsid w:val="00656BFB"/>
    <w:rsid w:val="0066719E"/>
    <w:rsid w:val="00673FD7"/>
    <w:rsid w:val="006843C7"/>
    <w:rsid w:val="006C6AD8"/>
    <w:rsid w:val="006E1CED"/>
    <w:rsid w:val="0070440C"/>
    <w:rsid w:val="0071634A"/>
    <w:rsid w:val="007250D8"/>
    <w:rsid w:val="007250E6"/>
    <w:rsid w:val="007415D0"/>
    <w:rsid w:val="007562B4"/>
    <w:rsid w:val="00763509"/>
    <w:rsid w:val="0078290A"/>
    <w:rsid w:val="00784FC3"/>
    <w:rsid w:val="00791FC9"/>
    <w:rsid w:val="007A0A34"/>
    <w:rsid w:val="007A23D4"/>
    <w:rsid w:val="007A50B4"/>
    <w:rsid w:val="007C0649"/>
    <w:rsid w:val="007D3EC3"/>
    <w:rsid w:val="007D4994"/>
    <w:rsid w:val="007D6E6A"/>
    <w:rsid w:val="007D7335"/>
    <w:rsid w:val="007F321F"/>
    <w:rsid w:val="008264D6"/>
    <w:rsid w:val="00843A4A"/>
    <w:rsid w:val="0084577E"/>
    <w:rsid w:val="00864553"/>
    <w:rsid w:val="00870B70"/>
    <w:rsid w:val="00880B0B"/>
    <w:rsid w:val="00897FF5"/>
    <w:rsid w:val="008A2D12"/>
    <w:rsid w:val="008B193B"/>
    <w:rsid w:val="008B2171"/>
    <w:rsid w:val="008D5990"/>
    <w:rsid w:val="009036A5"/>
    <w:rsid w:val="00904D7B"/>
    <w:rsid w:val="00905FEB"/>
    <w:rsid w:val="0091147E"/>
    <w:rsid w:val="00920ED1"/>
    <w:rsid w:val="00933282"/>
    <w:rsid w:val="00933526"/>
    <w:rsid w:val="00971A62"/>
    <w:rsid w:val="009762B1"/>
    <w:rsid w:val="009906A1"/>
    <w:rsid w:val="00992245"/>
    <w:rsid w:val="00997D32"/>
    <w:rsid w:val="009A6511"/>
    <w:rsid w:val="009A65AE"/>
    <w:rsid w:val="009B0938"/>
    <w:rsid w:val="009B6693"/>
    <w:rsid w:val="009D606A"/>
    <w:rsid w:val="009F5848"/>
    <w:rsid w:val="00A0274F"/>
    <w:rsid w:val="00A0418B"/>
    <w:rsid w:val="00A0621E"/>
    <w:rsid w:val="00A12181"/>
    <w:rsid w:val="00A15CED"/>
    <w:rsid w:val="00A17C56"/>
    <w:rsid w:val="00A41096"/>
    <w:rsid w:val="00A52CF0"/>
    <w:rsid w:val="00A56F40"/>
    <w:rsid w:val="00A67ABC"/>
    <w:rsid w:val="00A83F29"/>
    <w:rsid w:val="00A840BE"/>
    <w:rsid w:val="00A85D4B"/>
    <w:rsid w:val="00A92461"/>
    <w:rsid w:val="00AA34EA"/>
    <w:rsid w:val="00AB0057"/>
    <w:rsid w:val="00AB7EC5"/>
    <w:rsid w:val="00AC1702"/>
    <w:rsid w:val="00AC40A3"/>
    <w:rsid w:val="00AD3039"/>
    <w:rsid w:val="00AE06A6"/>
    <w:rsid w:val="00AE2678"/>
    <w:rsid w:val="00AE366D"/>
    <w:rsid w:val="00AE54C7"/>
    <w:rsid w:val="00AF09B4"/>
    <w:rsid w:val="00B00E36"/>
    <w:rsid w:val="00B16CA3"/>
    <w:rsid w:val="00B31244"/>
    <w:rsid w:val="00B47F53"/>
    <w:rsid w:val="00B55ABE"/>
    <w:rsid w:val="00B56CE9"/>
    <w:rsid w:val="00B66694"/>
    <w:rsid w:val="00B732A9"/>
    <w:rsid w:val="00B86288"/>
    <w:rsid w:val="00BA4C2B"/>
    <w:rsid w:val="00BA5308"/>
    <w:rsid w:val="00BC5B6F"/>
    <w:rsid w:val="00BE030B"/>
    <w:rsid w:val="00BE60AA"/>
    <w:rsid w:val="00BF64AE"/>
    <w:rsid w:val="00BF7DEC"/>
    <w:rsid w:val="00C00E8D"/>
    <w:rsid w:val="00C02662"/>
    <w:rsid w:val="00C051B1"/>
    <w:rsid w:val="00C32510"/>
    <w:rsid w:val="00C371CB"/>
    <w:rsid w:val="00C41939"/>
    <w:rsid w:val="00C46B26"/>
    <w:rsid w:val="00C56D02"/>
    <w:rsid w:val="00C60D34"/>
    <w:rsid w:val="00C642D1"/>
    <w:rsid w:val="00C654EC"/>
    <w:rsid w:val="00C713FD"/>
    <w:rsid w:val="00C7439E"/>
    <w:rsid w:val="00C74B64"/>
    <w:rsid w:val="00C831B5"/>
    <w:rsid w:val="00C90FD9"/>
    <w:rsid w:val="00C96566"/>
    <w:rsid w:val="00C96AD2"/>
    <w:rsid w:val="00CA0201"/>
    <w:rsid w:val="00CA5C43"/>
    <w:rsid w:val="00CB7823"/>
    <w:rsid w:val="00CC7C97"/>
    <w:rsid w:val="00CE0023"/>
    <w:rsid w:val="00CE3E87"/>
    <w:rsid w:val="00D0037A"/>
    <w:rsid w:val="00D05B77"/>
    <w:rsid w:val="00D2087C"/>
    <w:rsid w:val="00D232D1"/>
    <w:rsid w:val="00D265E3"/>
    <w:rsid w:val="00D31225"/>
    <w:rsid w:val="00D317F7"/>
    <w:rsid w:val="00D47239"/>
    <w:rsid w:val="00D54344"/>
    <w:rsid w:val="00D722B0"/>
    <w:rsid w:val="00D73FEC"/>
    <w:rsid w:val="00D96C04"/>
    <w:rsid w:val="00DB57F1"/>
    <w:rsid w:val="00DB5C94"/>
    <w:rsid w:val="00DB798F"/>
    <w:rsid w:val="00DC2281"/>
    <w:rsid w:val="00DC2385"/>
    <w:rsid w:val="00DD0221"/>
    <w:rsid w:val="00DE2D68"/>
    <w:rsid w:val="00E17E37"/>
    <w:rsid w:val="00E202EA"/>
    <w:rsid w:val="00E258EB"/>
    <w:rsid w:val="00E33E84"/>
    <w:rsid w:val="00E35AC2"/>
    <w:rsid w:val="00E4287A"/>
    <w:rsid w:val="00E618C4"/>
    <w:rsid w:val="00E61E17"/>
    <w:rsid w:val="00E62E4E"/>
    <w:rsid w:val="00E64A78"/>
    <w:rsid w:val="00E7104B"/>
    <w:rsid w:val="00E830C7"/>
    <w:rsid w:val="00E86C52"/>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F24C8"/>
    <w:rsid w:val="00F07AE8"/>
    <w:rsid w:val="00F16987"/>
    <w:rsid w:val="00F16DCE"/>
    <w:rsid w:val="00F51B5F"/>
    <w:rsid w:val="00F63675"/>
    <w:rsid w:val="00F70185"/>
    <w:rsid w:val="00F80C5E"/>
    <w:rsid w:val="00F82B94"/>
    <w:rsid w:val="00F85643"/>
    <w:rsid w:val="00FC1114"/>
    <w:rsid w:val="00FC1D14"/>
    <w:rsid w:val="00FD0F1C"/>
    <w:rsid w:val="00FD7A3F"/>
    <w:rsid w:val="00FE4A39"/>
    <w:rsid w:val="00FE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lang w:val="ru-RU" w:eastAsia="ru-RU" w:bidi="ar-SA"/>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32"/>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32"/>
      </w:numPr>
      <w:autoSpaceDE/>
      <w:autoSpaceDN/>
      <w:adjustRightInd/>
      <w:jc w:val="both"/>
    </w:pPr>
    <w:rPr>
      <w:sz w:val="24"/>
      <w:szCs w:val="24"/>
    </w:rPr>
  </w:style>
  <w:style w:type="paragraph" w:customStyle="1" w:styleId="30">
    <w:name w:val="е3"/>
    <w:basedOn w:val="a1"/>
    <w:rsid w:val="00843A4A"/>
    <w:pPr>
      <w:widowControl/>
      <w:numPr>
        <w:ilvl w:val="2"/>
        <w:numId w:val="32"/>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lang w:val="ru-RU" w:eastAsia="ru-RU" w:bidi="ar-SA"/>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32"/>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32"/>
      </w:numPr>
      <w:autoSpaceDE/>
      <w:autoSpaceDN/>
      <w:adjustRightInd/>
      <w:jc w:val="both"/>
    </w:pPr>
    <w:rPr>
      <w:sz w:val="24"/>
      <w:szCs w:val="24"/>
    </w:rPr>
  </w:style>
  <w:style w:type="paragraph" w:customStyle="1" w:styleId="30">
    <w:name w:val="е3"/>
    <w:basedOn w:val="a1"/>
    <w:rsid w:val="00843A4A"/>
    <w:pPr>
      <w:widowControl/>
      <w:numPr>
        <w:ilvl w:val="2"/>
        <w:numId w:val="32"/>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DD19-F0AF-462B-B91C-8307E181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19910</Words>
  <Characters>113487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133131</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2011-08-25T11:29:00Z</cp:lastPrinted>
  <dcterms:created xsi:type="dcterms:W3CDTF">2011-11-08T04:35:00Z</dcterms:created>
  <dcterms:modified xsi:type="dcterms:W3CDTF">2011-11-08T04:35:00Z</dcterms:modified>
</cp:coreProperties>
</file>