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E55" w:rsidRDefault="00A03E55" w:rsidP="00A03E55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A03E55" w:rsidRDefault="00A03E55" w:rsidP="00A56BAE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№0133300001712000598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4"/>
        <w:gridCol w:w="9361"/>
      </w:tblGrid>
      <w:tr w:rsidR="00A03E55" w:rsidTr="00A03E5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55" w:rsidRDefault="00A03E55">
            <w:pPr>
              <w:spacing w:line="276" w:lineRule="auto"/>
              <w:ind w:left="284" w:right="-191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3E55" w:rsidRDefault="00A03E55">
            <w:pPr>
              <w:spacing w:line="276" w:lineRule="auto"/>
              <w:ind w:left="-37" w:firstLine="37"/>
              <w:jc w:val="center"/>
              <w:rPr>
                <w:sz w:val="24"/>
                <w:szCs w:val="24"/>
                <w:lang w:eastAsia="en-US"/>
              </w:rPr>
            </w:pPr>
          </w:p>
          <w:p w:rsidR="00A03E55" w:rsidRDefault="00A03E55" w:rsidP="00A03E55">
            <w:pPr>
              <w:spacing w:line="276" w:lineRule="auto"/>
              <w:ind w:left="-37" w:firstLine="3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Иваново, пл. Революции, 6                                                                           09.06.2012г.                    </w:t>
            </w:r>
          </w:p>
        </w:tc>
      </w:tr>
    </w:tbl>
    <w:p w:rsidR="00A03E55" w:rsidRDefault="00A03E55" w:rsidP="00A03E55">
      <w:pPr>
        <w:ind w:left="284" w:right="-191" w:firstLine="425"/>
        <w:jc w:val="both"/>
        <w:rPr>
          <w:sz w:val="24"/>
          <w:szCs w:val="24"/>
        </w:rPr>
      </w:pPr>
    </w:p>
    <w:p w:rsidR="00A56BAE" w:rsidRDefault="00A56BAE" w:rsidP="00A03E55">
      <w:pPr>
        <w:ind w:left="284" w:right="-191" w:firstLine="425"/>
        <w:jc w:val="both"/>
        <w:rPr>
          <w:sz w:val="24"/>
          <w:szCs w:val="24"/>
        </w:rPr>
      </w:pPr>
    </w:p>
    <w:p w:rsidR="00A03E55" w:rsidRDefault="00A03E55" w:rsidP="00A03E5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Муниципальным заказчиком является: Муниципальное бюджетное дошкольное образовательное учреждение «Детский сад № 178»</w:t>
      </w:r>
    </w:p>
    <w:p w:rsidR="00A03E55" w:rsidRDefault="00A03E55" w:rsidP="00A03E55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2. Процедура рассмотрения заявок на участие в открытом аукционе в электронной форме №0133300001712000598 проводилась аукционной комиссией по размещению заказов для муниципальных нужд города Иванова в период с 08.06.2012 по 09.06.2012 по адресу: 153000, Российская Федерация, Ивановская, г. Иваново, пл. Революции, 6.</w:t>
      </w:r>
    </w:p>
    <w:p w:rsidR="00A03E55" w:rsidRDefault="00A03E55" w:rsidP="00A03E55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</w:t>
      </w:r>
      <w:r w:rsidR="005D1854">
        <w:rPr>
          <w:sz w:val="24"/>
          <w:szCs w:val="24"/>
        </w:rPr>
        <w:t>гражданско-правового договора (</w:t>
      </w:r>
      <w:r>
        <w:rPr>
          <w:sz w:val="24"/>
          <w:szCs w:val="24"/>
        </w:rPr>
        <w:t>контракта</w:t>
      </w:r>
      <w:r w:rsidR="005D1854">
        <w:rPr>
          <w:sz w:val="24"/>
          <w:szCs w:val="24"/>
        </w:rPr>
        <w:t>)</w:t>
      </w:r>
      <w:r>
        <w:rPr>
          <w:sz w:val="24"/>
          <w:szCs w:val="24"/>
        </w:rPr>
        <w:t>: «Капитальный ремонт помещений группы в здании МБДОУ «Детский сад № 178»</w:t>
      </w:r>
      <w:bookmarkStart w:id="0" w:name="_GoBack"/>
      <w:bookmarkEnd w:id="0"/>
    </w:p>
    <w:p w:rsidR="00A03E55" w:rsidRDefault="00A03E55" w:rsidP="005D1854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Начальная (максимальная) цена </w:t>
      </w:r>
      <w:r w:rsidR="005D1854">
        <w:rPr>
          <w:sz w:val="24"/>
          <w:szCs w:val="24"/>
        </w:rPr>
        <w:t>гражданско-правового договора (контракта)</w:t>
      </w:r>
      <w:r>
        <w:rPr>
          <w:sz w:val="24"/>
          <w:szCs w:val="24"/>
        </w:rPr>
        <w:t xml:space="preserve">: </w:t>
      </w:r>
      <w:r w:rsidR="005D1854">
        <w:rPr>
          <w:sz w:val="24"/>
          <w:szCs w:val="24"/>
        </w:rPr>
        <w:t xml:space="preserve">   </w:t>
      </w:r>
      <w:r>
        <w:rPr>
          <w:sz w:val="24"/>
          <w:szCs w:val="24"/>
        </w:rPr>
        <w:t>1 055 979, 00рублей.</w:t>
      </w:r>
    </w:p>
    <w:p w:rsidR="00A03E55" w:rsidRDefault="00A03E55" w:rsidP="00A03E55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Извещение и аукционная документация о проведении настоящего открытого аукциона в электронной форме были размещены «31» мая 2012 года на электронной торговой площадке «РТС - тендер» в информационно-телекоммуникационной сети "Интернет" на сайте: </w:t>
      </w:r>
      <w:hyperlink r:id="rId6" w:history="1">
        <w:r>
          <w:rPr>
            <w:rStyle w:val="a3"/>
            <w:sz w:val="24"/>
            <w:szCs w:val="24"/>
          </w:rPr>
          <w:t>www.</w:t>
        </w:r>
        <w:r>
          <w:rPr>
            <w:rStyle w:val="a3"/>
            <w:sz w:val="24"/>
            <w:szCs w:val="24"/>
            <w:lang w:val="en-US"/>
          </w:rPr>
          <w:t>rts</w:t>
        </w:r>
        <w:r>
          <w:rPr>
            <w:rStyle w:val="a3"/>
            <w:sz w:val="24"/>
            <w:szCs w:val="24"/>
          </w:rPr>
          <w:t>-</w:t>
        </w:r>
        <w:r>
          <w:rPr>
            <w:rStyle w:val="a3"/>
            <w:sz w:val="24"/>
            <w:szCs w:val="24"/>
            <w:lang w:val="en-US"/>
          </w:rPr>
          <w:t>tender</w:t>
        </w:r>
        <w:r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A03E55" w:rsidRDefault="00A03E55" w:rsidP="00A03E55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>6. Состав аукционной комиссии.</w:t>
      </w:r>
    </w:p>
    <w:p w:rsidR="00A56BAE" w:rsidRPr="00A56BAE" w:rsidRDefault="00A56BAE" w:rsidP="00A03E55">
      <w:pPr>
        <w:ind w:right="39"/>
        <w:jc w:val="both"/>
        <w:rPr>
          <w:bCs/>
          <w:sz w:val="24"/>
          <w:szCs w:val="24"/>
        </w:rPr>
      </w:pPr>
    </w:p>
    <w:p w:rsidR="00A03E55" w:rsidRDefault="00A03E55" w:rsidP="00A03E5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открытом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в электронной форме присутствовали:</w:t>
      </w:r>
    </w:p>
    <w:p w:rsidR="00A56BAE" w:rsidRDefault="00A56BAE" w:rsidP="00A03E55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</w:p>
    <w:tbl>
      <w:tblPr>
        <w:tblW w:w="949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01"/>
        <w:gridCol w:w="408"/>
        <w:gridCol w:w="7086"/>
      </w:tblGrid>
      <w:tr w:rsidR="00A03E55" w:rsidTr="00A56BAE">
        <w:trPr>
          <w:trHeight w:val="548"/>
        </w:trPr>
        <w:tc>
          <w:tcPr>
            <w:tcW w:w="2001" w:type="dxa"/>
            <w:hideMark/>
          </w:tcPr>
          <w:p w:rsidR="00A03E55" w:rsidRDefault="00A03E55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Абрамова</w:t>
            </w:r>
          </w:p>
        </w:tc>
        <w:tc>
          <w:tcPr>
            <w:tcW w:w="408" w:type="dxa"/>
            <w:hideMark/>
          </w:tcPr>
          <w:p w:rsidR="00A03E55" w:rsidRDefault="00A03E55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6" w:type="dxa"/>
            <w:hideMark/>
          </w:tcPr>
          <w:p w:rsidR="00A03E55" w:rsidRDefault="00A03E55" w:rsidP="00A03E55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председателя комиссии, исполняющий обязанности начальника управления, начальник отдела конкурсов и аукционов управления муниципального заказа администрации города Иванова</w:t>
            </w:r>
          </w:p>
        </w:tc>
      </w:tr>
      <w:tr w:rsidR="00A03E55" w:rsidTr="00A56BAE">
        <w:trPr>
          <w:trHeight w:val="348"/>
        </w:trPr>
        <w:tc>
          <w:tcPr>
            <w:tcW w:w="2001" w:type="dxa"/>
          </w:tcPr>
          <w:p w:rsidR="00A03E55" w:rsidRDefault="00A03E55">
            <w:pPr>
              <w:autoSpaceDE w:val="0"/>
              <w:autoSpaceDN w:val="0"/>
              <w:spacing w:line="276" w:lineRule="auto"/>
              <w:ind w:left="-108" w:right="-108" w:firstLine="10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Ю.В. Давыдова</w:t>
            </w: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М.В. Колобова</w:t>
            </w: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 Ф. Жиделева</w:t>
            </w:r>
          </w:p>
        </w:tc>
        <w:tc>
          <w:tcPr>
            <w:tcW w:w="408" w:type="dxa"/>
          </w:tcPr>
          <w:p w:rsidR="00A03E55" w:rsidRDefault="00A03E55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</w:t>
            </w: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03E55" w:rsidRDefault="00A03E5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    </w:t>
            </w:r>
          </w:p>
        </w:tc>
        <w:tc>
          <w:tcPr>
            <w:tcW w:w="7086" w:type="dxa"/>
          </w:tcPr>
          <w:p w:rsidR="00A03E55" w:rsidRDefault="00A03E55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начальника управления, начальник юридического отдела муниципального заказа администрации города Иванова</w:t>
            </w:r>
          </w:p>
          <w:p w:rsidR="00A03E55" w:rsidRDefault="00A03E55">
            <w:pPr>
              <w:autoSpaceDE w:val="0"/>
              <w:autoSpaceDN w:val="0"/>
              <w:spacing w:line="276" w:lineRule="auto"/>
              <w:ind w:left="-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главный специалист отдела конкурсов и аукционов управления     муниципального заказа администрации города Иванова</w:t>
            </w:r>
          </w:p>
          <w:p w:rsidR="00A03E55" w:rsidRDefault="00A03E55">
            <w:pPr>
              <w:autoSpaceDE w:val="0"/>
              <w:autoSpaceDN w:val="0"/>
              <w:spacing w:line="276" w:lineRule="auto"/>
              <w:ind w:left="-88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 </w:t>
            </w:r>
            <w:r>
              <w:rPr>
                <w:sz w:val="24"/>
                <w:szCs w:val="24"/>
              </w:rPr>
              <w:t>МБДОУ «Детский сад № 178»</w:t>
            </w:r>
          </w:p>
          <w:p w:rsidR="00A03E55" w:rsidRDefault="00A03E55">
            <w:pPr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03E55" w:rsidRDefault="00A03E55" w:rsidP="00A03E55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час. 00 мин. (время московское) «8» июня 2012 года были поданы 2 (две) заявки от участников с порядковыми номерами 1,2.</w:t>
      </w:r>
    </w:p>
    <w:p w:rsidR="00A56BAE" w:rsidRDefault="00A03E55" w:rsidP="00A03E55">
      <w:pPr>
        <w:tabs>
          <w:tab w:val="left" w:pos="851"/>
          <w:tab w:val="left" w:pos="10206"/>
        </w:tabs>
        <w:ind w:right="39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</w:t>
      </w:r>
      <w:r>
        <w:rPr>
          <w:color w:val="000000"/>
          <w:sz w:val="24"/>
          <w:szCs w:val="24"/>
        </w:rPr>
        <w:t>от 21 июля 2005 года № 94-ФЗ</w:t>
      </w:r>
      <w:r>
        <w:rPr>
          <w:sz w:val="22"/>
          <w:szCs w:val="22"/>
        </w:rPr>
        <w:t xml:space="preserve"> «</w:t>
      </w:r>
      <w:r>
        <w:rPr>
          <w:sz w:val="24"/>
          <w:szCs w:val="24"/>
        </w:rPr>
        <w:t>О размещении заказов на поставки товаров, выполнение работ, оказание услуг для государственных и муниципальных нужд»</w:t>
      </w:r>
      <w:r>
        <w:rPr>
          <w:color w:val="000000"/>
          <w:sz w:val="24"/>
          <w:szCs w:val="24"/>
        </w:rPr>
        <w:t xml:space="preserve">, и приняла решения. </w:t>
      </w:r>
    </w:p>
    <w:p w:rsidR="00A56BAE" w:rsidRDefault="00A56BAE" w:rsidP="00A03E55">
      <w:pPr>
        <w:tabs>
          <w:tab w:val="left" w:pos="851"/>
          <w:tab w:val="left" w:pos="10206"/>
        </w:tabs>
        <w:ind w:right="39"/>
        <w:jc w:val="both"/>
        <w:outlineLvl w:val="0"/>
        <w:rPr>
          <w:color w:val="000000"/>
          <w:sz w:val="24"/>
          <w:szCs w:val="24"/>
        </w:rPr>
      </w:pPr>
    </w:p>
    <w:p w:rsidR="00E07B80" w:rsidRDefault="00E07B80" w:rsidP="00A56BAE">
      <w:pPr>
        <w:pStyle w:val="2"/>
        <w:spacing w:before="120" w:line="240" w:lineRule="auto"/>
        <w:ind w:left="720" w:right="9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8.1. </w:t>
      </w:r>
      <w:r>
        <w:rPr>
          <w:sz w:val="24"/>
          <w:szCs w:val="24"/>
        </w:rPr>
        <w:t>Отказать в допуске к участию в открытом аукционе в электронной форме следующим участникам  размещения заказа:</w:t>
      </w:r>
    </w:p>
    <w:p w:rsidR="00A56BAE" w:rsidRDefault="00A56BAE" w:rsidP="00A56BAE">
      <w:pPr>
        <w:pStyle w:val="2"/>
        <w:spacing w:before="120" w:line="240" w:lineRule="auto"/>
        <w:ind w:left="720" w:right="91"/>
        <w:jc w:val="both"/>
        <w:rPr>
          <w:sz w:val="24"/>
          <w:szCs w:val="24"/>
        </w:rPr>
      </w:pPr>
    </w:p>
    <w:p w:rsidR="00A56BAE" w:rsidRDefault="00A56BAE" w:rsidP="00A56BAE">
      <w:pPr>
        <w:pStyle w:val="2"/>
        <w:spacing w:before="120" w:line="240" w:lineRule="auto"/>
        <w:ind w:left="720" w:right="91"/>
        <w:jc w:val="both"/>
        <w:rPr>
          <w:sz w:val="24"/>
          <w:szCs w:val="24"/>
        </w:rPr>
      </w:pPr>
    </w:p>
    <w:p w:rsidR="00A56BAE" w:rsidRDefault="00A56BAE" w:rsidP="00A56BAE">
      <w:pPr>
        <w:pStyle w:val="2"/>
        <w:spacing w:before="120" w:line="240" w:lineRule="auto"/>
        <w:ind w:left="720" w:right="91"/>
        <w:jc w:val="both"/>
        <w:rPr>
          <w:sz w:val="24"/>
          <w:szCs w:val="24"/>
        </w:rPr>
      </w:pPr>
    </w:p>
    <w:p w:rsidR="00A56BAE" w:rsidRDefault="00A56BAE" w:rsidP="00A56BAE">
      <w:pPr>
        <w:pStyle w:val="2"/>
        <w:spacing w:before="120" w:line="240" w:lineRule="auto"/>
        <w:ind w:left="720" w:right="91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701"/>
        <w:gridCol w:w="5919"/>
      </w:tblGrid>
      <w:tr w:rsidR="00A56BAE" w:rsidTr="00A56BAE">
        <w:trPr>
          <w:trHeight w:val="1072"/>
        </w:trPr>
        <w:tc>
          <w:tcPr>
            <w:tcW w:w="70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591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решения</w:t>
            </w:r>
          </w:p>
        </w:tc>
      </w:tr>
      <w:tr w:rsidR="00A56BAE" w:rsidTr="00A56BAE">
        <w:trPr>
          <w:trHeight w:val="1358"/>
        </w:trPr>
        <w:tc>
          <w:tcPr>
            <w:tcW w:w="70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 в допуске к участию в открытом аукционе в электронной форме</w:t>
            </w:r>
          </w:p>
        </w:tc>
        <w:tc>
          <w:tcPr>
            <w:tcW w:w="5919" w:type="dxa"/>
          </w:tcPr>
          <w:p w:rsidR="00B4651E" w:rsidRPr="00412060" w:rsidRDefault="00B4651E" w:rsidP="00B4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12060">
              <w:rPr>
                <w:sz w:val="24"/>
                <w:szCs w:val="24"/>
              </w:rPr>
              <w:t xml:space="preserve">Не представлены сведения, предусмотренные  </w:t>
            </w:r>
            <w:hyperlink r:id="rId7" w:history="1">
              <w:r>
                <w:rPr>
                  <w:color w:val="0000FF"/>
                  <w:sz w:val="24"/>
                  <w:szCs w:val="24"/>
                  <w:u w:val="single"/>
                </w:rPr>
                <w:t>частью</w:t>
              </w:r>
              <w:r w:rsidRPr="00412060">
                <w:rPr>
                  <w:color w:val="0000FF"/>
                  <w:sz w:val="24"/>
                  <w:szCs w:val="24"/>
                  <w:u w:val="single"/>
                </w:rPr>
                <w:t xml:space="preserve"> 4 статьи 41.8</w:t>
              </w:r>
            </w:hyperlink>
            <w:r w:rsidRPr="00412060">
              <w:rPr>
                <w:sz w:val="24"/>
                <w:szCs w:val="24"/>
              </w:rPr>
              <w:t xml:space="preserve"> Закона № 94-ФЗ  (пункт 1 части 4 статьи 41.9 Закона № 94-ФЗ):</w:t>
            </w:r>
          </w:p>
          <w:p w:rsidR="00E07B80" w:rsidRDefault="00B4651E" w:rsidP="00B4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12060">
              <w:rPr>
                <w:sz w:val="24"/>
                <w:szCs w:val="24"/>
              </w:rPr>
              <w:t xml:space="preserve">- первая часть заявки участника размещения заказа </w:t>
            </w:r>
            <w:r w:rsidRPr="00412060">
              <w:rPr>
                <w:rFonts w:eastAsia="Calibri"/>
                <w:sz w:val="24"/>
                <w:szCs w:val="24"/>
                <w:lang w:eastAsia="en-US"/>
              </w:rPr>
              <w:t xml:space="preserve">не содержит конкретных показателей товаров, предлагаемых для использования при выполнении работ, соответствующих </w:t>
            </w:r>
            <w:r>
              <w:rPr>
                <w:sz w:val="22"/>
                <w:szCs w:val="22"/>
              </w:rPr>
              <w:t>п.п 13 пункта 1</w:t>
            </w:r>
            <w:r w:rsidRPr="004C5BC2">
              <w:rPr>
                <w:sz w:val="22"/>
                <w:szCs w:val="22"/>
              </w:rPr>
              <w:t xml:space="preserve"> </w:t>
            </w:r>
            <w:r w:rsidRPr="00412060">
              <w:rPr>
                <w:rFonts w:eastAsia="Calibri"/>
                <w:sz w:val="24"/>
                <w:szCs w:val="24"/>
                <w:lang w:eastAsia="en-US"/>
              </w:rPr>
              <w:t xml:space="preserve">части ΙΙΙ «Техническая </w:t>
            </w:r>
            <w:r w:rsidRPr="00412060">
              <w:rPr>
                <w:sz w:val="24"/>
                <w:szCs w:val="24"/>
              </w:rPr>
              <w:t>часть» документации об открытом аукционе в электронной форме</w:t>
            </w:r>
            <w:r>
              <w:rPr>
                <w:sz w:val="24"/>
                <w:szCs w:val="24"/>
              </w:rPr>
              <w:t xml:space="preserve"> </w:t>
            </w:r>
            <w:r w:rsidR="0025664B">
              <w:rPr>
                <w:sz w:val="22"/>
                <w:szCs w:val="22"/>
              </w:rPr>
              <w:t xml:space="preserve">(п.п.13 </w:t>
            </w:r>
            <w:r w:rsidR="0025664B">
              <w:rPr>
                <w:rFonts w:eastAsia="Calibri"/>
                <w:sz w:val="22"/>
                <w:szCs w:val="22"/>
                <w:lang w:eastAsia="en-US"/>
              </w:rPr>
              <w:t xml:space="preserve">пункта 3 </w:t>
            </w:r>
            <w:r w:rsidR="0025664B">
              <w:rPr>
                <w:sz w:val="22"/>
                <w:szCs w:val="22"/>
              </w:rPr>
              <w:t xml:space="preserve"> </w:t>
            </w:r>
            <w:r w:rsidR="0025664B">
              <w:rPr>
                <w:rFonts w:eastAsia="Calibri"/>
                <w:sz w:val="22"/>
                <w:szCs w:val="22"/>
                <w:lang w:eastAsia="en-US"/>
              </w:rPr>
              <w:t>заявки участника размещения заказа)</w:t>
            </w:r>
          </w:p>
        </w:tc>
      </w:tr>
      <w:tr w:rsidR="00E07B80" w:rsidTr="00A56BAE">
        <w:trPr>
          <w:trHeight w:val="1358"/>
        </w:trPr>
        <w:tc>
          <w:tcPr>
            <w:tcW w:w="70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Отказано в допуске к участию в открытом аукционе в электронной форме</w:t>
            </w:r>
          </w:p>
        </w:tc>
        <w:tc>
          <w:tcPr>
            <w:tcW w:w="5919" w:type="dxa"/>
          </w:tcPr>
          <w:p w:rsidR="0025664B" w:rsidRPr="00412060" w:rsidRDefault="0025664B" w:rsidP="0025664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12060">
              <w:rPr>
                <w:sz w:val="24"/>
                <w:szCs w:val="24"/>
              </w:rPr>
              <w:t xml:space="preserve">Не представлены сведения, предусмотренные  </w:t>
            </w:r>
            <w:hyperlink r:id="rId8" w:history="1">
              <w:r>
                <w:rPr>
                  <w:color w:val="0000FF"/>
                  <w:sz w:val="24"/>
                  <w:szCs w:val="24"/>
                  <w:u w:val="single"/>
                </w:rPr>
                <w:t>частью</w:t>
              </w:r>
              <w:r w:rsidRPr="00412060">
                <w:rPr>
                  <w:color w:val="0000FF"/>
                  <w:sz w:val="24"/>
                  <w:szCs w:val="24"/>
                  <w:u w:val="single"/>
                </w:rPr>
                <w:t xml:space="preserve"> 4 статьи 41.8</w:t>
              </w:r>
            </w:hyperlink>
            <w:r w:rsidRPr="00412060">
              <w:rPr>
                <w:sz w:val="24"/>
                <w:szCs w:val="24"/>
              </w:rPr>
              <w:t xml:space="preserve"> Закона № 94-ФЗ  (пункт 1 части 4 статьи 41.9 Закона № 94-ФЗ):</w:t>
            </w:r>
          </w:p>
          <w:p w:rsidR="00E07B80" w:rsidRPr="00412060" w:rsidRDefault="0025664B" w:rsidP="00B4651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412060">
              <w:rPr>
                <w:sz w:val="24"/>
                <w:szCs w:val="24"/>
              </w:rPr>
              <w:t xml:space="preserve">- первая часть заявки участника размещения заказа </w:t>
            </w:r>
            <w:r w:rsidRPr="00412060">
              <w:rPr>
                <w:rFonts w:eastAsia="Calibri"/>
                <w:sz w:val="24"/>
                <w:szCs w:val="24"/>
                <w:lang w:eastAsia="en-US"/>
              </w:rPr>
              <w:t xml:space="preserve">не содержит конкретных показателей товаров, предлагаемых для использования при выполнении работ, соответствующих </w:t>
            </w:r>
            <w:r w:rsidR="00AB6499">
              <w:rPr>
                <w:sz w:val="22"/>
                <w:szCs w:val="22"/>
              </w:rPr>
              <w:t xml:space="preserve">п.п </w:t>
            </w:r>
            <w:r w:rsidR="00B4651E">
              <w:rPr>
                <w:sz w:val="22"/>
                <w:szCs w:val="22"/>
              </w:rPr>
              <w:t>7,12,17</w:t>
            </w:r>
            <w:r w:rsidR="00AB6499">
              <w:rPr>
                <w:sz w:val="22"/>
                <w:szCs w:val="22"/>
              </w:rPr>
              <w:t xml:space="preserve"> пункта 1</w:t>
            </w:r>
            <w:r w:rsidR="00AB6499" w:rsidRPr="004C5BC2">
              <w:rPr>
                <w:sz w:val="22"/>
                <w:szCs w:val="22"/>
              </w:rPr>
              <w:t xml:space="preserve"> </w:t>
            </w:r>
            <w:r w:rsidRPr="00412060">
              <w:rPr>
                <w:rFonts w:eastAsia="Calibri"/>
                <w:sz w:val="24"/>
                <w:szCs w:val="24"/>
                <w:lang w:eastAsia="en-US"/>
              </w:rPr>
              <w:t xml:space="preserve">части ΙΙΙ «Техническая </w:t>
            </w:r>
            <w:r w:rsidRPr="00412060">
              <w:rPr>
                <w:sz w:val="24"/>
                <w:szCs w:val="24"/>
              </w:rPr>
              <w:t>часть» документации об открытом аукционе в электронной форме</w:t>
            </w:r>
            <w:r w:rsidR="00AB6499">
              <w:rPr>
                <w:sz w:val="24"/>
                <w:szCs w:val="24"/>
              </w:rPr>
              <w:t xml:space="preserve"> (</w:t>
            </w:r>
            <w:r w:rsidR="00AB6499">
              <w:rPr>
                <w:sz w:val="22"/>
                <w:szCs w:val="22"/>
              </w:rPr>
              <w:t xml:space="preserve">п.п.7,12,17 </w:t>
            </w:r>
            <w:r w:rsidR="00AB6499">
              <w:rPr>
                <w:rFonts w:eastAsia="Calibri"/>
                <w:sz w:val="22"/>
                <w:szCs w:val="22"/>
                <w:lang w:eastAsia="en-US"/>
              </w:rPr>
              <w:t xml:space="preserve">пункта 3 </w:t>
            </w:r>
            <w:r w:rsidR="00AB6499">
              <w:rPr>
                <w:sz w:val="22"/>
                <w:szCs w:val="22"/>
              </w:rPr>
              <w:t xml:space="preserve"> </w:t>
            </w:r>
            <w:r w:rsidR="00AB6499">
              <w:rPr>
                <w:rFonts w:eastAsia="Calibri"/>
                <w:sz w:val="22"/>
                <w:szCs w:val="22"/>
                <w:lang w:eastAsia="en-US"/>
              </w:rPr>
              <w:t>заявки участника размещения заказа)</w:t>
            </w:r>
          </w:p>
        </w:tc>
      </w:tr>
    </w:tbl>
    <w:p w:rsidR="00A56BAE" w:rsidRDefault="006C7003" w:rsidP="006C7003">
      <w:pPr>
        <w:autoSpaceDE w:val="0"/>
        <w:autoSpaceDN w:val="0"/>
        <w:adjustRightInd w:val="0"/>
        <w:spacing w:before="120" w:after="12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8.2. </w:t>
      </w:r>
      <w:proofErr w:type="gramStart"/>
      <w:r w:rsidRPr="0047462F">
        <w:rPr>
          <w:sz w:val="24"/>
          <w:szCs w:val="24"/>
        </w:rPr>
        <w:t xml:space="preserve">Аукцион признан несостоявшимся в связи с тем, что принято решение </w:t>
      </w:r>
      <w:r>
        <w:rPr>
          <w:sz w:val="24"/>
          <w:szCs w:val="24"/>
        </w:rPr>
        <w:t xml:space="preserve">об отказе в допуске к участию в открытом аукционе всех участников размещения заказа, подавших заявки  на участие в открытом аукционе </w:t>
      </w:r>
      <w:r w:rsidRPr="0047462F">
        <w:rPr>
          <w:sz w:val="24"/>
          <w:szCs w:val="24"/>
        </w:rPr>
        <w:t>(</w:t>
      </w:r>
      <w:r>
        <w:rPr>
          <w:sz w:val="24"/>
          <w:szCs w:val="24"/>
        </w:rPr>
        <w:t>часть</w:t>
      </w:r>
      <w:r w:rsidRPr="0047462F">
        <w:rPr>
          <w:sz w:val="24"/>
          <w:szCs w:val="24"/>
        </w:rPr>
        <w:t xml:space="preserve">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нужд»).</w:t>
      </w:r>
      <w:proofErr w:type="gramEnd"/>
    </w:p>
    <w:p w:rsidR="00E07B80" w:rsidRDefault="00E07B80" w:rsidP="006C7003">
      <w:pPr>
        <w:pStyle w:val="2"/>
        <w:numPr>
          <w:ilvl w:val="1"/>
          <w:numId w:val="4"/>
        </w:numPr>
        <w:spacing w:before="120" w:line="240" w:lineRule="auto"/>
        <w:ind w:right="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  <w:proofErr w:type="gramStart"/>
      <w:r>
        <w:rPr>
          <w:sz w:val="24"/>
          <w:szCs w:val="24"/>
        </w:rPr>
        <w:t>о решении каждого члена аукционной комиссии об отказе в допуске участник</w:t>
      </w:r>
      <w:r w:rsidR="0025664B">
        <w:rPr>
          <w:sz w:val="24"/>
          <w:szCs w:val="24"/>
        </w:rPr>
        <w:t>ов</w:t>
      </w:r>
      <w:r>
        <w:rPr>
          <w:sz w:val="24"/>
          <w:szCs w:val="24"/>
        </w:rPr>
        <w:t xml:space="preserve"> размещения заказа к участию в аукционе</w:t>
      </w:r>
      <w:proofErr w:type="gramEnd"/>
      <w:r>
        <w:rPr>
          <w:sz w:val="24"/>
          <w:szCs w:val="24"/>
        </w:rPr>
        <w:t xml:space="preserve"> в электронной форме:</w:t>
      </w:r>
    </w:p>
    <w:p w:rsidR="00A56BAE" w:rsidRDefault="00A56BAE" w:rsidP="00A56BAE">
      <w:pPr>
        <w:pStyle w:val="2"/>
        <w:spacing w:before="120" w:line="240" w:lineRule="auto"/>
        <w:ind w:left="720" w:right="91"/>
        <w:jc w:val="both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34"/>
        <w:gridCol w:w="3341"/>
        <w:gridCol w:w="3479"/>
      </w:tblGrid>
      <w:tr w:rsidR="00E07B80" w:rsidTr="00A56BAE">
        <w:tc>
          <w:tcPr>
            <w:tcW w:w="70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4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341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 «ЗА» решение об отказе в допуске к участию в открытом аукционе в электронной форме</w:t>
            </w:r>
          </w:p>
        </w:tc>
        <w:tc>
          <w:tcPr>
            <w:tcW w:w="347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Голосовали «ПРОТИВ» решения об отказе в допуске к участию в открытом аукционе в электронной форме</w:t>
            </w:r>
          </w:p>
        </w:tc>
      </w:tr>
      <w:tr w:rsidR="00E07B80" w:rsidTr="00A56BAE">
        <w:trPr>
          <w:trHeight w:val="1230"/>
        </w:trPr>
        <w:tc>
          <w:tcPr>
            <w:tcW w:w="70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1" w:type="dxa"/>
          </w:tcPr>
          <w:p w:rsidR="00E07B80" w:rsidRPr="008061D0" w:rsidRDefault="00E07B80" w:rsidP="00C143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  <w:r w:rsidRPr="0080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Ю.В. Давыдова</w:t>
            </w:r>
          </w:p>
          <w:p w:rsidR="00E07B80" w:rsidRPr="0035761F" w:rsidRDefault="00E07B80" w:rsidP="00C14315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E07B80" w:rsidRPr="008061D0" w:rsidRDefault="00E07B80" w:rsidP="00C143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 Жиделева</w:t>
            </w:r>
          </w:p>
        </w:tc>
        <w:tc>
          <w:tcPr>
            <w:tcW w:w="347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</w:p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7B80" w:rsidTr="00A56BAE">
        <w:trPr>
          <w:trHeight w:val="1230"/>
        </w:trPr>
        <w:tc>
          <w:tcPr>
            <w:tcW w:w="709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34" w:type="dxa"/>
          </w:tcPr>
          <w:p w:rsidR="00E07B80" w:rsidRDefault="00E07B80" w:rsidP="00C14315">
            <w:pPr>
              <w:pStyle w:val="2"/>
              <w:spacing w:before="120" w:line="240" w:lineRule="auto"/>
              <w:ind w:left="0"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1" w:type="dxa"/>
          </w:tcPr>
          <w:p w:rsidR="00E07B80" w:rsidRPr="008061D0" w:rsidRDefault="00E07B80" w:rsidP="00E0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  <w:r w:rsidRPr="008061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Ю.В. Давыдова</w:t>
            </w:r>
          </w:p>
          <w:p w:rsidR="00E07B80" w:rsidRPr="0035761F" w:rsidRDefault="00E07B80" w:rsidP="00E07B80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E07B80" w:rsidRDefault="00E07B80" w:rsidP="00E07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Н.Ф. Жиделева</w:t>
            </w:r>
          </w:p>
        </w:tc>
        <w:tc>
          <w:tcPr>
            <w:tcW w:w="3479" w:type="dxa"/>
          </w:tcPr>
          <w:p w:rsidR="00A56BAE" w:rsidRDefault="00A56BAE" w:rsidP="00C14315">
            <w:pPr>
              <w:pStyle w:val="2"/>
              <w:spacing w:before="120" w:line="240" w:lineRule="auto"/>
              <w:ind w:left="0" w:right="91"/>
              <w:jc w:val="both"/>
              <w:rPr>
                <w:sz w:val="24"/>
                <w:szCs w:val="24"/>
              </w:rPr>
            </w:pPr>
          </w:p>
          <w:p w:rsidR="00E07B80" w:rsidRPr="00A56BAE" w:rsidRDefault="00A56BAE" w:rsidP="00A56BAE">
            <w:pPr>
              <w:jc w:val="center"/>
            </w:pPr>
            <w:r>
              <w:t>-</w:t>
            </w:r>
          </w:p>
        </w:tc>
      </w:tr>
    </w:tbl>
    <w:p w:rsidR="00A56BAE" w:rsidRDefault="00A56BAE" w:rsidP="00A56BAE">
      <w:pPr>
        <w:pStyle w:val="2"/>
        <w:spacing w:before="120" w:line="240" w:lineRule="auto"/>
        <w:ind w:left="360" w:right="91"/>
        <w:jc w:val="both"/>
        <w:rPr>
          <w:sz w:val="24"/>
          <w:szCs w:val="24"/>
        </w:rPr>
      </w:pPr>
    </w:p>
    <w:p w:rsidR="00A56BAE" w:rsidRDefault="00A56BAE" w:rsidP="006C7003">
      <w:pPr>
        <w:pStyle w:val="2"/>
        <w:spacing w:before="120" w:line="240" w:lineRule="auto"/>
        <w:ind w:left="0" w:right="91"/>
        <w:jc w:val="both"/>
        <w:rPr>
          <w:sz w:val="24"/>
          <w:szCs w:val="24"/>
        </w:rPr>
      </w:pPr>
    </w:p>
    <w:p w:rsidR="00E07B80" w:rsidRPr="00F34CD4" w:rsidRDefault="00E07B80" w:rsidP="006C7003">
      <w:pPr>
        <w:pStyle w:val="2"/>
        <w:numPr>
          <w:ilvl w:val="0"/>
          <w:numId w:val="4"/>
        </w:numPr>
        <w:spacing w:before="120" w:line="240" w:lineRule="auto"/>
        <w:ind w:right="91"/>
        <w:jc w:val="both"/>
        <w:rPr>
          <w:sz w:val="24"/>
          <w:szCs w:val="24"/>
        </w:rPr>
      </w:pPr>
      <w:r w:rsidRPr="00F34CD4">
        <w:rPr>
          <w:sz w:val="24"/>
          <w:szCs w:val="24"/>
        </w:rPr>
        <w:t xml:space="preserve">Настоящий протокол будет размещен на </w:t>
      </w:r>
      <w:r>
        <w:rPr>
          <w:sz w:val="24"/>
          <w:szCs w:val="24"/>
        </w:rPr>
        <w:t xml:space="preserve"> </w:t>
      </w:r>
      <w:r w:rsidRPr="00F34CD4">
        <w:rPr>
          <w:sz w:val="24"/>
          <w:szCs w:val="24"/>
        </w:rPr>
        <w:t xml:space="preserve">электронной </w:t>
      </w:r>
      <w:r>
        <w:rPr>
          <w:sz w:val="24"/>
          <w:szCs w:val="24"/>
        </w:rPr>
        <w:t xml:space="preserve">    </w:t>
      </w:r>
      <w:r w:rsidRPr="00F34CD4">
        <w:rPr>
          <w:sz w:val="24"/>
          <w:szCs w:val="24"/>
        </w:rPr>
        <w:t xml:space="preserve">торговой площадке </w:t>
      </w:r>
      <w:r>
        <w:rPr>
          <w:sz w:val="24"/>
          <w:szCs w:val="24"/>
        </w:rPr>
        <w:t xml:space="preserve">      </w:t>
      </w:r>
      <w:r w:rsidRPr="00F34CD4">
        <w:rPr>
          <w:sz w:val="24"/>
          <w:szCs w:val="24"/>
        </w:rPr>
        <w:t xml:space="preserve">«РТС-тендер» в </w:t>
      </w:r>
      <w:r>
        <w:rPr>
          <w:sz w:val="24"/>
          <w:szCs w:val="24"/>
        </w:rPr>
        <w:t xml:space="preserve">  </w:t>
      </w:r>
      <w:r w:rsidRPr="00F34CD4">
        <w:rPr>
          <w:sz w:val="24"/>
          <w:szCs w:val="24"/>
        </w:rPr>
        <w:t xml:space="preserve">информационно-коммуникационной сети </w:t>
      </w:r>
      <w:r>
        <w:rPr>
          <w:sz w:val="24"/>
          <w:szCs w:val="24"/>
        </w:rPr>
        <w:t xml:space="preserve">   </w:t>
      </w:r>
      <w:r w:rsidRPr="00F34CD4">
        <w:rPr>
          <w:sz w:val="24"/>
          <w:szCs w:val="24"/>
        </w:rPr>
        <w:t xml:space="preserve">«Интернет» </w:t>
      </w:r>
      <w:r>
        <w:rPr>
          <w:sz w:val="24"/>
          <w:szCs w:val="24"/>
        </w:rPr>
        <w:t xml:space="preserve">                      </w:t>
      </w:r>
      <w:r w:rsidRPr="00F34CD4">
        <w:rPr>
          <w:sz w:val="24"/>
          <w:szCs w:val="24"/>
        </w:rPr>
        <w:t>на сайте:</w:t>
      </w:r>
      <w:r>
        <w:rPr>
          <w:sz w:val="24"/>
          <w:szCs w:val="24"/>
        </w:rPr>
        <w:t xml:space="preserve"> </w:t>
      </w:r>
      <w:hyperlink r:id="rId9" w:history="1">
        <w:r w:rsidRPr="00F425ED">
          <w:rPr>
            <w:rStyle w:val="a3"/>
            <w:sz w:val="24"/>
            <w:szCs w:val="24"/>
          </w:rPr>
          <w:t>www.</w:t>
        </w:r>
        <w:r w:rsidRPr="00F425ED">
          <w:rPr>
            <w:rStyle w:val="a3"/>
            <w:sz w:val="24"/>
            <w:szCs w:val="24"/>
            <w:lang w:val="en-US"/>
          </w:rPr>
          <w:t>rts</w:t>
        </w:r>
        <w:r w:rsidRPr="00F425ED">
          <w:rPr>
            <w:rStyle w:val="a3"/>
            <w:sz w:val="24"/>
            <w:szCs w:val="24"/>
          </w:rPr>
          <w:t>-</w:t>
        </w:r>
        <w:r w:rsidRPr="00F425ED">
          <w:rPr>
            <w:rStyle w:val="a3"/>
            <w:sz w:val="24"/>
            <w:szCs w:val="24"/>
            <w:lang w:val="en-US"/>
          </w:rPr>
          <w:t>tender</w:t>
        </w:r>
        <w:r w:rsidRPr="00F425ED">
          <w:rPr>
            <w:rStyle w:val="a3"/>
            <w:sz w:val="24"/>
            <w:szCs w:val="24"/>
          </w:rPr>
          <w:t>.ru</w:t>
        </w:r>
      </w:hyperlink>
      <w:r>
        <w:rPr>
          <w:sz w:val="24"/>
          <w:szCs w:val="24"/>
        </w:rPr>
        <w:t>.</w:t>
      </w:r>
    </w:p>
    <w:p w:rsidR="00E07B80" w:rsidRPr="00286F2B" w:rsidRDefault="00E07B80" w:rsidP="00E07B80">
      <w:pPr>
        <w:pStyle w:val="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E07B80" w:rsidRPr="00A56BAE" w:rsidRDefault="00E07B80" w:rsidP="00E07B80">
      <w:pPr>
        <w:pStyle w:val="a6"/>
        <w:ind w:left="0"/>
        <w:jc w:val="both"/>
        <w:outlineLvl w:val="0"/>
        <w:rPr>
          <w:sz w:val="24"/>
          <w:szCs w:val="24"/>
        </w:rPr>
      </w:pPr>
      <w:r w:rsidRPr="00A56BAE">
        <w:rPr>
          <w:sz w:val="24"/>
          <w:szCs w:val="24"/>
        </w:rPr>
        <w:t>Подписи:</w:t>
      </w:r>
    </w:p>
    <w:p w:rsidR="00E07B80" w:rsidRPr="00A56BAE" w:rsidRDefault="00A56BAE" w:rsidP="00A56BAE">
      <w:pPr>
        <w:pStyle w:val="a6"/>
        <w:ind w:left="0"/>
        <w:outlineLvl w:val="0"/>
        <w:rPr>
          <w:szCs w:val="24"/>
        </w:rPr>
      </w:pPr>
      <w:proofErr w:type="gramStart"/>
      <w:r w:rsidRPr="00A56BAE">
        <w:rPr>
          <w:sz w:val="24"/>
          <w:szCs w:val="24"/>
        </w:rPr>
        <w:t>Исполняющий</w:t>
      </w:r>
      <w:proofErr w:type="gramEnd"/>
      <w:r w:rsidRPr="00A56BAE">
        <w:rPr>
          <w:sz w:val="24"/>
          <w:szCs w:val="24"/>
        </w:rPr>
        <w:t xml:space="preserve"> обязанности</w:t>
      </w:r>
      <w:r w:rsidRPr="00A56BAE">
        <w:rPr>
          <w:sz w:val="24"/>
          <w:szCs w:val="24"/>
        </w:rPr>
        <w:br/>
        <w:t>п</w:t>
      </w:r>
      <w:r w:rsidR="00E07B80" w:rsidRPr="00A56BAE">
        <w:rPr>
          <w:sz w:val="24"/>
          <w:szCs w:val="24"/>
        </w:rPr>
        <w:t>редседател</w:t>
      </w:r>
      <w:r w:rsidRPr="00A56BAE">
        <w:rPr>
          <w:sz w:val="24"/>
          <w:szCs w:val="24"/>
        </w:rPr>
        <w:t>я</w:t>
      </w:r>
      <w:r w:rsidR="00E07B80" w:rsidRPr="00A56BAE">
        <w:rPr>
          <w:sz w:val="24"/>
          <w:szCs w:val="24"/>
        </w:rPr>
        <w:t xml:space="preserve"> комиссии:</w:t>
      </w:r>
      <w:r w:rsidR="00E07B80">
        <w:rPr>
          <w:szCs w:val="24"/>
        </w:rPr>
        <w:t xml:space="preserve"> </w:t>
      </w:r>
      <w:r>
        <w:rPr>
          <w:szCs w:val="24"/>
        </w:rPr>
        <w:t xml:space="preserve">                                     </w:t>
      </w:r>
      <w:r w:rsidR="00E07B80" w:rsidRPr="00A56BA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E07B80" w:rsidRPr="00A56BAE">
        <w:rPr>
          <w:sz w:val="24"/>
          <w:szCs w:val="24"/>
        </w:rPr>
        <w:t xml:space="preserve">______________________ / Н.Б. Абрамова / </w:t>
      </w:r>
      <w:r w:rsidR="00E07B80" w:rsidRPr="00A56BAE">
        <w:rPr>
          <w:sz w:val="24"/>
          <w:szCs w:val="24"/>
        </w:rPr>
        <w:br/>
      </w:r>
      <w:r w:rsidR="00E07B80">
        <w:rPr>
          <w:szCs w:val="24"/>
        </w:rPr>
        <w:t xml:space="preserve"> </w:t>
      </w:r>
      <w:r w:rsidR="00E07B80">
        <w:rPr>
          <w:sz w:val="24"/>
          <w:szCs w:val="24"/>
        </w:rPr>
        <w:t xml:space="preserve"> </w:t>
      </w:r>
      <w:r>
        <w:rPr>
          <w:sz w:val="24"/>
          <w:szCs w:val="24"/>
        </w:rPr>
        <w:t>Члены комиссии:</w:t>
      </w:r>
      <w:r w:rsidR="00E07B80">
        <w:rPr>
          <w:sz w:val="24"/>
          <w:szCs w:val="24"/>
        </w:rPr>
        <w:t xml:space="preserve"> </w:t>
      </w:r>
      <w:r w:rsidR="00E07B80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br/>
        <w:t xml:space="preserve">                 </w:t>
      </w:r>
      <w:r w:rsidR="00E07B80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</w:t>
      </w:r>
      <w:r w:rsidR="00E07B8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_____________________ /Ю.В. </w:t>
      </w:r>
      <w:r w:rsidR="00E07B80">
        <w:rPr>
          <w:sz w:val="24"/>
          <w:szCs w:val="24"/>
        </w:rPr>
        <w:t>Давыдова/</w:t>
      </w:r>
      <w:r w:rsidR="00E07B80">
        <w:rPr>
          <w:sz w:val="24"/>
          <w:szCs w:val="24"/>
        </w:rPr>
        <w:br/>
      </w:r>
    </w:p>
    <w:p w:rsidR="00E07B80" w:rsidRDefault="00A56BAE" w:rsidP="00E07B8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07B80">
        <w:rPr>
          <w:sz w:val="24"/>
          <w:szCs w:val="24"/>
        </w:rPr>
        <w:t xml:space="preserve"> ____________________</w:t>
      </w:r>
      <w:r w:rsidR="00E07B80" w:rsidRPr="00896BB7">
        <w:rPr>
          <w:sz w:val="24"/>
          <w:szCs w:val="24"/>
        </w:rPr>
        <w:t xml:space="preserve">__ / </w:t>
      </w:r>
      <w:r w:rsidR="00E07B80">
        <w:rPr>
          <w:sz w:val="24"/>
          <w:szCs w:val="24"/>
        </w:rPr>
        <w:t>М.В. Колобова /</w:t>
      </w:r>
    </w:p>
    <w:p w:rsidR="00E07B80" w:rsidRPr="00896BB7" w:rsidRDefault="00E07B80" w:rsidP="00E07B80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07B80" w:rsidRDefault="00E07B80" w:rsidP="00E07B80">
      <w:r w:rsidRPr="00896BB7">
        <w:rPr>
          <w:sz w:val="24"/>
          <w:szCs w:val="24"/>
        </w:rPr>
        <w:t>Пр</w:t>
      </w:r>
      <w:r>
        <w:rPr>
          <w:sz w:val="24"/>
          <w:szCs w:val="24"/>
        </w:rPr>
        <w:t xml:space="preserve">едставитель заказчика: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A56BA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A56BA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_____________________ / Н.Ф. Жиделева /</w:t>
      </w:r>
    </w:p>
    <w:p w:rsidR="00E07B80" w:rsidRDefault="00E07B80" w:rsidP="00E07B80">
      <w:r>
        <w:t xml:space="preserve"> </w:t>
      </w:r>
      <w:r w:rsidR="00A56BAE">
        <w:t xml:space="preserve">  </w:t>
      </w:r>
    </w:p>
    <w:p w:rsidR="00E07B80" w:rsidRDefault="00E07B80" w:rsidP="00E07B80"/>
    <w:p w:rsidR="00E07B80" w:rsidRDefault="00E07B80" w:rsidP="00E07B80"/>
    <w:p w:rsidR="00E07B80" w:rsidRDefault="00E07B80" w:rsidP="00E07B80">
      <w:pPr>
        <w:tabs>
          <w:tab w:val="left" w:pos="851"/>
          <w:tab w:val="left" w:pos="10206"/>
        </w:tabs>
        <w:ind w:right="39"/>
        <w:jc w:val="both"/>
        <w:outlineLvl w:val="0"/>
      </w:pPr>
    </w:p>
    <w:p w:rsidR="00E07B80" w:rsidRDefault="00E07B80" w:rsidP="00A03E55">
      <w:pPr>
        <w:tabs>
          <w:tab w:val="left" w:pos="851"/>
          <w:tab w:val="left" w:pos="10206"/>
        </w:tabs>
        <w:ind w:right="39"/>
        <w:jc w:val="both"/>
        <w:outlineLvl w:val="0"/>
        <w:rPr>
          <w:sz w:val="24"/>
          <w:szCs w:val="24"/>
        </w:rPr>
      </w:pPr>
    </w:p>
    <w:p w:rsidR="00F44078" w:rsidRDefault="00F44078"/>
    <w:sectPr w:rsidR="00F4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26D"/>
    <w:multiLevelType w:val="multilevel"/>
    <w:tmpl w:val="8BDCD7B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0627DF2"/>
    <w:multiLevelType w:val="multilevel"/>
    <w:tmpl w:val="E16209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E6E69E8"/>
    <w:multiLevelType w:val="multilevel"/>
    <w:tmpl w:val="9496A6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FF83D84"/>
    <w:multiLevelType w:val="multilevel"/>
    <w:tmpl w:val="52AAA5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01"/>
    <w:rsid w:val="0000148F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C5227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85C49"/>
    <w:rsid w:val="00187640"/>
    <w:rsid w:val="0019107C"/>
    <w:rsid w:val="00195D3E"/>
    <w:rsid w:val="001A0C0D"/>
    <w:rsid w:val="001A2065"/>
    <w:rsid w:val="001B3D4D"/>
    <w:rsid w:val="001D6FC1"/>
    <w:rsid w:val="00207499"/>
    <w:rsid w:val="00217630"/>
    <w:rsid w:val="002207AB"/>
    <w:rsid w:val="00231B17"/>
    <w:rsid w:val="0025664B"/>
    <w:rsid w:val="00266511"/>
    <w:rsid w:val="00271FA6"/>
    <w:rsid w:val="00290B63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22F7E"/>
    <w:rsid w:val="00523D5F"/>
    <w:rsid w:val="00525E01"/>
    <w:rsid w:val="0054773F"/>
    <w:rsid w:val="00570430"/>
    <w:rsid w:val="00573459"/>
    <w:rsid w:val="005940A2"/>
    <w:rsid w:val="005A43B9"/>
    <w:rsid w:val="005B6001"/>
    <w:rsid w:val="005B6335"/>
    <w:rsid w:val="005B6616"/>
    <w:rsid w:val="005D1854"/>
    <w:rsid w:val="005D72E0"/>
    <w:rsid w:val="005E3552"/>
    <w:rsid w:val="005E38D5"/>
    <w:rsid w:val="005E6FAE"/>
    <w:rsid w:val="0060786F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4073"/>
    <w:rsid w:val="006A37C7"/>
    <w:rsid w:val="006A3EC4"/>
    <w:rsid w:val="006A5DE6"/>
    <w:rsid w:val="006A71A8"/>
    <w:rsid w:val="006A7E30"/>
    <w:rsid w:val="006B17C4"/>
    <w:rsid w:val="006C682E"/>
    <w:rsid w:val="006C7003"/>
    <w:rsid w:val="006C7CAD"/>
    <w:rsid w:val="006D22FE"/>
    <w:rsid w:val="006F0B2E"/>
    <w:rsid w:val="00710FAB"/>
    <w:rsid w:val="0072517E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169D"/>
    <w:rsid w:val="008E67C0"/>
    <w:rsid w:val="008F04EF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3A28"/>
    <w:rsid w:val="009E4077"/>
    <w:rsid w:val="00A03E55"/>
    <w:rsid w:val="00A202C8"/>
    <w:rsid w:val="00A33073"/>
    <w:rsid w:val="00A40203"/>
    <w:rsid w:val="00A41B51"/>
    <w:rsid w:val="00A5648B"/>
    <w:rsid w:val="00A56BAE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6499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322A8"/>
    <w:rsid w:val="00B32436"/>
    <w:rsid w:val="00B37B55"/>
    <w:rsid w:val="00B4651E"/>
    <w:rsid w:val="00B61FA4"/>
    <w:rsid w:val="00B71641"/>
    <w:rsid w:val="00B94B54"/>
    <w:rsid w:val="00BA3627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07B80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7B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3E55"/>
    <w:rPr>
      <w:color w:val="0000FF"/>
      <w:u w:val="single"/>
    </w:rPr>
  </w:style>
  <w:style w:type="paragraph" w:styleId="a4">
    <w:name w:val="Title"/>
    <w:basedOn w:val="a"/>
    <w:link w:val="a5"/>
    <w:qFormat/>
    <w:rsid w:val="00A03E55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03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03E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0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07B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07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7B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E0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7B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03E55"/>
    <w:rPr>
      <w:color w:val="0000FF"/>
      <w:u w:val="single"/>
    </w:rPr>
  </w:style>
  <w:style w:type="paragraph" w:styleId="a4">
    <w:name w:val="Title"/>
    <w:basedOn w:val="a"/>
    <w:link w:val="a5"/>
    <w:qFormat/>
    <w:rsid w:val="00A03E55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A03E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A03E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03E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E07B8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07B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07B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8">
    <w:name w:val="Table Grid"/>
    <w:basedOn w:val="a1"/>
    <w:uiPriority w:val="59"/>
    <w:rsid w:val="00E0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0596;fld=134;dst=11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0596;fld=134;dst=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2012-06-09T09:01:00Z</cp:lastPrinted>
  <dcterms:created xsi:type="dcterms:W3CDTF">2012-06-09T07:07:00Z</dcterms:created>
  <dcterms:modified xsi:type="dcterms:W3CDTF">2012-06-09T09:05:00Z</dcterms:modified>
</cp:coreProperties>
</file>