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DEF" w:rsidRDefault="008F11F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62A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Технические характеристики товаров, используемых при выполнении работ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540"/>
        <w:gridCol w:w="2403"/>
        <w:gridCol w:w="6804"/>
      </w:tblGrid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>Наименование товара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>Описание, характеристики товара</w:t>
            </w:r>
          </w:p>
        </w:tc>
      </w:tr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 xml:space="preserve">Плиты облицовочные </w:t>
            </w:r>
            <w:proofErr w:type="spellStart"/>
            <w:r>
              <w:rPr>
                <w:sz w:val="24"/>
              </w:rPr>
              <w:t>керамогранитные</w:t>
            </w:r>
            <w:proofErr w:type="spellEnd"/>
          </w:p>
          <w:p w:rsidR="008F11F8" w:rsidRDefault="008F11F8" w:rsidP="00CA75BA">
            <w:pPr>
              <w:rPr>
                <w:sz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>Размеры 600*600 или 300*600 мм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Должны быть изготовлены из керамической или </w:t>
            </w:r>
            <w:proofErr w:type="spellStart"/>
            <w:r>
              <w:rPr>
                <w:sz w:val="24"/>
              </w:rPr>
              <w:t>шлакосодержащей</w:t>
            </w:r>
            <w:proofErr w:type="spellEnd"/>
            <w:r>
              <w:rPr>
                <w:sz w:val="24"/>
              </w:rPr>
              <w:t xml:space="preserve"> массы. </w:t>
            </w:r>
            <w:r>
              <w:rPr>
                <w:sz w:val="24"/>
                <w:szCs w:val="24"/>
              </w:rPr>
              <w:t>Лицевая поверхность плиток может быть гладкой или рельефной, глазурованной   или неглазурованной, частично или полностью покрыта одно- или многоцветной глазурью. Глазурь может быть блестящей или матовой.</w:t>
            </w:r>
          </w:p>
          <w:p w:rsidR="008F11F8" w:rsidRDefault="008F11F8" w:rsidP="00CA75BA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Косоугольность</w:t>
            </w:r>
            <w:proofErr w:type="spellEnd"/>
            <w:r>
              <w:rPr>
                <w:sz w:val="24"/>
              </w:rPr>
              <w:t xml:space="preserve"> плитки не должна быть более 1% длины ее грани, но не более 2 мм.</w:t>
            </w:r>
          </w:p>
          <w:p w:rsidR="008F11F8" w:rsidRDefault="008F11F8" w:rsidP="00CA7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Кривизна плитки (отклонение лицевой поверхности плитки от плоскости) не должна быть более 0,75% длины наибольшей диагонали, но не более 2 мм</w:t>
            </w:r>
          </w:p>
          <w:p w:rsidR="008F11F8" w:rsidRDefault="008F11F8" w:rsidP="00CA7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Плитки должны   представлять собой плоское тонкостенное </w:t>
            </w:r>
            <w:proofErr w:type="spellStart"/>
            <w:r>
              <w:rPr>
                <w:sz w:val="24"/>
              </w:rPr>
              <w:t>глазуровонное</w:t>
            </w:r>
            <w:proofErr w:type="spellEnd"/>
            <w:r>
              <w:rPr>
                <w:sz w:val="24"/>
              </w:rPr>
              <w:t xml:space="preserve"> или неглазурованное  изделие прямоугольной или квадратной формы.</w:t>
            </w:r>
          </w:p>
          <w:p w:rsidR="008F11F8" w:rsidRDefault="008F11F8" w:rsidP="00CA75B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Монтажная поверхность плиток должна иметь рифления - пазы (глубиной) и выпуклости (высотой) в виде "обратного конуса" размером не менее 2,0 мм, при этом отношение суммы периметров рифлений к периметру плитки должно быть не менее 1,2</w:t>
            </w:r>
          </w:p>
          <w:p w:rsidR="008F11F8" w:rsidRDefault="008F11F8" w:rsidP="00CA75BA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На лицевой поверхности плиток не допускаются видимые с расстояния 1 м щербины, зазубрины, плешины, выплавки (</w:t>
            </w:r>
            <w:proofErr w:type="spellStart"/>
            <w:r>
              <w:rPr>
                <w:sz w:val="24"/>
                <w:szCs w:val="24"/>
              </w:rPr>
              <w:t>выгорки</w:t>
            </w:r>
            <w:proofErr w:type="spellEnd"/>
            <w:r>
              <w:rPr>
                <w:sz w:val="24"/>
                <w:szCs w:val="24"/>
              </w:rPr>
              <w:t xml:space="preserve">), </w:t>
            </w:r>
            <w:proofErr w:type="spellStart"/>
            <w:r>
              <w:rPr>
                <w:sz w:val="24"/>
                <w:szCs w:val="24"/>
              </w:rPr>
              <w:t>засорки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слипыш</w:t>
            </w:r>
            <w:proofErr w:type="spellEnd"/>
            <w:r>
              <w:rPr>
                <w:sz w:val="24"/>
                <w:szCs w:val="24"/>
              </w:rPr>
              <w:t xml:space="preserve">, мушки, пузыри, пятна, прыщи, </w:t>
            </w:r>
            <w:proofErr w:type="spellStart"/>
            <w:r>
              <w:rPr>
                <w:sz w:val="24"/>
                <w:szCs w:val="24"/>
              </w:rPr>
              <w:t>наколы</w:t>
            </w:r>
            <w:proofErr w:type="spellEnd"/>
            <w:r>
              <w:rPr>
                <w:sz w:val="24"/>
                <w:szCs w:val="24"/>
              </w:rPr>
              <w:t>, а с расстояния 2 м не должны быть видны -  сухость глазури, сборка глазури, волнистость, неравномерность окраски глазурью, нечеткость контура рисунка, разрыв декора, смещение декора, недожог красок.</w:t>
            </w:r>
            <w:proofErr w:type="gramEnd"/>
          </w:p>
          <w:p w:rsidR="008F11F8" w:rsidRDefault="008F11F8" w:rsidP="00CA75BA">
            <w:pPr>
              <w:pStyle w:val="ConsPlusCell"/>
              <w:rPr>
                <w:szCs w:val="20"/>
                <w:lang w:eastAsia="ru-RU"/>
              </w:rPr>
            </w:pPr>
            <w:proofErr w:type="spellStart"/>
            <w:r>
              <w:rPr>
                <w:szCs w:val="20"/>
                <w:lang w:eastAsia="ru-RU"/>
              </w:rPr>
              <w:t>Водопоглощение</w:t>
            </w:r>
            <w:proofErr w:type="spellEnd"/>
            <w:proofErr w:type="gramStart"/>
            <w:r>
              <w:rPr>
                <w:szCs w:val="20"/>
                <w:lang w:eastAsia="ru-RU"/>
              </w:rPr>
              <w:t xml:space="preserve">, %: </w:t>
            </w:r>
            <w:proofErr w:type="gramEnd"/>
          </w:p>
          <w:p w:rsidR="008F11F8" w:rsidRDefault="008F11F8" w:rsidP="00CA75BA">
            <w:pPr>
              <w:pStyle w:val="ConsPlusCell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 не более 12</w:t>
            </w:r>
          </w:p>
          <w:p w:rsidR="008F11F8" w:rsidRDefault="008F11F8" w:rsidP="00CA75BA">
            <w:pPr>
              <w:pStyle w:val="ConsPlusCell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- не менее 2</w:t>
            </w:r>
          </w:p>
          <w:p w:rsidR="008F11F8" w:rsidRDefault="008F11F8" w:rsidP="00CA75BA">
            <w:pPr>
              <w:pStyle w:val="ConsPlusCell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Морозостойкость, циклы, не менее 40</w:t>
            </w:r>
          </w:p>
          <w:p w:rsidR="008F11F8" w:rsidRDefault="008F11F8" w:rsidP="00CA75BA">
            <w:pPr>
              <w:pStyle w:val="ConsPlusCell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Термическая стойкость глазури, °</w:t>
            </w:r>
            <w:proofErr w:type="gramStart"/>
            <w:r>
              <w:rPr>
                <w:szCs w:val="20"/>
                <w:lang w:eastAsia="ru-RU"/>
              </w:rPr>
              <w:t>С</w:t>
            </w:r>
            <w:proofErr w:type="gramEnd"/>
            <w:r>
              <w:rPr>
                <w:szCs w:val="20"/>
                <w:lang w:eastAsia="ru-RU"/>
              </w:rPr>
              <w:t>, не менее 125</w:t>
            </w:r>
          </w:p>
          <w:p w:rsidR="008F11F8" w:rsidRDefault="008F11F8" w:rsidP="00CA75BA">
            <w:pPr>
              <w:pStyle w:val="ConsPlusCell"/>
              <w:rPr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Предел прочности при изгибе, МПа (кгс/см</w:t>
            </w:r>
            <w:proofErr w:type="gramStart"/>
            <w:r>
              <w:rPr>
                <w:szCs w:val="20"/>
                <w:vertAlign w:val="superscript"/>
                <w:lang w:eastAsia="ru-RU"/>
              </w:rPr>
              <w:t>2</w:t>
            </w:r>
            <w:proofErr w:type="gramEnd"/>
            <w:r>
              <w:rPr>
                <w:szCs w:val="20"/>
                <w:lang w:eastAsia="ru-RU"/>
              </w:rPr>
              <w:t>), не менее 16 (160)</w:t>
            </w:r>
          </w:p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 xml:space="preserve">Твердость глазури по </w:t>
            </w:r>
            <w:proofErr w:type="spellStart"/>
            <w:r>
              <w:rPr>
                <w:sz w:val="24"/>
              </w:rPr>
              <w:t>МООСу</w:t>
            </w:r>
            <w:proofErr w:type="spellEnd"/>
            <w:r>
              <w:rPr>
                <w:sz w:val="24"/>
              </w:rPr>
              <w:t>, не должна быть меньше 5</w:t>
            </w:r>
          </w:p>
        </w:tc>
      </w:tr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>Анкер для установки фасадных систем</w:t>
            </w:r>
          </w:p>
          <w:p w:rsidR="008F11F8" w:rsidRDefault="008F11F8" w:rsidP="00CA75BA">
            <w:pPr>
              <w:rPr>
                <w:sz w:val="24"/>
              </w:rPr>
            </w:pPr>
            <w:proofErr w:type="spellStart"/>
            <w:r>
              <w:rPr>
                <w:sz w:val="24"/>
                <w:lang w:val="en-US"/>
              </w:rPr>
              <w:t>Hilti</w:t>
            </w:r>
            <w:proofErr w:type="spellEnd"/>
            <w:r>
              <w:rPr>
                <w:sz w:val="24"/>
              </w:rPr>
              <w:t xml:space="preserve"> HRD (или эквивалент)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 xml:space="preserve">Гибкая глубина </w:t>
            </w:r>
            <w:proofErr w:type="spellStart"/>
            <w:r>
              <w:rPr>
                <w:sz w:val="24"/>
              </w:rPr>
              <w:t>анкеровки</w:t>
            </w:r>
            <w:proofErr w:type="spellEnd"/>
            <w:r>
              <w:rPr>
                <w:sz w:val="24"/>
              </w:rPr>
              <w:t xml:space="preserve">  должна быть  50 -70 мм </w:t>
            </w:r>
          </w:p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 xml:space="preserve">Должен подходить  для крепления материалов, толщиной до 120 мм </w:t>
            </w:r>
          </w:p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 xml:space="preserve">Длина анкера </w:t>
            </w:r>
            <w:r>
              <w:rPr>
                <w:sz w:val="24"/>
              </w:rPr>
              <w:tab/>
              <w:t>до 200 мм</w:t>
            </w:r>
          </w:p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 xml:space="preserve">Диаметр бура </w:t>
            </w:r>
            <w:r>
              <w:rPr>
                <w:sz w:val="24"/>
              </w:rPr>
              <w:tab/>
              <w:t>10 мм</w:t>
            </w:r>
          </w:p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 xml:space="preserve">Тип анкера должен быть </w:t>
            </w:r>
            <w:r>
              <w:rPr>
                <w:sz w:val="24"/>
              </w:rPr>
              <w:tab/>
              <w:t>пластиковый рамный анкер</w:t>
            </w:r>
          </w:p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 xml:space="preserve">Тип фиксации </w:t>
            </w:r>
            <w:r>
              <w:rPr>
                <w:sz w:val="24"/>
              </w:rPr>
              <w:tab/>
              <w:t>Сквозная установка</w:t>
            </w:r>
          </w:p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>Принцип работы должен быть         распорный</w:t>
            </w:r>
          </w:p>
          <w:p w:rsidR="008F11F8" w:rsidRDefault="008F11F8" w:rsidP="00CA75BA">
            <w:pPr>
              <w:rPr>
                <w:sz w:val="24"/>
              </w:rPr>
            </w:pPr>
            <w:r>
              <w:rPr>
                <w:sz w:val="24"/>
              </w:rPr>
              <w:t xml:space="preserve">Структура материала </w:t>
            </w:r>
            <w:r>
              <w:rPr>
                <w:sz w:val="24"/>
              </w:rPr>
              <w:tab/>
              <w:t>полиамид PA 6, углеродистая сталь</w:t>
            </w:r>
          </w:p>
        </w:tc>
      </w:tr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Кронштейн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Крепежный кронштейн усиленный ККУ 150*80 должен быть с шайбой и </w:t>
            </w:r>
            <w:proofErr w:type="spellStart"/>
            <w:r>
              <w:rPr>
                <w:sz w:val="24"/>
                <w:szCs w:val="24"/>
              </w:rPr>
              <w:t>паронитовой</w:t>
            </w:r>
            <w:proofErr w:type="spellEnd"/>
            <w:r>
              <w:rPr>
                <w:sz w:val="24"/>
                <w:szCs w:val="24"/>
              </w:rPr>
              <w:t xml:space="preserve">  прокладкой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стали – не менее 2 мм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</w:t>
            </w:r>
            <w:proofErr w:type="gramStart"/>
            <w:r>
              <w:rPr>
                <w:sz w:val="24"/>
                <w:szCs w:val="24"/>
              </w:rPr>
              <w:t>л-</w:t>
            </w:r>
            <w:proofErr w:type="gramEnd"/>
            <w:r>
              <w:rPr>
                <w:sz w:val="24"/>
                <w:szCs w:val="24"/>
              </w:rPr>
              <w:t xml:space="preserve"> оцинкованная сталь </w:t>
            </w:r>
          </w:p>
        </w:tc>
      </w:tr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Крепежный профиль </w:t>
            </w:r>
            <w:r>
              <w:rPr>
                <w:sz w:val="24"/>
                <w:szCs w:val="24"/>
              </w:rPr>
              <w:lastRenderedPageBreak/>
              <w:t>Г-образный КПГ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Размеры - не менее 60*44*3000 мм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Толщина стали – не менее 1,2 мм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- оцинкованная или нержавеющая сталь</w:t>
            </w:r>
          </w:p>
        </w:tc>
      </w:tr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Крепежный профиль </w:t>
            </w:r>
            <w:r>
              <w:rPr>
                <w:sz w:val="24"/>
                <w:szCs w:val="24"/>
                <w:lang w:val="en-US"/>
              </w:rPr>
              <w:t>Z</w:t>
            </w:r>
            <w:r>
              <w:rPr>
                <w:sz w:val="24"/>
                <w:szCs w:val="24"/>
              </w:rPr>
              <w:t>-образный КП</w:t>
            </w:r>
            <w:proofErr w:type="gramStart"/>
            <w:r>
              <w:rPr>
                <w:sz w:val="24"/>
                <w:szCs w:val="24"/>
                <w:lang w:val="en-US"/>
              </w:rPr>
              <w:t>Z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Размеры - не менее 29*20*3000 мм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стали – не менее 1,2 мм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 - оцинкованная или нержавеющая сталь</w:t>
            </w:r>
          </w:p>
        </w:tc>
      </w:tr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Крепежный </w:t>
            </w:r>
            <w:proofErr w:type="spellStart"/>
            <w:r>
              <w:rPr>
                <w:sz w:val="24"/>
                <w:szCs w:val="24"/>
              </w:rPr>
              <w:t>кляммер</w:t>
            </w:r>
            <w:proofErr w:type="spellEnd"/>
            <w:r>
              <w:rPr>
                <w:sz w:val="24"/>
                <w:szCs w:val="24"/>
              </w:rPr>
              <w:t xml:space="preserve"> рядовой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крепежный </w:t>
            </w:r>
            <w:proofErr w:type="spellStart"/>
            <w:r>
              <w:rPr>
                <w:sz w:val="24"/>
                <w:szCs w:val="24"/>
              </w:rPr>
              <w:t>кляммер</w:t>
            </w:r>
            <w:proofErr w:type="spellEnd"/>
            <w:r>
              <w:rPr>
                <w:sz w:val="24"/>
                <w:szCs w:val="24"/>
              </w:rPr>
              <w:t xml:space="preserve"> рядовой должен быть с квадратными или полукруглыми лапками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должен быть изготовлен из оцинкованной или нержавеющей стали 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толщина стали,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  <w:r>
              <w:rPr>
                <w:sz w:val="24"/>
                <w:szCs w:val="24"/>
              </w:rPr>
              <w:t xml:space="preserve">   1- 1,5 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Область применения: для крепления </w:t>
            </w:r>
            <w:proofErr w:type="spellStart"/>
            <w:r>
              <w:rPr>
                <w:sz w:val="24"/>
                <w:szCs w:val="24"/>
              </w:rPr>
              <w:t>керамогранита</w:t>
            </w:r>
            <w:proofErr w:type="spellEnd"/>
            <w:r>
              <w:rPr>
                <w:sz w:val="24"/>
                <w:szCs w:val="24"/>
              </w:rPr>
              <w:t xml:space="preserve"> фасадного</w:t>
            </w:r>
          </w:p>
        </w:tc>
      </w:tr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Крепежный </w:t>
            </w:r>
            <w:proofErr w:type="spellStart"/>
            <w:r>
              <w:rPr>
                <w:sz w:val="24"/>
                <w:szCs w:val="24"/>
              </w:rPr>
              <w:t>кляммер</w:t>
            </w:r>
            <w:proofErr w:type="spellEnd"/>
            <w:r>
              <w:rPr>
                <w:sz w:val="24"/>
                <w:szCs w:val="24"/>
              </w:rPr>
              <w:t xml:space="preserve"> завершающий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крепежный </w:t>
            </w:r>
            <w:proofErr w:type="spellStart"/>
            <w:r>
              <w:rPr>
                <w:sz w:val="24"/>
                <w:szCs w:val="24"/>
              </w:rPr>
              <w:t>кляммер</w:t>
            </w:r>
            <w:proofErr w:type="spellEnd"/>
            <w:r>
              <w:rPr>
                <w:sz w:val="24"/>
                <w:szCs w:val="24"/>
              </w:rPr>
              <w:t xml:space="preserve"> рядовой с квадратными или полукруглыми лапками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должен быть изготовлен из нержавеющей   или оцинкованной стали 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толщина стали  более  1 мм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Область применения: для крепления </w:t>
            </w:r>
            <w:proofErr w:type="spellStart"/>
            <w:r>
              <w:rPr>
                <w:sz w:val="24"/>
                <w:szCs w:val="24"/>
              </w:rPr>
              <w:t>керамогранита</w:t>
            </w:r>
            <w:proofErr w:type="spellEnd"/>
            <w:r>
              <w:rPr>
                <w:sz w:val="24"/>
                <w:szCs w:val="24"/>
              </w:rPr>
              <w:t xml:space="preserve"> фасадного</w:t>
            </w:r>
          </w:p>
        </w:tc>
      </w:tr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jc w:val="both"/>
              <w:rPr>
                <w:iCs/>
                <w:color w:val="222222"/>
                <w:sz w:val="24"/>
                <w:szCs w:val="24"/>
                <w:lang w:val="en-US"/>
              </w:rPr>
            </w:pPr>
            <w:r>
              <w:rPr>
                <w:iCs/>
                <w:color w:val="222222"/>
                <w:sz w:val="24"/>
                <w:szCs w:val="24"/>
              </w:rPr>
              <w:t>Олифа комбинированная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jc w:val="both"/>
              <w:rPr>
                <w:rFonts w:eastAsia="Calibri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bCs/>
                <w:color w:val="000000"/>
                <w:sz w:val="24"/>
                <w:szCs w:val="24"/>
              </w:rPr>
              <w:t>Назначение: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олифа комбинированная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должна предназначаться для производства красок масляных, готовых к применению для производства и разведения красок масляных густотертых, а также для пропитки деревянных поверхностей и штукатурки перед окраской их масляной краской. </w:t>
            </w:r>
          </w:p>
          <w:p w:rsidR="008F11F8" w:rsidRDefault="008F11F8" w:rsidP="00CA75B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Цвет по йодометрической шкале, мг йода, не темнее 800.</w:t>
            </w:r>
          </w:p>
          <w:p w:rsidR="008F11F8" w:rsidRDefault="008F11F8" w:rsidP="00CA75B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Условная вязкость по вискозиметру ВЗ-246 с диаметром сопла 4 мм при температуре (20+0,5)0ºС</w:t>
            </w:r>
            <w:proofErr w:type="gramStart"/>
            <w:r>
              <w:rPr>
                <w:rFonts w:eastAsia="Calibri"/>
                <w:color w:val="000000"/>
                <w:sz w:val="24"/>
                <w:szCs w:val="24"/>
              </w:rPr>
              <w:t>,с</w:t>
            </w:r>
            <w:proofErr w:type="gramEnd"/>
            <w:r>
              <w:rPr>
                <w:rFonts w:eastAsia="Calibri"/>
                <w:color w:val="000000"/>
                <w:sz w:val="24"/>
                <w:szCs w:val="24"/>
              </w:rPr>
              <w:t>, 20-60.</w:t>
            </w:r>
          </w:p>
          <w:p w:rsidR="008F11F8" w:rsidRDefault="008F11F8" w:rsidP="00CA75BA">
            <w:pPr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Кислотное число, не более, мг КОН– 10.</w:t>
            </w:r>
          </w:p>
          <w:p w:rsidR="008F11F8" w:rsidRDefault="008F11F8" w:rsidP="00CA75B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Массовая доля пленкообразующего вещества, % 70</w:t>
            </w:r>
            <w:r>
              <w:rPr>
                <w:rFonts w:eastAsia="Calibri"/>
                <w:sz w:val="24"/>
                <w:szCs w:val="24"/>
              </w:rPr>
              <w:t>±2</w:t>
            </w:r>
          </w:p>
          <w:p w:rsidR="008F11F8" w:rsidRDefault="008F11F8" w:rsidP="00CA75B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Прозрачность – полная.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Время высыхания до степени 3, ч, не более 24</w:t>
            </w:r>
          </w:p>
        </w:tc>
      </w:tr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Краска фасадная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Фасадная краска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</w:rPr>
              <w:t xml:space="preserve">должна подходить для </w:t>
            </w:r>
            <w:r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применения для окрашивания новых и восстановления старых фасадов из бетона, пенобетона, асбестоцемента по всем видам штукатурки. </w:t>
            </w:r>
          </w:p>
          <w:p w:rsidR="008F11F8" w:rsidRDefault="008F11F8" w:rsidP="00CA75BA">
            <w:pPr>
              <w:jc w:val="both"/>
              <w:outlineLvl w:val="2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Технические данные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2154"/>
            </w:tblGrid>
            <w:tr w:rsidR="008F11F8" w:rsidTr="00CA75BA">
              <w:trPr>
                <w:tblCellSpacing w:w="0" w:type="dxa"/>
              </w:trPr>
              <w:tc>
                <w:tcPr>
                  <w:tcW w:w="43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Основа материала</w:t>
                  </w:r>
                </w:p>
              </w:tc>
              <w:tc>
                <w:tcPr>
                  <w:tcW w:w="21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акриловая смола</w:t>
                  </w:r>
                </w:p>
              </w:tc>
            </w:tr>
            <w:tr w:rsidR="008F11F8" w:rsidTr="00CA75BA">
              <w:trPr>
                <w:trHeight w:val="790"/>
                <w:tblCellSpacing w:w="0" w:type="dxa"/>
              </w:trPr>
              <w:tc>
                <w:tcPr>
                  <w:tcW w:w="43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Внешний вид пленки</w:t>
                  </w:r>
                </w:p>
              </w:tc>
              <w:tc>
                <w:tcPr>
                  <w:tcW w:w="21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однородная матовая поверхность</w:t>
                  </w:r>
                </w:p>
              </w:tc>
            </w:tr>
            <w:tr w:rsidR="008F11F8" w:rsidTr="00CA75BA">
              <w:trPr>
                <w:tblCellSpacing w:w="0" w:type="dxa"/>
              </w:trPr>
              <w:tc>
                <w:tcPr>
                  <w:tcW w:w="43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Массовая доля нелетучих веществ, %</w:t>
                  </w:r>
                </w:p>
              </w:tc>
              <w:tc>
                <w:tcPr>
                  <w:tcW w:w="21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</w:tr>
            <w:tr w:rsidR="008F11F8" w:rsidTr="00CA75BA">
              <w:trPr>
                <w:tblCellSpacing w:w="0" w:type="dxa"/>
              </w:trPr>
              <w:tc>
                <w:tcPr>
                  <w:tcW w:w="43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Условная вязкость по В3-246 (сопло 4), сек, не менее</w:t>
                  </w:r>
                </w:p>
              </w:tc>
              <w:tc>
                <w:tcPr>
                  <w:tcW w:w="21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60-110</w:t>
                  </w:r>
                </w:p>
              </w:tc>
            </w:tr>
            <w:tr w:rsidR="008F11F8" w:rsidTr="00CA75BA">
              <w:trPr>
                <w:tblCellSpacing w:w="0" w:type="dxa"/>
              </w:trPr>
              <w:tc>
                <w:tcPr>
                  <w:tcW w:w="43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Время высыхания до степени 3 при t (20,0±0,5)°С, </w:t>
                  </w:r>
                  <w:proofErr w:type="gramStart"/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не более</w:t>
                  </w:r>
                </w:p>
              </w:tc>
              <w:tc>
                <w:tcPr>
                  <w:tcW w:w="21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</w:tr>
            <w:tr w:rsidR="008F11F8" w:rsidTr="00CA75BA">
              <w:trPr>
                <w:tblCellSpacing w:w="0" w:type="dxa"/>
              </w:trPr>
              <w:tc>
                <w:tcPr>
                  <w:tcW w:w="43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Укрывистость</w:t>
                  </w:r>
                  <w:proofErr w:type="spellEnd"/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в пересчете на сухую пленку, г/ м</w:t>
                  </w:r>
                  <w:proofErr w:type="gramStart"/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  <w:vertAlign w:val="superscript"/>
                    </w:rPr>
                    <w:t>2</w:t>
                  </w:r>
                  <w:proofErr w:type="gramEnd"/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не более</w:t>
                  </w:r>
                </w:p>
              </w:tc>
              <w:tc>
                <w:tcPr>
                  <w:tcW w:w="21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170</w:t>
                  </w:r>
                </w:p>
              </w:tc>
            </w:tr>
            <w:tr w:rsidR="008F11F8" w:rsidTr="00CA75BA">
              <w:trPr>
                <w:tblCellSpacing w:w="0" w:type="dxa"/>
              </w:trPr>
              <w:tc>
                <w:tcPr>
                  <w:tcW w:w="43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Условная светостойкость, </w:t>
                  </w:r>
                  <w:proofErr w:type="gramStart"/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</w:p>
              </w:tc>
              <w:tc>
                <w:tcPr>
                  <w:tcW w:w="21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8F11F8" w:rsidTr="00CA75BA">
              <w:trPr>
                <w:tblCellSpacing w:w="0" w:type="dxa"/>
              </w:trPr>
              <w:tc>
                <w:tcPr>
                  <w:tcW w:w="43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Прочность пленки при ударе, </w:t>
                  </w:r>
                  <w:proofErr w:type="gramStart"/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см</w:t>
                  </w:r>
                  <w:proofErr w:type="gramEnd"/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не менее</w:t>
                  </w:r>
                </w:p>
              </w:tc>
              <w:tc>
                <w:tcPr>
                  <w:tcW w:w="21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</w:tr>
            <w:tr w:rsidR="008F11F8" w:rsidTr="00CA75BA">
              <w:trPr>
                <w:tblCellSpacing w:w="0" w:type="dxa"/>
              </w:trPr>
              <w:tc>
                <w:tcPr>
                  <w:tcW w:w="43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Прочность пленки при изгибе, </w:t>
                  </w:r>
                  <w:proofErr w:type="gramStart"/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мм</w:t>
                  </w:r>
                  <w:proofErr w:type="gramEnd"/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не более</w:t>
                  </w:r>
                </w:p>
              </w:tc>
              <w:tc>
                <w:tcPr>
                  <w:tcW w:w="21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</w:tr>
            <w:tr w:rsidR="008F11F8" w:rsidTr="00CA75BA">
              <w:trPr>
                <w:tblCellSpacing w:w="0" w:type="dxa"/>
              </w:trPr>
              <w:tc>
                <w:tcPr>
                  <w:tcW w:w="43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Стойкость к статическому воздействию воды при (20,0±2)°С, </w:t>
                  </w:r>
                  <w:proofErr w:type="gramStart"/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</w:t>
                  </w:r>
                  <w:proofErr w:type="gramEnd"/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не менее</w:t>
                  </w:r>
                </w:p>
              </w:tc>
              <w:tc>
                <w:tcPr>
                  <w:tcW w:w="21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</w:tr>
            <w:tr w:rsidR="008F11F8" w:rsidTr="00CA75BA">
              <w:trPr>
                <w:tblCellSpacing w:w="0" w:type="dxa"/>
              </w:trPr>
              <w:tc>
                <w:tcPr>
                  <w:tcW w:w="43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Степень </w:t>
                  </w:r>
                  <w:proofErr w:type="spellStart"/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перетира</w:t>
                  </w:r>
                  <w:proofErr w:type="spellEnd"/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, мкм, не более</w:t>
                  </w:r>
                </w:p>
              </w:tc>
              <w:tc>
                <w:tcPr>
                  <w:tcW w:w="2154" w:type="dxa"/>
                  <w:vAlign w:val="center"/>
                  <w:hideMark/>
                </w:tcPr>
                <w:p w:rsidR="008F11F8" w:rsidRPr="000A50CB" w:rsidRDefault="008F11F8" w:rsidP="00CA75BA">
                  <w:pPr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0A50CB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:rsidR="008F11F8" w:rsidRDefault="008F11F8" w:rsidP="00CA75BA">
            <w:pPr>
              <w:rPr>
                <w:sz w:val="24"/>
                <w:szCs w:val="24"/>
              </w:rPr>
            </w:pPr>
          </w:p>
        </w:tc>
      </w:tr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10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jc w:val="both"/>
              <w:rPr>
                <w:iCs/>
                <w:color w:val="222222"/>
                <w:sz w:val="24"/>
                <w:szCs w:val="24"/>
                <w:highlight w:val="cyan"/>
                <w:lang w:val="en-US"/>
              </w:rPr>
            </w:pPr>
            <w:r>
              <w:rPr>
                <w:iCs/>
                <w:color w:val="222222"/>
                <w:sz w:val="24"/>
                <w:szCs w:val="24"/>
              </w:rPr>
              <w:t xml:space="preserve">Олифа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Прозрачность после отстаивания в течение 24 ч при </w:t>
            </w:r>
            <w:r>
              <w:rPr>
                <w:rFonts w:eastAsia="Calibri"/>
                <w:bCs/>
                <w:color w:val="000000"/>
                <w:sz w:val="24"/>
                <w:szCs w:val="24"/>
              </w:rPr>
              <w:t>(20</w:t>
            </w:r>
            <w:r>
              <w:rPr>
                <w:rFonts w:eastAsia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±2)</w:t>
            </w:r>
            <w:proofErr w:type="gramStart"/>
            <w:r>
              <w:rPr>
                <w:rFonts w:eastAsia="Calibri"/>
                <w:sz w:val="24"/>
                <w:szCs w:val="24"/>
              </w:rPr>
              <w:t>С</w:t>
            </w:r>
            <w:proofErr w:type="gramEnd"/>
            <w:r>
              <w:rPr>
                <w:rFonts w:eastAsia="Calibri"/>
                <w:sz w:val="24"/>
                <w:szCs w:val="24"/>
              </w:rPr>
              <w:t xml:space="preserve"> полная.  Отстой, не более, % (по объему), 1.  </w:t>
            </w:r>
          </w:p>
          <w:p w:rsidR="008F11F8" w:rsidRDefault="008F11F8" w:rsidP="00CA75B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Кислотное число, не более, мг КОН, 7. </w:t>
            </w:r>
          </w:p>
          <w:p w:rsidR="008F11F8" w:rsidRDefault="008F11F8" w:rsidP="00CA75B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Йодное число, не менее, </w:t>
            </w:r>
            <w:proofErr w:type="gramStart"/>
            <w:r>
              <w:rPr>
                <w:rFonts w:eastAsia="Calibri"/>
                <w:sz w:val="24"/>
                <w:szCs w:val="24"/>
              </w:rPr>
              <w:t>г</w:t>
            </w:r>
            <w:proofErr w:type="gramEnd"/>
            <w:r>
              <w:rPr>
                <w:rFonts w:eastAsia="Calibri"/>
                <w:sz w:val="24"/>
                <w:szCs w:val="24"/>
              </w:rPr>
              <w:t>/йода на 100 г, 150.</w:t>
            </w:r>
          </w:p>
          <w:p w:rsidR="008F11F8" w:rsidRDefault="008F11F8" w:rsidP="00CA75BA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Массовая доля фосфорсодержащих веществ в</w:t>
            </w:r>
            <w:r>
              <w:rPr>
                <w:rFonts w:eastAsia="Calibri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 xml:space="preserve">пересчете на </w:t>
            </w:r>
            <w:r>
              <w:rPr>
                <w:rFonts w:eastAsia="Calibri"/>
                <w:sz w:val="24"/>
                <w:szCs w:val="24"/>
                <w:lang w:val="en-US"/>
              </w:rPr>
              <w:t>P</w:t>
            </w:r>
            <w:r>
              <w:rPr>
                <w:rFonts w:eastAsia="Calibri"/>
                <w:sz w:val="24"/>
                <w:szCs w:val="24"/>
                <w:vertAlign w:val="subscript"/>
              </w:rPr>
              <w:t>2</w:t>
            </w:r>
            <w:r>
              <w:rPr>
                <w:rFonts w:eastAsia="Calibri"/>
                <w:sz w:val="24"/>
                <w:szCs w:val="24"/>
                <w:lang w:val="en-US"/>
              </w:rPr>
              <w:t>O</w:t>
            </w:r>
            <w:r>
              <w:rPr>
                <w:rFonts w:eastAsia="Calibri"/>
                <w:sz w:val="24"/>
                <w:szCs w:val="24"/>
                <w:vertAlign w:val="subscript"/>
              </w:rPr>
              <w:t>5</w:t>
            </w:r>
            <w:r>
              <w:rPr>
                <w:rFonts w:eastAsia="Calibri"/>
                <w:sz w:val="24"/>
                <w:szCs w:val="24"/>
              </w:rPr>
              <w:t xml:space="preserve">, не более, %, 0, 026. 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доля золы, не более, %, 0,3.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Цвет по йодометрической шкале, не темнее, мг йода, 200;400 или 1600.</w:t>
            </w:r>
          </w:p>
        </w:tc>
      </w:tr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Краска перхлорвиниловая фасадная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окраски оштукатуренных бетонных и кирпичных поверхностей фасадов зданий и архитектурных сооружений.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Представляет собой суспензию пигментов и наполнителей в 10 % перхлорвиниловом лаке.</w:t>
            </w:r>
          </w:p>
          <w:p w:rsidR="008F11F8" w:rsidRDefault="008F11F8" w:rsidP="00CA75BA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Цвет по согласованию с заказчиком. 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Степень </w:t>
            </w:r>
            <w:proofErr w:type="spellStart"/>
            <w:r>
              <w:rPr>
                <w:sz w:val="24"/>
                <w:szCs w:val="24"/>
              </w:rPr>
              <w:t>перетира</w:t>
            </w:r>
            <w:proofErr w:type="spellEnd"/>
            <w:r>
              <w:rPr>
                <w:sz w:val="24"/>
                <w:szCs w:val="24"/>
              </w:rPr>
              <w:t xml:space="preserve">, не более, </w:t>
            </w:r>
            <w:proofErr w:type="gramStart"/>
            <w:r>
              <w:rPr>
                <w:sz w:val="24"/>
                <w:szCs w:val="24"/>
              </w:rPr>
              <w:t>мкм</w:t>
            </w:r>
            <w:proofErr w:type="gramEnd"/>
            <w:r>
              <w:rPr>
                <w:sz w:val="24"/>
                <w:szCs w:val="24"/>
              </w:rPr>
              <w:t xml:space="preserve">, 140. 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сушки </w:t>
            </w:r>
            <w:proofErr w:type="gramStart"/>
            <w:r>
              <w:rPr>
                <w:sz w:val="24"/>
                <w:szCs w:val="24"/>
              </w:rPr>
              <w:t>при</w:t>
            </w:r>
            <w:proofErr w:type="gramEnd"/>
            <w:r>
              <w:rPr>
                <w:sz w:val="24"/>
                <w:szCs w:val="24"/>
              </w:rPr>
              <w:t xml:space="preserve"> темп. 18-22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, не более, ч, 4.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Массовая доля нелетучих веществ, %, 43-47.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Условная вязкость по вискозиметру ВЗ-246 с диаметром сопла 4 мм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 xml:space="preserve">ри темп. 20 </w:t>
            </w:r>
            <w:proofErr w:type="spellStart"/>
            <w:r>
              <w:rPr>
                <w:sz w:val="24"/>
                <w:szCs w:val="24"/>
                <w:vertAlign w:val="superscript"/>
              </w:rPr>
              <w:t>о</w:t>
            </w:r>
            <w:r>
              <w:rPr>
                <w:sz w:val="24"/>
                <w:szCs w:val="24"/>
              </w:rPr>
              <w:t>С</w:t>
            </w:r>
            <w:proofErr w:type="spellEnd"/>
            <w:r>
              <w:rPr>
                <w:sz w:val="24"/>
                <w:szCs w:val="24"/>
              </w:rPr>
              <w:t>, с 35-70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Эластичность пленки при изгибе, не более, </w:t>
            </w:r>
            <w:proofErr w:type="gramStart"/>
            <w:r>
              <w:rPr>
                <w:sz w:val="24"/>
                <w:szCs w:val="24"/>
              </w:rPr>
              <w:t>мм</w:t>
            </w:r>
            <w:proofErr w:type="gramEnd"/>
            <w:r>
              <w:rPr>
                <w:sz w:val="24"/>
                <w:szCs w:val="24"/>
              </w:rPr>
              <w:t xml:space="preserve"> 5</w:t>
            </w:r>
          </w:p>
        </w:tc>
      </w:tr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Проволока канатная оцинкованная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виду поверхности – </w:t>
            </w:r>
            <w:proofErr w:type="gramStart"/>
            <w:r>
              <w:rPr>
                <w:sz w:val="24"/>
                <w:szCs w:val="24"/>
              </w:rPr>
              <w:t>оцинкованная</w:t>
            </w:r>
            <w:proofErr w:type="gramEnd"/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зависимости от поверхностной плотности цинка группы ОЖ или</w:t>
            </w:r>
            <w:proofErr w:type="gramStart"/>
            <w:r>
              <w:rPr>
                <w:sz w:val="24"/>
                <w:szCs w:val="24"/>
              </w:rPr>
              <w:t xml:space="preserve"> Ж</w:t>
            </w:r>
            <w:proofErr w:type="gramEnd"/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механическим свойствам марки 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 xml:space="preserve"> или 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временному сопротивлению разрыву, Н/мм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(кгс/мм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), маркировочных групп 1770 (180) или 1860 (190) или 1960 (200)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диаметр – 2,6 мм</w:t>
            </w:r>
          </w:p>
          <w:p w:rsidR="008F11F8" w:rsidRDefault="008F11F8" w:rsidP="00CA75BA">
            <w:pPr>
              <w:pStyle w:val="ConsPlusCell"/>
              <w:rPr>
                <w:lang w:eastAsia="ru-RU"/>
              </w:rPr>
            </w:pPr>
            <w:r>
              <w:rPr>
                <w:lang w:eastAsia="ru-RU"/>
              </w:rPr>
              <w:t>разбег временного сопротивления разрыву в одном мотке - не более 160 (16) Н/мм</w:t>
            </w:r>
            <w:proofErr w:type="gramStart"/>
            <w:r>
              <w:rPr>
                <w:vertAlign w:val="superscript"/>
                <w:lang w:eastAsia="ru-RU"/>
              </w:rPr>
              <w:t>2</w:t>
            </w:r>
            <w:proofErr w:type="gramEnd"/>
            <w:r>
              <w:rPr>
                <w:lang w:eastAsia="ru-RU"/>
              </w:rPr>
              <w:t xml:space="preserve"> (кгс/мм</w:t>
            </w:r>
            <w:r>
              <w:rPr>
                <w:vertAlign w:val="superscript"/>
                <w:lang w:eastAsia="ru-RU"/>
              </w:rPr>
              <w:t>2</w:t>
            </w:r>
            <w:r>
              <w:rPr>
                <w:lang w:eastAsia="ru-RU"/>
              </w:rPr>
              <w:t>)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скручиваний для маркировочных групп - не менее 16 Н/мм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(кгс/мм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перегибов для маркировочных групп - не менее 8 Н/мм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(кгс/мм</w:t>
            </w:r>
            <w:r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)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поверхностная плотность цинка - не менее 125 г/м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Проволока стальная низкоуглеродистая разного назначения 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виду обработки - термически </w:t>
            </w:r>
            <w:proofErr w:type="gramStart"/>
            <w:r>
              <w:rPr>
                <w:sz w:val="24"/>
                <w:szCs w:val="24"/>
              </w:rPr>
              <w:t>обработанная</w:t>
            </w:r>
            <w:proofErr w:type="gramEnd"/>
          </w:p>
          <w:p w:rsidR="008F11F8" w:rsidRDefault="008F11F8" w:rsidP="00CA75B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виду поверхности – с покрытием</w:t>
            </w:r>
          </w:p>
          <w:p w:rsidR="008F11F8" w:rsidRDefault="008F11F8" w:rsidP="00CA75B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покрытие – оцинкованное 2 или 1 класса</w:t>
            </w:r>
          </w:p>
          <w:p w:rsidR="008F11F8" w:rsidRDefault="008F11F8" w:rsidP="00CA75B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поточности изготовления – повышенной или нормальной прочности</w:t>
            </w:r>
          </w:p>
          <w:p w:rsidR="008F11F8" w:rsidRDefault="008F11F8" w:rsidP="00CA75BA">
            <w:pPr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диаметр проволоки – 3,0 мм</w:t>
            </w:r>
          </w:p>
          <w:p w:rsidR="008F11F8" w:rsidRDefault="008F11F8" w:rsidP="00CA75BA">
            <w:pPr>
              <w:pStyle w:val="ConsPlusCell"/>
              <w:rPr>
                <w:lang w:eastAsia="ru-RU"/>
              </w:rPr>
            </w:pPr>
            <w:r>
              <w:rPr>
                <w:lang w:eastAsia="ru-RU"/>
              </w:rPr>
              <w:t xml:space="preserve">временное сопротивление </w:t>
            </w:r>
            <w:proofErr w:type="spellStart"/>
            <w:r>
              <w:rPr>
                <w:lang w:eastAsia="ru-RU"/>
              </w:rPr>
              <w:t>разрыву</w:t>
            </w:r>
            <w:proofErr w:type="gramStart"/>
            <w:r>
              <w:rPr>
                <w:lang w:eastAsia="ru-RU"/>
              </w:rPr>
              <w:t>,Н</w:t>
            </w:r>
            <w:proofErr w:type="spellEnd"/>
            <w:proofErr w:type="gramEnd"/>
            <w:r>
              <w:rPr>
                <w:lang w:eastAsia="ru-RU"/>
              </w:rPr>
              <w:t>/мм</w:t>
            </w:r>
            <w:r>
              <w:rPr>
                <w:vertAlign w:val="superscript"/>
                <w:lang w:eastAsia="ru-RU"/>
              </w:rPr>
              <w:t>2</w:t>
            </w:r>
            <w:r>
              <w:rPr>
                <w:lang w:eastAsia="ru-RU"/>
              </w:rPr>
              <w:t xml:space="preserve"> (кгс/мм</w:t>
            </w:r>
            <w:r>
              <w:rPr>
                <w:vertAlign w:val="superscript"/>
                <w:lang w:eastAsia="ru-RU"/>
              </w:rPr>
              <w:t>2</w:t>
            </w:r>
            <w:r>
              <w:rPr>
                <w:lang w:eastAsia="ru-RU"/>
              </w:rPr>
              <w:t xml:space="preserve">), для </w:t>
            </w:r>
            <w:r>
              <w:rPr>
                <w:lang w:eastAsia="ru-RU"/>
              </w:rPr>
              <w:lastRenderedPageBreak/>
              <w:t>проволоки –340 -540 (35 -55).</w:t>
            </w:r>
          </w:p>
          <w:p w:rsidR="008F11F8" w:rsidRDefault="008F11F8" w:rsidP="00CA75BA">
            <w:pPr>
              <w:pStyle w:val="ConsPlusCell"/>
              <w:rPr>
                <w:lang w:eastAsia="ru-RU"/>
              </w:rPr>
            </w:pPr>
            <w:r>
              <w:rPr>
                <w:lang w:eastAsia="ru-RU"/>
              </w:rPr>
              <w:t>Поверхностная плотность цинка, г/м</w:t>
            </w:r>
            <w:proofErr w:type="gramStart"/>
            <w:r>
              <w:rPr>
                <w:vertAlign w:val="superscript"/>
                <w:lang w:eastAsia="ru-RU"/>
              </w:rPr>
              <w:t>2</w:t>
            </w:r>
            <w:proofErr w:type="gramEnd"/>
            <w:r>
              <w:rPr>
                <w:lang w:eastAsia="ru-RU"/>
              </w:rPr>
              <w:t xml:space="preserve">, не менее 70 </w:t>
            </w:r>
          </w:p>
          <w:p w:rsidR="008F11F8" w:rsidRDefault="000A50CB" w:rsidP="00CA75BA">
            <w:pPr>
              <w:pStyle w:val="ConsPlusCell"/>
              <w:rPr>
                <w:lang w:eastAsia="ru-RU"/>
              </w:rPr>
            </w:pPr>
            <w:r>
              <w:rPr>
                <w:lang w:eastAsia="ru-RU"/>
              </w:rPr>
              <w:t>Относительное удлин</w:t>
            </w:r>
            <w:bookmarkStart w:id="0" w:name="_GoBack"/>
            <w:bookmarkEnd w:id="0"/>
            <w:r w:rsidR="008F11F8">
              <w:rPr>
                <w:lang w:eastAsia="ru-RU"/>
              </w:rPr>
              <w:t xml:space="preserve">ение </w:t>
            </w:r>
            <w:r w:rsidR="008F11F8">
              <w:rPr>
                <w:noProof/>
                <w:color w:val="000000"/>
                <w:vertAlign w:val="subscript"/>
                <w:lang w:eastAsia="ru-RU"/>
              </w:rPr>
              <w:t xml:space="preserve"> </w:t>
            </w:r>
            <w:r w:rsidR="008F11F8">
              <w:rPr>
                <w:noProof/>
                <w:color w:val="000000"/>
                <w:vertAlign w:val="subscript"/>
                <w:lang w:eastAsia="ru-RU"/>
              </w:rPr>
              <w:drawing>
                <wp:inline distT="0" distB="0" distL="0" distR="0" wp14:anchorId="67D4657C" wp14:editId="5A4639BC">
                  <wp:extent cx="247650" cy="228600"/>
                  <wp:effectExtent l="0" t="0" r="0" b="0"/>
                  <wp:docPr id="1" name="Рисунок 1" descr="Описание: http://allsnips.info/docs/7/7399/x00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://allsnips.info/docs/7/7399/x00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F11F8">
              <w:rPr>
                <w:color w:val="000000"/>
                <w:lang w:eastAsia="ru-RU"/>
              </w:rPr>
              <w:t>, %,не менее 18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погружений –2; 4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продолжительность каждого погружения¸ с –60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проволоки в мотке – не менее 5,0 кг.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Партия проволоки  должна состоять из проволоки одного диаметра, одной точности изготовления, одного вида обработки, одного вида поверхности, одного класса и одной группы и должна быть оформлена документом о качестве, содержащим: товарный знак или наименование и товарный знак предприятия-изготовителя, условное обозначение проволоки,</w:t>
            </w:r>
            <w:r w:rsidR="000A50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результаты проведенных испытаний,</w:t>
            </w:r>
            <w:r w:rsidR="000A50C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массу нетто партии.</w:t>
            </w:r>
          </w:p>
        </w:tc>
      </w:tr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Сетка тканая с квадратными ячейками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сетки – 0,63 или 0,55 или 0,5.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размер стороны ячейки в свету – от 0,50 до 0,63 мм.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Номинальный диаметр проволоки – от 0,20 до 0,32 мм.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Переплетение проволок в сетке должно быть правильным. Пропуска проволок не должно быть. Сетки не должны иметь механических повреждений, перегибов, разорванных и сшитых мест.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Живое сечение сетки – от 39,0 до 51,2 %.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1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сетки – от 0,74 до 1,50 кг.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проволок на 1 </w:t>
            </w:r>
            <w:proofErr w:type="spellStart"/>
            <w:r>
              <w:rPr>
                <w:sz w:val="24"/>
                <w:szCs w:val="24"/>
              </w:rPr>
              <w:t>дм</w:t>
            </w:r>
            <w:proofErr w:type="spellEnd"/>
            <w:r>
              <w:rPr>
                <w:sz w:val="24"/>
                <w:szCs w:val="24"/>
              </w:rPr>
              <w:t xml:space="preserve"> сетки – от 105,3 до 133,3.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Партия должна состоять из сеток одного номера, одной ширины, одного материала и оформлена одним документом о качестве, содержащим: товарный знак или наименование и товарный знак предприятия-изготовителя, условное обозначение сетки, ширину в миллиметрах, длину в метрах и общее количество сетки в квадратных метрах, количество рулонов в партии.</w:t>
            </w:r>
          </w:p>
        </w:tc>
      </w:tr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Прокат толстолистовой горячекатаный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11F8" w:rsidRDefault="008F11F8" w:rsidP="00CA75B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Прокат толстолистовой горячекатаный из углеродистой стали обыкновенного качества. Качество проката толстолистового горячекатаного из углеродистой стали обыкновенного качества должно соответствовать требованиям государственных стандартов. Толщина: не менее 9 не более 12мм. Категория проката от 1 до 5. Для проката толщиной до 10 мм включительно из стали марки Ст3пс; Ст3сп возможно снижение нижнего предела массовой доли одного из элементов - углерода на 0,04% </w:t>
            </w:r>
            <w:proofErr w:type="spellStart"/>
            <w:r>
              <w:rPr>
                <w:bCs/>
                <w:iCs/>
                <w:sz w:val="24"/>
                <w:szCs w:val="24"/>
              </w:rPr>
              <w:t>абс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., марганца на 0,1% </w:t>
            </w:r>
            <w:proofErr w:type="spellStart"/>
            <w:r>
              <w:rPr>
                <w:bCs/>
                <w:iCs/>
                <w:sz w:val="24"/>
                <w:szCs w:val="24"/>
              </w:rPr>
              <w:t>абс</w:t>
            </w:r>
            <w:proofErr w:type="spellEnd"/>
            <w:r>
              <w:rPr>
                <w:bCs/>
                <w:iCs/>
                <w:sz w:val="24"/>
                <w:szCs w:val="24"/>
              </w:rPr>
              <w:t>. - при обеспечении механических свойств, установленных для указанной марки. Массовая доля серы в прокате не должна превышать 0,040%, фосфора 0,030%. Ударная вязкость KCU, Дж/см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>
              <w:rPr>
                <w:bCs/>
                <w:iCs/>
                <w:sz w:val="24"/>
                <w:szCs w:val="24"/>
              </w:rPr>
              <w:t xml:space="preserve"> (кгс * м/см</w:t>
            </w:r>
            <w:r>
              <w:rPr>
                <w:bCs/>
                <w:iCs/>
                <w:sz w:val="24"/>
                <w:szCs w:val="24"/>
                <w:vertAlign w:val="superscript"/>
              </w:rPr>
              <w:t>2</w:t>
            </w:r>
            <w:r>
              <w:rPr>
                <w:bCs/>
                <w:iCs/>
                <w:sz w:val="24"/>
                <w:szCs w:val="24"/>
              </w:rPr>
              <w:t>) должна быть не менее: при температуре +20</w:t>
            </w:r>
            <w:proofErr w:type="gramStart"/>
            <w:r>
              <w:rPr>
                <w:bCs/>
                <w:iCs/>
                <w:sz w:val="24"/>
                <w:szCs w:val="24"/>
              </w:rPr>
              <w:t>ᴼС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- 69 (7), при температуре -20ᴼС – 29,3 (3).</w:t>
            </w:r>
          </w:p>
          <w:p w:rsidR="008F11F8" w:rsidRDefault="008F11F8" w:rsidP="00CA75BA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 Марка стали должна быть Ст3пс; Ст3сп.</w:t>
            </w:r>
          </w:p>
        </w:tc>
      </w:tr>
      <w:tr w:rsidR="008F11F8" w:rsidTr="00CA75B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Pr="00582028" w:rsidRDefault="008F11F8" w:rsidP="00CA75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Default="008F11F8" w:rsidP="00CA75B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Утеплитель  «</w:t>
            </w:r>
            <w:proofErr w:type="spellStart"/>
            <w:r>
              <w:rPr>
                <w:bCs/>
                <w:iCs/>
                <w:sz w:val="24"/>
                <w:szCs w:val="24"/>
              </w:rPr>
              <w:t>Термостек</w:t>
            </w:r>
            <w:proofErr w:type="spellEnd"/>
            <w:r>
              <w:rPr>
                <w:bCs/>
                <w:iCs/>
                <w:sz w:val="24"/>
                <w:szCs w:val="24"/>
              </w:rPr>
              <w:t>» (или эквивалент)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8" w:rsidRDefault="008F11F8" w:rsidP="00CA75B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Состав: Жесткие и плотные </w:t>
            </w:r>
            <w:proofErr w:type="spellStart"/>
            <w:r>
              <w:rPr>
                <w:bCs/>
                <w:iCs/>
                <w:sz w:val="24"/>
                <w:szCs w:val="24"/>
              </w:rPr>
              <w:t>гидрофобизированые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теплоизоляционные плиты, устойчивые к деформации</w:t>
            </w:r>
          </w:p>
          <w:p w:rsidR="008F11F8" w:rsidRDefault="008F11F8" w:rsidP="00CA75B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Плотность (</w:t>
            </w:r>
            <w:proofErr w:type="gramStart"/>
            <w:r>
              <w:rPr>
                <w:bCs/>
                <w:iCs/>
                <w:sz w:val="24"/>
                <w:szCs w:val="24"/>
              </w:rPr>
              <w:t>кг</w:t>
            </w:r>
            <w:proofErr w:type="gramEnd"/>
            <w:r>
              <w:rPr>
                <w:bCs/>
                <w:iCs/>
                <w:sz w:val="24"/>
                <w:szCs w:val="24"/>
              </w:rPr>
              <w:t>/м</w:t>
            </w:r>
            <w:r w:rsidRPr="00582028">
              <w:rPr>
                <w:bCs/>
                <w:iCs/>
                <w:sz w:val="24"/>
                <w:szCs w:val="24"/>
                <w:vertAlign w:val="superscript"/>
              </w:rPr>
              <w:t>3</w:t>
            </w:r>
            <w:r>
              <w:rPr>
                <w:bCs/>
                <w:iCs/>
                <w:sz w:val="24"/>
                <w:szCs w:val="24"/>
              </w:rPr>
              <w:t>) , не менее   145</w:t>
            </w:r>
          </w:p>
          <w:p w:rsidR="008F11F8" w:rsidRDefault="008F11F8" w:rsidP="00CA75B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Теплопроводность при температуре 10</w:t>
            </w:r>
            <w:r w:rsidRPr="0078117E">
              <w:rPr>
                <w:bCs/>
                <w:iCs/>
                <w:sz w:val="24"/>
                <w:szCs w:val="24"/>
                <w:vertAlign w:val="superscript"/>
              </w:rPr>
              <w:t>0</w:t>
            </w:r>
            <w:r>
              <w:rPr>
                <w:bCs/>
                <w:iCs/>
                <w:sz w:val="24"/>
                <w:szCs w:val="24"/>
              </w:rPr>
              <w:t xml:space="preserve">С не более, </w:t>
            </w:r>
            <w:proofErr w:type="gramStart"/>
            <w:r>
              <w:rPr>
                <w:bCs/>
                <w:iCs/>
                <w:sz w:val="24"/>
                <w:szCs w:val="24"/>
              </w:rPr>
              <w:t>Вт</w:t>
            </w:r>
            <w:proofErr w:type="gramEnd"/>
            <w:r>
              <w:rPr>
                <w:bCs/>
                <w:iCs/>
                <w:sz w:val="24"/>
                <w:szCs w:val="24"/>
              </w:rPr>
              <w:t>/м</w:t>
            </w:r>
            <w:r w:rsidRPr="0078117E">
              <w:rPr>
                <w:bCs/>
                <w:iCs/>
                <w:sz w:val="24"/>
                <w:szCs w:val="24"/>
                <w:vertAlign w:val="superscript"/>
              </w:rPr>
              <w:t>0</w:t>
            </w:r>
            <w:r>
              <w:rPr>
                <w:bCs/>
                <w:iCs/>
                <w:sz w:val="24"/>
                <w:szCs w:val="24"/>
              </w:rPr>
              <w:t>С,       0,037</w:t>
            </w:r>
          </w:p>
          <w:p w:rsidR="008F11F8" w:rsidRDefault="008F11F8" w:rsidP="00CA75B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lastRenderedPageBreak/>
              <w:t xml:space="preserve">Прочность на сжатие при 10% деформации должна составлять, не менее, кПа                                 45 </w:t>
            </w:r>
          </w:p>
          <w:p w:rsidR="008F11F8" w:rsidRDefault="008F11F8" w:rsidP="00CA75BA">
            <w:pPr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Водопоглощение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по объему, не более, %      1,5</w:t>
            </w:r>
          </w:p>
          <w:p w:rsidR="008F11F8" w:rsidRDefault="008F11F8" w:rsidP="00CA75B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Влажность, по массе, не более,  %                  0,3</w:t>
            </w:r>
          </w:p>
          <w:p w:rsidR="008F11F8" w:rsidRDefault="008F11F8" w:rsidP="00CA75B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Прочность на отрыв слоев, не менее  15 кПа</w:t>
            </w:r>
          </w:p>
          <w:p w:rsidR="008F11F8" w:rsidRPr="00582028" w:rsidRDefault="008F11F8" w:rsidP="00CA75BA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Горючесть, не менее             НГ</w:t>
            </w:r>
          </w:p>
        </w:tc>
      </w:tr>
    </w:tbl>
    <w:p w:rsidR="008F11F8" w:rsidRDefault="008F11F8"/>
    <w:sectPr w:rsidR="008F1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1F8"/>
    <w:rsid w:val="000A50CB"/>
    <w:rsid w:val="008F11F8"/>
    <w:rsid w:val="00D2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F1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1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F1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8F11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Андреевна Жданова</dc:creator>
  <cp:lastModifiedBy>Ирина Андреевна Жданова</cp:lastModifiedBy>
  <cp:revision>2</cp:revision>
  <dcterms:created xsi:type="dcterms:W3CDTF">2013-07-16T10:25:00Z</dcterms:created>
  <dcterms:modified xsi:type="dcterms:W3CDTF">2013-07-16T10:32:00Z</dcterms:modified>
</cp:coreProperties>
</file>