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F9" w:rsidRDefault="002F47BC" w:rsidP="002F47BC">
      <w:pPr>
        <w:ind w:firstLine="720"/>
        <w:jc w:val="center"/>
        <w:rPr>
          <w:b/>
        </w:rPr>
      </w:pPr>
      <w:r>
        <w:rPr>
          <w:b/>
        </w:rPr>
        <w:t>Разъяснения положений документации об открытом аукционе в электронной форме</w:t>
      </w:r>
      <w:r>
        <w:t xml:space="preserve"> </w:t>
      </w:r>
      <w:r>
        <w:rPr>
          <w:b/>
        </w:rPr>
        <w:t xml:space="preserve">№ </w:t>
      </w:r>
      <w:r w:rsidR="00445ED7" w:rsidRPr="00445ED7">
        <w:rPr>
          <w:b/>
        </w:rPr>
        <w:t>0133300001715000189</w:t>
      </w:r>
    </w:p>
    <w:p w:rsidR="002F47BC" w:rsidRDefault="002F47BC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2F47BC" w:rsidTr="002D2053">
        <w:trPr>
          <w:trHeight w:val="11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ind w:firstLine="720"/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2D205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7" w:rsidRPr="00445ED7" w:rsidRDefault="00445ED7" w:rsidP="0044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Пункт 5 “Технические характеристики материалов” устанавливает требование к кабелю силовому ВВГнг-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жилы не более 1,7 мм, что не соответствует ГОСТ 22483. Просим уточнить данную характеристику материала.</w:t>
            </w:r>
          </w:p>
          <w:p w:rsidR="00445ED7" w:rsidRPr="00445ED7" w:rsidRDefault="00445ED7" w:rsidP="0044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Пункт 7 “Технические характеристики материалов” устанавливает требование к кабелю силовому ВВГнг-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жилы не более 1,7 мм, что не соответствует ГОСТ 22483. Просим уточнить данную характеристику материала.</w:t>
            </w:r>
          </w:p>
          <w:p w:rsidR="00445ED7" w:rsidRPr="00445ED7" w:rsidRDefault="00445ED7" w:rsidP="0044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Пункт 8 “Технические характеристики материалов” устанавливает требование к выключателю одноклавишному напряжение в сети 220/250 В. Просим дать 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знак “/” – это союз “и”/”или”, в инструкции по составлению первой части заявки разъяснения по данному знаку отсутствуют.</w:t>
            </w:r>
          </w:p>
          <w:p w:rsidR="00445ED7" w:rsidRPr="00445ED7" w:rsidRDefault="00445ED7" w:rsidP="0044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Пункт 68 “Технические характеристики материалов” устанавливает требование к сифону двойному размер 1 – 1/2 дюйма х 40 мм. Просим дать 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знак “/” – это союз “и”/”или”, в инструкции по составлению первой части заявки разъяснения по данному знаку отсутствуют.</w:t>
            </w:r>
          </w:p>
          <w:p w:rsidR="00445ED7" w:rsidRPr="00445ED7" w:rsidRDefault="00445ED7" w:rsidP="0044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Пункт 70 “Технические характеристики материалов” устанавливает требование к умывальникам тип полукруглые и/или овальные. Просим дать 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знак  “и”/”или”, в инструкции по составлению первой части заявки разъяснения по данному знаку отсутствуют. Заказчик требует установить умывальники полукруглые и овальные, или какого-то одного вида?</w:t>
            </w:r>
          </w:p>
          <w:p w:rsidR="00445ED7" w:rsidRPr="00445ED7" w:rsidRDefault="00445ED7" w:rsidP="0044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Пункт 71 “Технические характеристики материалов” устанавливает требование к умывальникам тип полукруглые и/или овальные. Просим дать 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знак  “и”/”или”, в инструкции по составлению первой части заявки разъяснения по данному знаку отсутствуют. Заказчик требует установить умывальники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полукруглые и овальные, или какого-то одного вида?</w:t>
            </w:r>
          </w:p>
          <w:p w:rsidR="002F47BC" w:rsidRPr="009214F8" w:rsidRDefault="00445ED7" w:rsidP="0044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Пункт 106 “Технические характеристики материалов” устанавливает требование к линокрому ТПП (или эквивалент) – масса покровного состава или вяжущего с наплавляемой стороны для основных наплавляемых битумных рулонных материалов должна  быть не менее 1500, а для битумно-полимерных материалов – не менее 2000 г/м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. Просим дать разъяснение словосочетание  “а, 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”, 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по составлению первой части заявки разъяснения по данному знаку отсутствуют. Заказчик требует указать данную характеристику только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битумных рулонных материалов</w:t>
            </w:r>
            <w:r w:rsidRPr="00445ED7">
              <w:rPr>
                <w:rFonts w:ascii="Times New Roman" w:hAnsi="Times New Roman" w:cs="Times New Roman"/>
                <w:sz w:val="24"/>
                <w:szCs w:val="24"/>
              </w:rPr>
              <w:t>, или для битумно-полимерных материалов тоже</w:t>
            </w:r>
            <w:proofErr w:type="gramStart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 w:rsidRPr="00445ED7">
              <w:rPr>
                <w:rFonts w:ascii="Times New Roman" w:hAnsi="Times New Roman" w:cs="Times New Roman"/>
                <w:sz w:val="24"/>
                <w:szCs w:val="24"/>
              </w:rPr>
              <w:t xml:space="preserve"> Линокром является битумно-полимерным материалом.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6" w:rsidRPr="00A32D26" w:rsidRDefault="00A32D26" w:rsidP="00A32D26">
            <w:pPr>
              <w:jc w:val="both"/>
            </w:pPr>
            <w:proofErr w:type="gramStart"/>
            <w:r w:rsidRPr="00A32D26">
              <w:lastRenderedPageBreak/>
              <w:t xml:space="preserve">В ответ на запрос о разъяснении положений документации об открытом аукционе в </w:t>
            </w:r>
            <w:r w:rsidRPr="00A01218">
              <w:t>электронной форме</w:t>
            </w:r>
            <w:proofErr w:type="gramEnd"/>
            <w:r w:rsidRPr="00A01218">
              <w:t xml:space="preserve"> на</w:t>
            </w:r>
            <w:r w:rsidR="00445ED7">
              <w:t xml:space="preserve"> в</w:t>
            </w:r>
            <w:r w:rsidR="00445ED7" w:rsidRPr="00445ED7">
              <w:t>ыполнение работ по капитальному ремонту группы МБДОУ «Центр развития ребенка – детский сад № 172» с целью создания новых мест для детей дошкольного возраста, расположенного по адресу: г. Иваново, ул. 2-я Лагерная, д.53-А</w:t>
            </w:r>
            <w:r w:rsidRPr="00A01218">
              <w:t>, сообщаем следующее.</w:t>
            </w:r>
          </w:p>
          <w:p w:rsidR="00445ED7" w:rsidRDefault="00445ED7" w:rsidP="00445ED7">
            <w:pPr>
              <w:jc w:val="both"/>
            </w:pPr>
            <w:r>
              <w:t>По пунктам 1 и 2 запроса:</w:t>
            </w:r>
          </w:p>
          <w:p w:rsidR="00445ED7" w:rsidRPr="00445ED7" w:rsidRDefault="00445ED7" w:rsidP="00445ED7">
            <w:pPr>
              <w:jc w:val="both"/>
            </w:pPr>
            <w:r>
              <w:t>Требования к силовому кабелю ВВГнг-</w:t>
            </w:r>
            <w:proofErr w:type="gramStart"/>
            <w:r>
              <w:t>LS</w:t>
            </w:r>
            <w:proofErr w:type="gramEnd"/>
            <w:r>
              <w:t xml:space="preserve"> установлены в соо</w:t>
            </w:r>
            <w:r>
              <w:t>тветствии с ГОСТ 16442-80.</w:t>
            </w:r>
          </w:p>
          <w:p w:rsidR="00445ED7" w:rsidRDefault="00445ED7" w:rsidP="00445ED7">
            <w:pPr>
              <w:jc w:val="both"/>
            </w:pPr>
            <w:r>
              <w:t>По пункту 3 запроса:</w:t>
            </w:r>
          </w:p>
          <w:p w:rsidR="00445ED7" w:rsidRPr="00445ED7" w:rsidRDefault="00445ED7" w:rsidP="00445ED7">
            <w:pPr>
              <w:jc w:val="both"/>
            </w:pPr>
            <w:r>
              <w:t>Требование 220/250 означает, что рабочее напряжение для выключателя одноклавишного составля</w:t>
            </w:r>
            <w:r>
              <w:t>ет в диапазоне от 220 до 250 В.</w:t>
            </w:r>
          </w:p>
          <w:p w:rsidR="00445ED7" w:rsidRDefault="00445ED7" w:rsidP="00445ED7">
            <w:pPr>
              <w:jc w:val="both"/>
            </w:pPr>
            <w:r>
              <w:t>По пункту 4 запроса:</w:t>
            </w:r>
          </w:p>
          <w:p w:rsidR="00445ED7" w:rsidRPr="00445ED7" w:rsidRDefault="00445ED7" w:rsidP="00445ED7">
            <w:pPr>
              <w:jc w:val="both"/>
              <w:rPr>
                <w:lang w:val="en-US"/>
              </w:rPr>
            </w:pPr>
            <w:r>
              <w:t xml:space="preserve">1/2 </w:t>
            </w:r>
            <w:bookmarkStart w:id="0" w:name="_GoBack"/>
            <w:bookmarkEnd w:id="0"/>
            <w:r>
              <w:t>обозначает "полдюйма"</w:t>
            </w:r>
          </w:p>
          <w:p w:rsidR="00445ED7" w:rsidRDefault="00445ED7" w:rsidP="00445ED7">
            <w:pPr>
              <w:jc w:val="both"/>
            </w:pPr>
            <w:r>
              <w:t>По пунктам 5 и 6 запроса:</w:t>
            </w:r>
          </w:p>
          <w:p w:rsidR="00445ED7" w:rsidRPr="00445ED7" w:rsidRDefault="00445ED7" w:rsidP="00445ED7">
            <w:pPr>
              <w:jc w:val="both"/>
            </w:pPr>
            <w:r>
              <w:t>Знак  “и”/”или” в</w:t>
            </w:r>
            <w:r>
              <w:t xml:space="preserve"> данном случае обозначает "или".</w:t>
            </w:r>
          </w:p>
          <w:p w:rsidR="00445ED7" w:rsidRDefault="00445ED7" w:rsidP="00445ED7">
            <w:pPr>
              <w:jc w:val="both"/>
            </w:pPr>
            <w:r>
              <w:t>По пункту 7 запроса</w:t>
            </w:r>
            <w:r>
              <w:t>:</w:t>
            </w:r>
            <w:r>
              <w:t xml:space="preserve"> </w:t>
            </w:r>
          </w:p>
          <w:p w:rsidR="002F47BC" w:rsidRPr="009214F8" w:rsidRDefault="00445ED7" w:rsidP="00445ED7">
            <w:pPr>
              <w:jc w:val="both"/>
            </w:pPr>
            <w:r>
              <w:t>Требования к Линокрому ТПП установлены в соответствии с ГОСТ 30547-97 "Материалы рулонные кровельные и гидроизоляционные. Общие технические условия"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.к. линокром является битумно-полимерным материалом, то масса покровного состава или вяжущего с наплавляемой стороны для битумно-полимерных материалов должна быть – не менее 2000</w:t>
            </w:r>
          </w:p>
        </w:tc>
      </w:tr>
    </w:tbl>
    <w:p w:rsidR="002F47BC" w:rsidRDefault="002F47BC"/>
    <w:sectPr w:rsidR="002F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45ED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214F8"/>
    <w:rsid w:val="00966341"/>
    <w:rsid w:val="00967C0D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Гамиловская</dc:creator>
  <cp:lastModifiedBy>Анна Алексеевна Константинова</cp:lastModifiedBy>
  <cp:revision>2</cp:revision>
  <dcterms:created xsi:type="dcterms:W3CDTF">2015-05-05T15:04:00Z</dcterms:created>
  <dcterms:modified xsi:type="dcterms:W3CDTF">2015-05-05T15:04:00Z</dcterms:modified>
</cp:coreProperties>
</file>